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C8F2" w14:textId="3BADC88F" w:rsidR="005848EC" w:rsidRDefault="00E80DE1">
      <w:pPr>
        <w:spacing w:after="200"/>
        <w:rPr>
          <w:smallCaps/>
        </w:rPr>
      </w:pPr>
      <w:r>
        <w:rPr>
          <w:rFonts w:ascii="Franklin Gothic Book" w:hAnsi="Franklin Gothic Book"/>
          <w:b/>
          <w:noProof/>
          <w:color w:val="3891A7"/>
          <w:sz w:val="48"/>
          <w:szCs w:val="48"/>
        </w:rPr>
        <mc:AlternateContent>
          <mc:Choice Requires="wps">
            <w:drawing>
              <wp:anchor distT="0" distB="0" distL="114300" distR="114300" simplePos="0" relativeHeight="251657216" behindDoc="0" locked="0" layoutInCell="1" allowOverlap="1" wp14:anchorId="534FB7FE" wp14:editId="50D12B53">
                <wp:simplePos x="0" y="0"/>
                <wp:positionH relativeFrom="column">
                  <wp:posOffset>-484496</wp:posOffset>
                </wp:positionH>
                <wp:positionV relativeFrom="paragraph">
                  <wp:posOffset>275855</wp:posOffset>
                </wp:positionV>
                <wp:extent cx="3348990" cy="0"/>
                <wp:effectExtent l="0" t="38100" r="41910"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990" cy="0"/>
                        </a:xfrm>
                        <a:prstGeom prst="straightConnector1">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4AFAA" id="_x0000_t32" coordsize="21600,21600" o:spt="32" o:oned="t" path="m,l21600,21600e" filled="f">
                <v:path arrowok="t" fillok="f" o:connecttype="none"/>
                <o:lock v:ext="edit" shapetype="t"/>
              </v:shapetype>
              <v:shape id="AutoShape 47" o:spid="_x0000_s1026" type="#_x0000_t32" style="position:absolute;margin-left:-38.15pt;margin-top:21.7pt;width:263.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" strokecolor="#823b0b [1605]" strokeweight="6pt"/>
            </w:pict>
          </mc:Fallback>
        </mc:AlternateContent>
      </w:r>
    </w:p>
    <w:tbl>
      <w:tblPr>
        <w:tblW w:w="1090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4B083" w:themeFill="accent2" w:themeFillTint="99"/>
        <w:tblLook w:val="04A0" w:firstRow="1" w:lastRow="0" w:firstColumn="1" w:lastColumn="0" w:noHBand="0" w:noVBand="1"/>
      </w:tblPr>
      <w:tblGrid>
        <w:gridCol w:w="10901"/>
      </w:tblGrid>
      <w:tr w:rsidR="008C3D54" w:rsidRPr="00A351FD" w14:paraId="5782993E" w14:textId="77777777" w:rsidTr="00E80DE1">
        <w:trPr>
          <w:trHeight w:val="1009"/>
        </w:trPr>
        <w:tc>
          <w:tcPr>
            <w:tcW w:w="10901" w:type="dxa"/>
            <w:shd w:val="clear" w:color="auto" w:fill="FBE4D5" w:themeFill="accent2" w:themeFillTint="33"/>
            <w:vAlign w:val="center"/>
          </w:tcPr>
          <w:p w14:paraId="65F8E881" w14:textId="039D114F" w:rsidR="00E80DE1" w:rsidRPr="00E80DE1" w:rsidRDefault="008C3D54" w:rsidP="00A351FD">
            <w:pPr>
              <w:spacing w:after="0" w:line="240" w:lineRule="auto"/>
              <w:jc w:val="center"/>
              <w:rPr>
                <w:rFonts w:ascii="Palatino Linotype" w:hAnsi="Palatino Linotype" w:cs="Perpetua"/>
                <w:b/>
                <w:smallCaps/>
                <w:color w:val="993300"/>
                <w:sz w:val="60"/>
                <w:szCs w:val="60"/>
              </w:rPr>
            </w:pPr>
            <w:r w:rsidRPr="00E80DE1">
              <w:rPr>
                <w:rFonts w:ascii="Palatino Linotype" w:hAnsi="Palatino Linotype" w:cs="Perpetua"/>
                <w:b/>
                <w:smallCaps/>
                <w:color w:val="993300"/>
                <w:sz w:val="60"/>
                <w:szCs w:val="60"/>
              </w:rPr>
              <w:t>C</w:t>
            </w:r>
            <w:r w:rsidR="00E80DE1" w:rsidRPr="00E80DE1">
              <w:rPr>
                <w:rFonts w:ascii="Palatino Linotype" w:hAnsi="Palatino Linotype" w:cs="Perpetua"/>
                <w:b/>
                <w:smallCaps/>
                <w:color w:val="993300"/>
                <w:sz w:val="60"/>
                <w:szCs w:val="60"/>
              </w:rPr>
              <w:t xml:space="preserve">hild </w:t>
            </w:r>
            <w:r w:rsidRPr="00E80DE1">
              <w:rPr>
                <w:rFonts w:ascii="Palatino Linotype" w:hAnsi="Palatino Linotype" w:cs="Perpetua"/>
                <w:b/>
                <w:smallCaps/>
                <w:color w:val="993300"/>
                <w:sz w:val="60"/>
                <w:szCs w:val="60"/>
              </w:rPr>
              <w:t>A</w:t>
            </w:r>
            <w:r w:rsidR="00E80DE1" w:rsidRPr="00E80DE1">
              <w:rPr>
                <w:rFonts w:ascii="Palatino Linotype" w:hAnsi="Palatino Linotype" w:cs="Perpetua"/>
                <w:b/>
                <w:smallCaps/>
                <w:color w:val="993300"/>
                <w:sz w:val="60"/>
                <w:szCs w:val="60"/>
              </w:rPr>
              <w:t xml:space="preserve">buse </w:t>
            </w:r>
            <w:r w:rsidRPr="00E80DE1">
              <w:rPr>
                <w:rFonts w:ascii="Palatino Linotype" w:hAnsi="Palatino Linotype" w:cs="Perpetua"/>
                <w:b/>
                <w:smallCaps/>
                <w:color w:val="993300"/>
                <w:sz w:val="60"/>
                <w:szCs w:val="60"/>
              </w:rPr>
              <w:t>P</w:t>
            </w:r>
            <w:r w:rsidR="00E80DE1" w:rsidRPr="00E80DE1">
              <w:rPr>
                <w:rFonts w:ascii="Palatino Linotype" w:hAnsi="Palatino Linotype" w:cs="Perpetua"/>
                <w:b/>
                <w:smallCaps/>
                <w:color w:val="993300"/>
                <w:sz w:val="60"/>
                <w:szCs w:val="60"/>
              </w:rPr>
              <w:t>revention</w:t>
            </w:r>
          </w:p>
          <w:p w14:paraId="49EBC987" w14:textId="77777777" w:rsidR="00E80DE1" w:rsidRPr="00E80DE1" w:rsidRDefault="00E80DE1" w:rsidP="00A351FD">
            <w:pPr>
              <w:spacing w:after="0" w:line="240" w:lineRule="auto"/>
              <w:jc w:val="center"/>
              <w:rPr>
                <w:rFonts w:ascii="Palatino Linotype" w:hAnsi="Palatino Linotype" w:cs="Perpetua"/>
                <w:b/>
                <w:smallCaps/>
                <w:color w:val="993300"/>
                <w:sz w:val="60"/>
                <w:szCs w:val="60"/>
              </w:rPr>
            </w:pPr>
            <w:r w:rsidRPr="00E80DE1">
              <w:rPr>
                <w:rFonts w:ascii="Palatino Linotype" w:hAnsi="Palatino Linotype" w:cs="Perpetua"/>
                <w:b/>
                <w:smallCaps/>
                <w:color w:val="993300"/>
                <w:sz w:val="60"/>
                <w:szCs w:val="60"/>
              </w:rPr>
              <w:t>and</w:t>
            </w:r>
          </w:p>
          <w:p w14:paraId="0067D87E" w14:textId="1B3B049B" w:rsidR="00E80DE1" w:rsidRPr="00E80DE1" w:rsidRDefault="008C3D54" w:rsidP="00A351FD">
            <w:pPr>
              <w:spacing w:after="0" w:line="240" w:lineRule="auto"/>
              <w:jc w:val="center"/>
              <w:rPr>
                <w:rFonts w:ascii="Palatino Linotype" w:hAnsi="Palatino Linotype" w:cs="Perpetua"/>
                <w:b/>
                <w:smallCaps/>
                <w:color w:val="993300"/>
                <w:sz w:val="60"/>
                <w:szCs w:val="60"/>
              </w:rPr>
            </w:pPr>
            <w:r w:rsidRPr="00E80DE1">
              <w:rPr>
                <w:rFonts w:ascii="Palatino Linotype" w:hAnsi="Palatino Linotype" w:cs="Perpetua"/>
                <w:b/>
                <w:smallCaps/>
                <w:color w:val="993300"/>
                <w:sz w:val="60"/>
                <w:szCs w:val="60"/>
              </w:rPr>
              <w:t>T</w:t>
            </w:r>
            <w:r w:rsidR="00E80DE1" w:rsidRPr="00E80DE1">
              <w:rPr>
                <w:rFonts w:ascii="Palatino Linotype" w:hAnsi="Palatino Linotype" w:cs="Perpetua"/>
                <w:b/>
                <w:smallCaps/>
                <w:color w:val="993300"/>
                <w:sz w:val="60"/>
                <w:szCs w:val="60"/>
              </w:rPr>
              <w:t xml:space="preserve">reatment </w:t>
            </w:r>
            <w:r w:rsidRPr="00E80DE1">
              <w:rPr>
                <w:rFonts w:ascii="Palatino Linotype" w:hAnsi="Palatino Linotype" w:cs="Perpetua"/>
                <w:b/>
                <w:smallCaps/>
                <w:color w:val="993300"/>
                <w:sz w:val="60"/>
                <w:szCs w:val="60"/>
              </w:rPr>
              <w:t>A</w:t>
            </w:r>
            <w:r w:rsidR="00E80DE1" w:rsidRPr="00E80DE1">
              <w:rPr>
                <w:rFonts w:ascii="Palatino Linotype" w:hAnsi="Palatino Linotype" w:cs="Perpetua"/>
                <w:b/>
                <w:smallCaps/>
                <w:color w:val="993300"/>
                <w:sz w:val="60"/>
                <w:szCs w:val="60"/>
              </w:rPr>
              <w:t>ct</w:t>
            </w:r>
            <w:r w:rsidRPr="00E80DE1">
              <w:rPr>
                <w:rFonts w:ascii="Palatino Linotype" w:hAnsi="Palatino Linotype" w:cs="Perpetua"/>
                <w:b/>
                <w:smallCaps/>
                <w:color w:val="993300"/>
                <w:sz w:val="60"/>
                <w:szCs w:val="60"/>
              </w:rPr>
              <w:t xml:space="preserve"> </w:t>
            </w:r>
          </w:p>
          <w:p w14:paraId="2E038142" w14:textId="2311E416" w:rsidR="008C3D54" w:rsidRPr="005848EC" w:rsidRDefault="008C3D54" w:rsidP="00A351FD">
            <w:pPr>
              <w:spacing w:after="0" w:line="240" w:lineRule="auto"/>
              <w:jc w:val="center"/>
              <w:rPr>
                <w:rFonts w:ascii="Palatino Linotype" w:hAnsi="Palatino Linotype" w:cs="Perpetua"/>
                <w:b/>
                <w:smallCaps/>
                <w:color w:val="FFFFFF"/>
                <w:sz w:val="64"/>
                <w:szCs w:val="64"/>
              </w:rPr>
            </w:pPr>
            <w:r w:rsidRPr="00E80DE1">
              <w:rPr>
                <w:rFonts w:ascii="Palatino Linotype" w:hAnsi="Palatino Linotype" w:cs="Perpetua"/>
                <w:b/>
                <w:smallCaps/>
                <w:color w:val="993300"/>
                <w:sz w:val="60"/>
                <w:szCs w:val="60"/>
              </w:rPr>
              <w:t>State Grant Program</w:t>
            </w:r>
          </w:p>
        </w:tc>
      </w:tr>
    </w:tbl>
    <w:p w14:paraId="483DC3D1" w14:textId="7C569B1E" w:rsidR="007342D7" w:rsidRDefault="00427048">
      <w:pPr>
        <w:spacing w:after="200"/>
        <w:rPr>
          <w:smallCaps/>
        </w:rPr>
      </w:pPr>
      <w:r>
        <w:rPr>
          <w:smallCaps/>
          <w:noProof/>
        </w:rPr>
        <mc:AlternateContent>
          <mc:Choice Requires="wps">
            <w:drawing>
              <wp:anchor distT="0" distB="0" distL="114300" distR="114300" simplePos="0" relativeHeight="251658240" behindDoc="0" locked="0" layoutInCell="1" allowOverlap="1" wp14:anchorId="34525EBF" wp14:editId="4DFDF7A2">
                <wp:simplePos x="0" y="0"/>
                <wp:positionH relativeFrom="column">
                  <wp:posOffset>-482638</wp:posOffset>
                </wp:positionH>
                <wp:positionV relativeFrom="paragraph">
                  <wp:posOffset>29200</wp:posOffset>
                </wp:positionV>
                <wp:extent cx="3347720" cy="0"/>
                <wp:effectExtent l="0" t="38100" r="43180" b="3810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straightConnector1">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DDF7C" id="AutoShape 48" o:spid="_x0000_s1026" type="#_x0000_t32" style="position:absolute;margin-left:-38pt;margin-top:2.3pt;width:2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" strokecolor="#823b0b [1605]" strokeweight="6pt"/>
            </w:pict>
          </mc:Fallback>
        </mc:AlternateContent>
      </w:r>
    </w:p>
    <w:p w14:paraId="54E7E393" w14:textId="2D95E921" w:rsidR="00F5638D" w:rsidRDefault="00F5638D" w:rsidP="00F5638D">
      <w:pPr>
        <w:spacing w:after="0" w:line="240" w:lineRule="auto"/>
        <w:jc w:val="center"/>
        <w:rPr>
          <w:rFonts w:ascii="Palatino Linotype" w:hAnsi="Palatino Linotype"/>
          <w:sz w:val="44"/>
          <w:szCs w:val="44"/>
        </w:rPr>
      </w:pPr>
    </w:p>
    <w:p w14:paraId="2DE2533C" w14:textId="6B1D70AD" w:rsidR="005848EC" w:rsidRDefault="00E80DE1" w:rsidP="00F5638D">
      <w:pPr>
        <w:spacing w:after="0" w:line="240" w:lineRule="auto"/>
        <w:jc w:val="center"/>
        <w:rPr>
          <w:rFonts w:ascii="Palatino Linotype" w:hAnsi="Palatino Linotype"/>
          <w:sz w:val="44"/>
          <w:szCs w:val="44"/>
        </w:rPr>
      </w:pPr>
      <w:r>
        <w:rPr>
          <w:noProof/>
        </w:rPr>
        <w:drawing>
          <wp:anchor distT="0" distB="0" distL="114300" distR="114300" simplePos="0" relativeHeight="251659264" behindDoc="0" locked="0" layoutInCell="1" allowOverlap="1" wp14:anchorId="7FBA0FA7" wp14:editId="141A7E59">
            <wp:simplePos x="0" y="0"/>
            <wp:positionH relativeFrom="margin">
              <wp:align>left</wp:align>
            </wp:positionH>
            <wp:positionV relativeFrom="paragraph">
              <wp:posOffset>8255</wp:posOffset>
            </wp:positionV>
            <wp:extent cx="5923128" cy="1581785"/>
            <wp:effectExtent l="0" t="0" r="1905" b="0"/>
            <wp:wrapNone/>
            <wp:docPr id="1953082321" name="Picture 19530823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975" cy="15833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067CE" w14:textId="77777777" w:rsidR="005848EC" w:rsidRDefault="005848EC" w:rsidP="00F5638D">
      <w:pPr>
        <w:spacing w:after="0" w:line="240" w:lineRule="auto"/>
        <w:jc w:val="center"/>
        <w:rPr>
          <w:rFonts w:ascii="Palatino Linotype" w:hAnsi="Palatino Linotype"/>
          <w:sz w:val="44"/>
          <w:szCs w:val="44"/>
        </w:rPr>
      </w:pPr>
    </w:p>
    <w:p w14:paraId="3818F60A" w14:textId="39204B41" w:rsidR="005848EC" w:rsidRDefault="005848EC" w:rsidP="00F5638D">
      <w:pPr>
        <w:spacing w:after="0" w:line="240" w:lineRule="auto"/>
        <w:jc w:val="center"/>
        <w:rPr>
          <w:rFonts w:ascii="Palatino Linotype" w:hAnsi="Palatino Linotype"/>
          <w:sz w:val="44"/>
          <w:szCs w:val="44"/>
        </w:rPr>
      </w:pPr>
    </w:p>
    <w:p w14:paraId="1069D52C" w14:textId="15C6F6CA" w:rsidR="005848EC" w:rsidRDefault="005848EC" w:rsidP="00F5638D">
      <w:pPr>
        <w:spacing w:after="0" w:line="240" w:lineRule="auto"/>
        <w:jc w:val="center"/>
        <w:rPr>
          <w:rFonts w:ascii="Palatino Linotype" w:hAnsi="Palatino Linotype"/>
          <w:sz w:val="20"/>
        </w:rPr>
      </w:pPr>
    </w:p>
    <w:p w14:paraId="69883C0D" w14:textId="77777777" w:rsidR="00E80DE1" w:rsidRDefault="00E80DE1" w:rsidP="00F5638D">
      <w:pPr>
        <w:spacing w:after="0" w:line="240" w:lineRule="auto"/>
        <w:jc w:val="center"/>
        <w:rPr>
          <w:rFonts w:ascii="Palatino Linotype" w:hAnsi="Palatino Linotype"/>
          <w:sz w:val="20"/>
        </w:rPr>
      </w:pPr>
    </w:p>
    <w:p w14:paraId="59189AF0" w14:textId="77777777" w:rsidR="00E80DE1" w:rsidRDefault="00E80DE1" w:rsidP="00F5638D">
      <w:pPr>
        <w:spacing w:after="0" w:line="240" w:lineRule="auto"/>
        <w:jc w:val="center"/>
        <w:rPr>
          <w:rFonts w:ascii="Palatino Linotype" w:hAnsi="Palatino Linotype"/>
          <w:sz w:val="20"/>
        </w:rPr>
      </w:pPr>
    </w:p>
    <w:p w14:paraId="4E213CB5" w14:textId="77777777" w:rsidR="00E80DE1" w:rsidRPr="005848EC" w:rsidRDefault="00E80DE1" w:rsidP="00F5638D">
      <w:pPr>
        <w:spacing w:after="0" w:line="240" w:lineRule="auto"/>
        <w:jc w:val="center"/>
        <w:rPr>
          <w:rFonts w:ascii="Palatino Linotype" w:hAnsi="Palatino Linotype"/>
          <w:sz w:val="20"/>
        </w:rPr>
      </w:pPr>
    </w:p>
    <w:p w14:paraId="69E7B479" w14:textId="17CF0EF9" w:rsidR="005848EC" w:rsidRPr="00E80DE1" w:rsidRDefault="005848EC" w:rsidP="00F5638D">
      <w:pPr>
        <w:spacing w:after="0" w:line="240" w:lineRule="auto"/>
        <w:jc w:val="center"/>
        <w:rPr>
          <w:rFonts w:ascii="Palatino Linotype" w:hAnsi="Palatino Linotype"/>
          <w:color w:val="833C0B" w:themeColor="accent2" w:themeShade="80"/>
          <w:sz w:val="52"/>
          <w:szCs w:val="52"/>
        </w:rPr>
      </w:pPr>
      <w:r w:rsidRPr="00E80DE1">
        <w:rPr>
          <w:rFonts w:ascii="Palatino Linotype" w:hAnsi="Palatino Linotype"/>
          <w:color w:val="833C0B" w:themeColor="accent2" w:themeShade="80"/>
          <w:sz w:val="52"/>
          <w:szCs w:val="52"/>
        </w:rPr>
        <w:t>FY 2024</w:t>
      </w:r>
    </w:p>
    <w:p w14:paraId="5F126BA5" w14:textId="5B41351A" w:rsidR="00F5638D" w:rsidRDefault="00817A7E" w:rsidP="00F5638D">
      <w:pPr>
        <w:spacing w:after="0" w:line="240" w:lineRule="auto"/>
        <w:jc w:val="center"/>
        <w:rPr>
          <w:rFonts w:ascii="Palatino Linotype" w:hAnsi="Palatino Linotype"/>
          <w:color w:val="833C0B" w:themeColor="accent2" w:themeShade="80"/>
          <w:sz w:val="52"/>
          <w:szCs w:val="52"/>
        </w:rPr>
      </w:pPr>
      <w:r w:rsidRPr="00E80DE1">
        <w:rPr>
          <w:rFonts w:ascii="Palatino Linotype" w:hAnsi="Palatino Linotype"/>
          <w:color w:val="833C0B" w:themeColor="accent2" w:themeShade="80"/>
          <w:sz w:val="52"/>
          <w:szCs w:val="52"/>
        </w:rPr>
        <w:t>June 30</w:t>
      </w:r>
      <w:r w:rsidR="00BE7442" w:rsidRPr="00E80DE1">
        <w:rPr>
          <w:rFonts w:ascii="Palatino Linotype" w:hAnsi="Palatino Linotype"/>
          <w:color w:val="833C0B" w:themeColor="accent2" w:themeShade="80"/>
          <w:sz w:val="52"/>
          <w:szCs w:val="52"/>
        </w:rPr>
        <w:t>, 20</w:t>
      </w:r>
      <w:r w:rsidR="00BE5E4C" w:rsidRPr="00E80DE1">
        <w:rPr>
          <w:rFonts w:ascii="Palatino Linotype" w:hAnsi="Palatino Linotype"/>
          <w:color w:val="833C0B" w:themeColor="accent2" w:themeShade="80"/>
          <w:sz w:val="52"/>
          <w:szCs w:val="52"/>
        </w:rPr>
        <w:t>2</w:t>
      </w:r>
      <w:r w:rsidR="00085990" w:rsidRPr="00E80DE1">
        <w:rPr>
          <w:rFonts w:ascii="Palatino Linotype" w:hAnsi="Palatino Linotype"/>
          <w:color w:val="833C0B" w:themeColor="accent2" w:themeShade="80"/>
          <w:sz w:val="52"/>
          <w:szCs w:val="52"/>
        </w:rPr>
        <w:t>3</w:t>
      </w:r>
    </w:p>
    <w:p w14:paraId="077F7F8C" w14:textId="3DB291C6" w:rsidR="00863D2A" w:rsidRPr="00E80DE1" w:rsidRDefault="00863D2A" w:rsidP="00F5638D">
      <w:pPr>
        <w:spacing w:after="0" w:line="240" w:lineRule="auto"/>
        <w:jc w:val="center"/>
        <w:rPr>
          <w:rFonts w:ascii="Palatino Linotype" w:hAnsi="Palatino Linotype"/>
          <w:color w:val="833C0B" w:themeColor="accent2" w:themeShade="80"/>
          <w:sz w:val="52"/>
          <w:szCs w:val="52"/>
        </w:rPr>
      </w:pPr>
      <w:r>
        <w:rPr>
          <w:rFonts w:ascii="Palatino Linotype" w:hAnsi="Palatino Linotype"/>
          <w:color w:val="833C0B" w:themeColor="accent2" w:themeShade="80"/>
          <w:sz w:val="52"/>
          <w:szCs w:val="52"/>
        </w:rPr>
        <w:t xml:space="preserve">Resubmitted </w:t>
      </w:r>
      <w:proofErr w:type="gramStart"/>
      <w:r w:rsidR="00F43E80">
        <w:rPr>
          <w:rFonts w:ascii="Palatino Linotype" w:hAnsi="Palatino Linotype"/>
          <w:color w:val="833C0B" w:themeColor="accent2" w:themeShade="80"/>
          <w:sz w:val="52"/>
          <w:szCs w:val="52"/>
        </w:rPr>
        <w:t>09/14/2023</w:t>
      </w:r>
      <w:proofErr w:type="gramEnd"/>
    </w:p>
    <w:p w14:paraId="60B892B3" w14:textId="4705A072" w:rsidR="008C3D54" w:rsidRDefault="008C3D54">
      <w:pPr>
        <w:spacing w:after="200"/>
        <w:rPr>
          <w:smallCaps/>
        </w:rPr>
      </w:pPr>
    </w:p>
    <w:p w14:paraId="23E0BD3D" w14:textId="7ECFDA2C" w:rsidR="008C3D54" w:rsidRDefault="008C3D54">
      <w:pPr>
        <w:spacing w:after="200"/>
        <w:rPr>
          <w:smallCaps/>
        </w:rPr>
      </w:pPr>
    </w:p>
    <w:p w14:paraId="6CFFF19A" w14:textId="77777777" w:rsidR="005848EC" w:rsidRDefault="005848EC">
      <w:pPr>
        <w:spacing w:after="200"/>
        <w:rPr>
          <w:smallCaps/>
        </w:rPr>
      </w:pPr>
    </w:p>
    <w:p w14:paraId="283E20A0" w14:textId="77777777" w:rsidR="005848EC" w:rsidRDefault="005848EC">
      <w:pPr>
        <w:spacing w:after="200"/>
        <w:rPr>
          <w:smallCaps/>
        </w:rPr>
      </w:pPr>
    </w:p>
    <w:p w14:paraId="7FC88953" w14:textId="469852B0" w:rsidR="008C3D54" w:rsidRPr="00CA63F9" w:rsidRDefault="008C3D54" w:rsidP="005128A1">
      <w:pPr>
        <w:spacing w:after="200"/>
        <w:jc w:val="center"/>
        <w:rPr>
          <w:rFonts w:ascii="Palatino Linotype" w:hAnsi="Palatino Linotype"/>
          <w:b/>
          <w:smallCaps/>
          <w:color w:val="1F3864"/>
          <w:sz w:val="40"/>
          <w:szCs w:val="40"/>
        </w:rPr>
      </w:pPr>
      <w:r>
        <w:rPr>
          <w:smallCaps/>
        </w:rPr>
        <w:br w:type="page"/>
      </w:r>
      <w:r w:rsidR="00E80DE1" w:rsidRPr="00E80DE1">
        <w:rPr>
          <w:rFonts w:ascii="Palatino Linotype" w:hAnsi="Palatino Linotype"/>
          <w:b/>
          <w:smallCaps/>
          <w:color w:val="833C0B" w:themeColor="accent2" w:themeShade="80"/>
          <w:sz w:val="40"/>
          <w:szCs w:val="40"/>
        </w:rPr>
        <w:lastRenderedPageBreak/>
        <w:t>C</w:t>
      </w:r>
      <w:r w:rsidR="005128A1" w:rsidRPr="00E80DE1">
        <w:rPr>
          <w:rFonts w:ascii="Palatino Linotype" w:hAnsi="Palatino Linotype"/>
          <w:b/>
          <w:smallCaps/>
          <w:color w:val="833C0B" w:themeColor="accent2" w:themeShade="80"/>
          <w:sz w:val="40"/>
          <w:szCs w:val="40"/>
        </w:rPr>
        <w:t>APTA State Grant Program</w:t>
      </w:r>
    </w:p>
    <w:p w14:paraId="4B492FE2" w14:textId="77777777" w:rsidR="005128A1" w:rsidRDefault="005128A1" w:rsidP="005128A1">
      <w:pPr>
        <w:spacing w:after="0" w:line="240" w:lineRule="auto"/>
        <w:jc w:val="center"/>
        <w:rPr>
          <w:rFonts w:ascii="Palatino Linotype" w:hAnsi="Palatino Linotype"/>
          <w:b/>
          <w:smallCaps/>
          <w:color w:val="1F497D"/>
          <w:sz w:val="28"/>
          <w:szCs w:val="28"/>
        </w:rPr>
      </w:pPr>
    </w:p>
    <w:p w14:paraId="51BEDF52" w14:textId="77777777" w:rsidR="005128A1" w:rsidRPr="005128A1" w:rsidRDefault="005128A1" w:rsidP="005128A1">
      <w:pPr>
        <w:spacing w:after="0" w:line="240" w:lineRule="auto"/>
        <w:jc w:val="center"/>
        <w:rPr>
          <w:rFonts w:ascii="Times New Roman" w:hAnsi="Times New Roman"/>
          <w:b/>
          <w:smallCaps/>
          <w:color w:val="auto"/>
          <w:sz w:val="32"/>
          <w:szCs w:val="32"/>
        </w:rPr>
      </w:pPr>
      <w:r w:rsidRPr="005128A1">
        <w:rPr>
          <w:rFonts w:ascii="Times New Roman" w:hAnsi="Times New Roman"/>
          <w:b/>
          <w:smallCaps/>
          <w:color w:val="auto"/>
          <w:sz w:val="32"/>
          <w:szCs w:val="32"/>
        </w:rPr>
        <w:t>Table of Contents</w:t>
      </w:r>
    </w:p>
    <w:p w14:paraId="228A2E0C" w14:textId="77777777" w:rsidR="005128A1" w:rsidRDefault="005128A1" w:rsidP="005128A1">
      <w:pPr>
        <w:spacing w:after="0" w:line="240" w:lineRule="auto"/>
        <w:jc w:val="center"/>
        <w:rPr>
          <w:rFonts w:ascii="Times New Roman" w:hAnsi="Times New Roman"/>
          <w:b/>
          <w:smallCaps/>
          <w:color w:val="auto"/>
          <w:sz w:val="28"/>
          <w:szCs w:val="28"/>
        </w:rPr>
      </w:pPr>
    </w:p>
    <w:p w14:paraId="2A15535C" w14:textId="77777777" w:rsidR="00217FB1" w:rsidRPr="00106912" w:rsidRDefault="00217FB1" w:rsidP="00217FB1">
      <w:pPr>
        <w:pStyle w:val="TOC1"/>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Children, Youth &amp; Families Department Protective Services Division</w:t>
      </w:r>
      <w:r w:rsidRPr="00106912">
        <w:rPr>
          <w:rFonts w:ascii="Times New Roman" w:hAnsi="Times New Roman"/>
          <w:b/>
          <w:bCs/>
          <w:color w:val="auto"/>
          <w:szCs w:val="22"/>
        </w:rPr>
        <w:tab/>
        <w:t>2</w:t>
      </w:r>
    </w:p>
    <w:p w14:paraId="0F2BB177" w14:textId="5919D04B" w:rsidR="00217FB1" w:rsidRPr="00106912" w:rsidRDefault="00217FB1" w:rsidP="00217FB1">
      <w:pPr>
        <w:pStyle w:val="TOC1"/>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Program Areas</w:t>
      </w:r>
      <w:r w:rsidRPr="00106912">
        <w:rPr>
          <w:rFonts w:ascii="Times New Roman" w:hAnsi="Times New Roman"/>
          <w:b/>
          <w:bCs/>
          <w:color w:val="auto"/>
          <w:szCs w:val="22"/>
        </w:rPr>
        <w:tab/>
      </w:r>
      <w:r w:rsidR="00746335">
        <w:rPr>
          <w:rFonts w:ascii="Times New Roman" w:hAnsi="Times New Roman"/>
          <w:b/>
          <w:bCs/>
          <w:color w:val="auto"/>
          <w:szCs w:val="22"/>
        </w:rPr>
        <w:t>3</w:t>
      </w:r>
    </w:p>
    <w:p w14:paraId="1A43C8D2" w14:textId="21314AF8" w:rsidR="007342D7" w:rsidRDefault="00217FB1" w:rsidP="00217FB1">
      <w:pPr>
        <w:pStyle w:val="TOC1"/>
        <w:tabs>
          <w:tab w:val="clear" w:pos="8630"/>
          <w:tab w:val="right" w:leader="dot" w:pos="9360"/>
        </w:tabs>
        <w:spacing w:after="200"/>
        <w:rPr>
          <w:rFonts w:ascii="Times New Roman" w:hAnsi="Times New Roman"/>
          <w:b/>
          <w:bCs/>
          <w:color w:val="auto"/>
          <w:szCs w:val="22"/>
        </w:rPr>
      </w:pPr>
      <w:r w:rsidRPr="00106912">
        <w:rPr>
          <w:rFonts w:ascii="Times New Roman" w:hAnsi="Times New Roman"/>
          <w:b/>
          <w:color w:val="auto"/>
          <w:szCs w:val="22"/>
        </w:rPr>
        <w:t>Changes from the Previously Approved CAPTA State Plan</w:t>
      </w:r>
      <w:r w:rsidRPr="00106912">
        <w:rPr>
          <w:rFonts w:ascii="Times New Roman" w:hAnsi="Times New Roman"/>
          <w:b/>
          <w:bCs/>
          <w:color w:val="auto"/>
          <w:szCs w:val="22"/>
        </w:rPr>
        <w:tab/>
      </w:r>
      <w:r w:rsidR="0079266A">
        <w:rPr>
          <w:rFonts w:ascii="Times New Roman" w:hAnsi="Times New Roman"/>
          <w:b/>
          <w:bCs/>
          <w:color w:val="auto"/>
          <w:szCs w:val="22"/>
        </w:rPr>
        <w:t>4</w:t>
      </w:r>
    </w:p>
    <w:p w14:paraId="4F233645" w14:textId="69A034BD" w:rsidR="0079266A" w:rsidRDefault="0079266A" w:rsidP="0079266A">
      <w:pPr>
        <w:pStyle w:val="TOC1"/>
        <w:tabs>
          <w:tab w:val="clear" w:pos="8630"/>
          <w:tab w:val="right" w:leader="dot" w:pos="9360"/>
        </w:tabs>
        <w:spacing w:after="200"/>
        <w:rPr>
          <w:rFonts w:ascii="Times New Roman" w:hAnsi="Times New Roman"/>
          <w:b/>
          <w:bCs/>
          <w:color w:val="auto"/>
          <w:szCs w:val="22"/>
        </w:rPr>
      </w:pPr>
      <w:r>
        <w:rPr>
          <w:rFonts w:ascii="Times New Roman" w:hAnsi="Times New Roman"/>
          <w:b/>
          <w:color w:val="auto"/>
          <w:szCs w:val="22"/>
        </w:rPr>
        <w:t>American Rescue Plan of 2021 Supplemental Funding</w:t>
      </w:r>
      <w:r w:rsidRPr="00106912">
        <w:rPr>
          <w:rFonts w:ascii="Times New Roman" w:hAnsi="Times New Roman"/>
          <w:b/>
          <w:bCs/>
          <w:color w:val="auto"/>
          <w:szCs w:val="22"/>
        </w:rPr>
        <w:tab/>
      </w:r>
      <w:r>
        <w:rPr>
          <w:rFonts w:ascii="Times New Roman" w:hAnsi="Times New Roman"/>
          <w:b/>
          <w:bCs/>
          <w:color w:val="auto"/>
          <w:szCs w:val="22"/>
        </w:rPr>
        <w:t>4</w:t>
      </w:r>
    </w:p>
    <w:p w14:paraId="357BE8AC" w14:textId="6DAF65FA" w:rsidR="00217FB1" w:rsidRPr="00106912" w:rsidRDefault="00217FB1" w:rsidP="00217FB1">
      <w:pPr>
        <w:pStyle w:val="TOC1"/>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Description of Activities, Services and Training under the Grant</w:t>
      </w:r>
      <w:r w:rsidRPr="00106912">
        <w:rPr>
          <w:rFonts w:ascii="Times New Roman" w:hAnsi="Times New Roman"/>
          <w:b/>
          <w:bCs/>
          <w:color w:val="auto"/>
          <w:szCs w:val="22"/>
        </w:rPr>
        <w:tab/>
      </w:r>
      <w:r w:rsidR="00746335">
        <w:rPr>
          <w:rFonts w:ascii="Times New Roman" w:hAnsi="Times New Roman"/>
          <w:b/>
          <w:bCs/>
          <w:color w:val="auto"/>
          <w:szCs w:val="22"/>
        </w:rPr>
        <w:t>4</w:t>
      </w:r>
    </w:p>
    <w:p w14:paraId="6D99D3CA" w14:textId="58206579" w:rsidR="00217FB1" w:rsidRDefault="00217FB1" w:rsidP="00217FB1">
      <w:pPr>
        <w:pStyle w:val="TOC1"/>
        <w:tabs>
          <w:tab w:val="clear" w:pos="8630"/>
          <w:tab w:val="right" w:leader="dot" w:pos="9360"/>
        </w:tabs>
        <w:spacing w:after="200"/>
        <w:rPr>
          <w:rFonts w:ascii="Times New Roman" w:hAnsi="Times New Roman"/>
          <w:b/>
          <w:bCs/>
          <w:color w:val="auto"/>
          <w:szCs w:val="22"/>
        </w:rPr>
      </w:pPr>
      <w:r w:rsidRPr="00106912">
        <w:rPr>
          <w:rFonts w:ascii="Times New Roman" w:hAnsi="Times New Roman"/>
          <w:b/>
          <w:color w:val="auto"/>
          <w:szCs w:val="22"/>
        </w:rPr>
        <w:t>Description of Services, Training and Policy and Procedures</w:t>
      </w:r>
      <w:r w:rsidRPr="00106912">
        <w:rPr>
          <w:rFonts w:ascii="Times New Roman" w:hAnsi="Times New Roman"/>
          <w:b/>
          <w:bCs/>
          <w:color w:val="auto"/>
          <w:szCs w:val="22"/>
        </w:rPr>
        <w:tab/>
      </w:r>
      <w:r w:rsidR="00746335">
        <w:rPr>
          <w:rFonts w:ascii="Times New Roman" w:hAnsi="Times New Roman"/>
          <w:b/>
          <w:bCs/>
          <w:color w:val="auto"/>
          <w:szCs w:val="22"/>
        </w:rPr>
        <w:t>5</w:t>
      </w:r>
    </w:p>
    <w:p w14:paraId="415EED42" w14:textId="7EAD367F" w:rsidR="00E744A1" w:rsidRPr="00E744A1" w:rsidRDefault="00D2555F" w:rsidP="00E744A1">
      <w:pPr>
        <w:pStyle w:val="TOC1"/>
        <w:tabs>
          <w:tab w:val="clear" w:pos="8630"/>
          <w:tab w:val="right" w:leader="dot" w:pos="9360"/>
        </w:tabs>
        <w:spacing w:after="200"/>
        <w:rPr>
          <w:rFonts w:ascii="Times New Roman" w:hAnsi="Times New Roman"/>
          <w:b/>
          <w:bCs/>
          <w:color w:val="auto"/>
          <w:szCs w:val="22"/>
        </w:rPr>
      </w:pPr>
      <w:r>
        <w:rPr>
          <w:rFonts w:ascii="Times New Roman" w:hAnsi="Times New Roman"/>
          <w:b/>
          <w:color w:val="auto"/>
          <w:szCs w:val="22"/>
        </w:rPr>
        <w:t xml:space="preserve">Comprehensive </w:t>
      </w:r>
      <w:r w:rsidR="000A4EA2">
        <w:rPr>
          <w:rFonts w:ascii="Times New Roman" w:hAnsi="Times New Roman"/>
          <w:b/>
          <w:color w:val="auto"/>
          <w:szCs w:val="22"/>
        </w:rPr>
        <w:t>addiction</w:t>
      </w:r>
      <w:r>
        <w:rPr>
          <w:rFonts w:ascii="Times New Roman" w:hAnsi="Times New Roman"/>
          <w:b/>
          <w:color w:val="auto"/>
          <w:szCs w:val="22"/>
        </w:rPr>
        <w:t xml:space="preserve"> and recovery act (cara)</w:t>
      </w:r>
      <w:r w:rsidR="00E744A1">
        <w:rPr>
          <w:rFonts w:ascii="Times New Roman" w:hAnsi="Times New Roman"/>
          <w:b/>
          <w:bCs/>
          <w:color w:val="auto"/>
          <w:szCs w:val="22"/>
        </w:rPr>
        <w:tab/>
      </w:r>
      <w:r w:rsidR="00746335">
        <w:rPr>
          <w:rFonts w:ascii="Times New Roman" w:hAnsi="Times New Roman"/>
          <w:b/>
          <w:bCs/>
          <w:color w:val="auto"/>
          <w:szCs w:val="22"/>
        </w:rPr>
        <w:t>6</w:t>
      </w:r>
    </w:p>
    <w:p w14:paraId="71C0E6FF" w14:textId="05D3E218" w:rsidR="00217FB1" w:rsidRPr="00106912" w:rsidRDefault="00217FB1" w:rsidP="00217FB1">
      <w:pPr>
        <w:pStyle w:val="TOC1"/>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Child Fatalities and Near Death Fatalities</w:t>
      </w:r>
      <w:r w:rsidR="00E744A1">
        <w:rPr>
          <w:rFonts w:ascii="Times New Roman" w:hAnsi="Times New Roman"/>
          <w:b/>
          <w:bCs/>
          <w:color w:val="auto"/>
          <w:szCs w:val="22"/>
        </w:rPr>
        <w:tab/>
        <w:t>1</w:t>
      </w:r>
      <w:r w:rsidR="00746335">
        <w:rPr>
          <w:rFonts w:ascii="Times New Roman" w:hAnsi="Times New Roman"/>
          <w:b/>
          <w:bCs/>
          <w:color w:val="auto"/>
          <w:szCs w:val="22"/>
        </w:rPr>
        <w:t>1</w:t>
      </w:r>
    </w:p>
    <w:p w14:paraId="106AC5AB" w14:textId="3DC5CBFE" w:rsidR="00217FB1" w:rsidRPr="00106912" w:rsidRDefault="00217FB1" w:rsidP="00217FB1">
      <w:pPr>
        <w:pStyle w:val="TOC1"/>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Notification Regarding Substantive Changes to State Law</w:t>
      </w:r>
      <w:r w:rsidR="00E744A1">
        <w:rPr>
          <w:rFonts w:ascii="Times New Roman" w:hAnsi="Times New Roman"/>
          <w:b/>
          <w:bCs/>
          <w:color w:val="auto"/>
          <w:szCs w:val="22"/>
        </w:rPr>
        <w:tab/>
        <w:t>1</w:t>
      </w:r>
      <w:r w:rsidR="00746335">
        <w:rPr>
          <w:rFonts w:ascii="Times New Roman" w:hAnsi="Times New Roman"/>
          <w:b/>
          <w:bCs/>
          <w:color w:val="auto"/>
          <w:szCs w:val="22"/>
        </w:rPr>
        <w:t>3</w:t>
      </w:r>
    </w:p>
    <w:p w14:paraId="6B2DDC81" w14:textId="1DC27657" w:rsidR="00217FB1" w:rsidRPr="00106912" w:rsidRDefault="00972C2A" w:rsidP="00217FB1">
      <w:pPr>
        <w:pStyle w:val="TOC1"/>
        <w:tabs>
          <w:tab w:val="clear" w:pos="8630"/>
          <w:tab w:val="right" w:leader="dot" w:pos="9360"/>
        </w:tabs>
        <w:spacing w:after="200"/>
        <w:rPr>
          <w:rFonts w:ascii="Times New Roman" w:hAnsi="Times New Roman"/>
          <w:b/>
          <w:color w:val="auto"/>
          <w:szCs w:val="22"/>
        </w:rPr>
      </w:pPr>
      <w:r>
        <w:rPr>
          <w:rFonts w:ascii="Times New Roman" w:hAnsi="Times New Roman"/>
          <w:b/>
          <w:color w:val="auto"/>
          <w:szCs w:val="22"/>
        </w:rPr>
        <w:t>new mexico substitute care adivsory council</w:t>
      </w:r>
      <w:r w:rsidR="00E744A1">
        <w:rPr>
          <w:rFonts w:ascii="Times New Roman" w:hAnsi="Times New Roman"/>
          <w:b/>
          <w:bCs/>
          <w:color w:val="auto"/>
          <w:szCs w:val="22"/>
        </w:rPr>
        <w:tab/>
        <w:t>1</w:t>
      </w:r>
      <w:r w:rsidR="00746335">
        <w:rPr>
          <w:rFonts w:ascii="Times New Roman" w:hAnsi="Times New Roman"/>
          <w:b/>
          <w:bCs/>
          <w:color w:val="auto"/>
          <w:szCs w:val="22"/>
        </w:rPr>
        <w:t>4</w:t>
      </w:r>
    </w:p>
    <w:p w14:paraId="59712138" w14:textId="77777777" w:rsidR="00217FB1" w:rsidRPr="00106912" w:rsidRDefault="00217FB1" w:rsidP="00217FB1">
      <w:pPr>
        <w:pStyle w:val="TOC1"/>
        <w:tabs>
          <w:tab w:val="clear" w:pos="8630"/>
          <w:tab w:val="right" w:leader="dot" w:pos="9360"/>
        </w:tabs>
        <w:spacing w:after="200"/>
        <w:rPr>
          <w:rFonts w:ascii="Times New Roman" w:hAnsi="Times New Roman"/>
          <w:b/>
          <w:bCs/>
          <w:color w:val="auto"/>
          <w:szCs w:val="22"/>
        </w:rPr>
      </w:pPr>
      <w:r w:rsidRPr="00106912">
        <w:rPr>
          <w:rFonts w:ascii="Times New Roman" w:hAnsi="Times New Roman"/>
          <w:b/>
          <w:color w:val="auto"/>
          <w:szCs w:val="22"/>
        </w:rPr>
        <w:t>CAPTA Annual State Data Report</w:t>
      </w:r>
      <w:r w:rsidR="00E744A1">
        <w:rPr>
          <w:rFonts w:ascii="Times New Roman" w:hAnsi="Times New Roman"/>
          <w:b/>
          <w:bCs/>
          <w:color w:val="auto"/>
          <w:szCs w:val="22"/>
        </w:rPr>
        <w:tab/>
      </w:r>
      <w:r w:rsidR="00DA46A5">
        <w:rPr>
          <w:rFonts w:ascii="Times New Roman" w:hAnsi="Times New Roman"/>
          <w:b/>
          <w:bCs/>
          <w:color w:val="auto"/>
          <w:szCs w:val="22"/>
        </w:rPr>
        <w:t>16</w:t>
      </w:r>
    </w:p>
    <w:p w14:paraId="641451F6" w14:textId="55D2770A" w:rsidR="00217FB1" w:rsidRPr="00106912" w:rsidRDefault="00217FB1" w:rsidP="00217FB1">
      <w:pPr>
        <w:pStyle w:val="TOC2"/>
        <w:tabs>
          <w:tab w:val="clear" w:pos="8630"/>
          <w:tab w:val="right" w:leader="dot" w:pos="9360"/>
        </w:tabs>
        <w:rPr>
          <w:rFonts w:ascii="Times New Roman" w:hAnsi="Times New Roman"/>
          <w:b/>
          <w:color w:val="auto"/>
          <w:szCs w:val="22"/>
        </w:rPr>
      </w:pPr>
      <w:r w:rsidRPr="00106912">
        <w:rPr>
          <w:rFonts w:ascii="Times New Roman" w:hAnsi="Times New Roman"/>
          <w:b/>
          <w:color w:val="auto"/>
          <w:szCs w:val="22"/>
        </w:rPr>
        <w:t>1.      Information on Child P</w:t>
      </w:r>
      <w:r w:rsidR="00E744A1">
        <w:rPr>
          <w:rFonts w:ascii="Times New Roman" w:hAnsi="Times New Roman"/>
          <w:b/>
          <w:color w:val="auto"/>
          <w:szCs w:val="22"/>
        </w:rPr>
        <w:t>rotective Services Work Force</w:t>
      </w:r>
      <w:r w:rsidR="00E744A1">
        <w:rPr>
          <w:rFonts w:ascii="Times New Roman" w:hAnsi="Times New Roman"/>
          <w:b/>
          <w:color w:val="auto"/>
          <w:szCs w:val="22"/>
        </w:rPr>
        <w:tab/>
        <w:t>1</w:t>
      </w:r>
      <w:r w:rsidR="00746335">
        <w:rPr>
          <w:rFonts w:ascii="Times New Roman" w:hAnsi="Times New Roman"/>
          <w:b/>
          <w:color w:val="auto"/>
          <w:szCs w:val="22"/>
        </w:rPr>
        <w:t>6</w:t>
      </w:r>
    </w:p>
    <w:p w14:paraId="7A99246E" w14:textId="3950930F" w:rsidR="00217FB1" w:rsidRPr="00106912" w:rsidRDefault="00217FB1" w:rsidP="00217FB1">
      <w:pPr>
        <w:pStyle w:val="TOC2"/>
        <w:tabs>
          <w:tab w:val="clear" w:pos="8630"/>
          <w:tab w:val="right" w:leader="dot" w:pos="9360"/>
        </w:tabs>
        <w:spacing w:after="200"/>
        <w:rPr>
          <w:rFonts w:ascii="Times New Roman" w:hAnsi="Times New Roman"/>
          <w:b/>
          <w:color w:val="auto"/>
          <w:szCs w:val="22"/>
        </w:rPr>
      </w:pPr>
      <w:r w:rsidRPr="00106912">
        <w:rPr>
          <w:rFonts w:ascii="Times New Roman" w:hAnsi="Times New Roman"/>
          <w:b/>
          <w:color w:val="auto"/>
          <w:szCs w:val="22"/>
        </w:rPr>
        <w:t>2.      Juven</w:t>
      </w:r>
      <w:r w:rsidR="00E744A1">
        <w:rPr>
          <w:rFonts w:ascii="Times New Roman" w:hAnsi="Times New Roman"/>
          <w:b/>
          <w:color w:val="auto"/>
          <w:szCs w:val="22"/>
        </w:rPr>
        <w:t>ile Justice Transfers</w:t>
      </w:r>
      <w:r w:rsidR="00E744A1">
        <w:rPr>
          <w:rFonts w:ascii="Times New Roman" w:hAnsi="Times New Roman"/>
          <w:b/>
          <w:color w:val="auto"/>
          <w:szCs w:val="22"/>
        </w:rPr>
        <w:tab/>
      </w:r>
      <w:r w:rsidR="00746335">
        <w:rPr>
          <w:rFonts w:ascii="Times New Roman" w:hAnsi="Times New Roman"/>
          <w:b/>
          <w:color w:val="auto"/>
          <w:szCs w:val="22"/>
        </w:rPr>
        <w:t>19</w:t>
      </w:r>
    </w:p>
    <w:p w14:paraId="60177689" w14:textId="333392A5" w:rsidR="007342D7" w:rsidRPr="00106912" w:rsidRDefault="00217FB1" w:rsidP="00217FB1">
      <w:pPr>
        <w:pStyle w:val="TOC1"/>
        <w:tabs>
          <w:tab w:val="clear" w:pos="8630"/>
          <w:tab w:val="right" w:leader="dot" w:pos="9360"/>
        </w:tabs>
        <w:spacing w:after="200"/>
        <w:rPr>
          <w:rFonts w:ascii="Times New Roman" w:hAnsi="Times New Roman"/>
          <w:b/>
          <w:bCs/>
          <w:color w:val="auto"/>
          <w:szCs w:val="22"/>
        </w:rPr>
      </w:pPr>
      <w:r w:rsidRPr="00106912">
        <w:rPr>
          <w:rFonts w:ascii="Times New Roman" w:hAnsi="Times New Roman"/>
          <w:b/>
          <w:color w:val="auto"/>
          <w:szCs w:val="22"/>
        </w:rPr>
        <w:t>State CAPTA Coordinator/State Liasion Officer</w:t>
      </w:r>
      <w:r w:rsidR="00E744A1">
        <w:rPr>
          <w:rFonts w:ascii="Times New Roman" w:hAnsi="Times New Roman"/>
          <w:b/>
          <w:bCs/>
          <w:color w:val="auto"/>
          <w:szCs w:val="22"/>
        </w:rPr>
        <w:tab/>
      </w:r>
      <w:r w:rsidR="001B7998">
        <w:rPr>
          <w:rFonts w:ascii="Times New Roman" w:hAnsi="Times New Roman"/>
          <w:b/>
          <w:bCs/>
          <w:color w:val="auto"/>
          <w:szCs w:val="22"/>
        </w:rPr>
        <w:t>20</w:t>
      </w:r>
    </w:p>
    <w:p w14:paraId="7F2B593B" w14:textId="77777777" w:rsidR="00217FB1" w:rsidRDefault="00217FB1" w:rsidP="00217FB1">
      <w:pPr>
        <w:rPr>
          <w:b/>
          <w:color w:val="auto"/>
          <w:szCs w:val="22"/>
        </w:rPr>
      </w:pPr>
    </w:p>
    <w:p w14:paraId="3D0B291D" w14:textId="77777777" w:rsidR="00D77DF8" w:rsidRPr="002242C8" w:rsidRDefault="00D77DF8" w:rsidP="00D77DF8">
      <w:pPr>
        <w:rPr>
          <w:b/>
          <w:color w:val="auto"/>
          <w:sz w:val="28"/>
          <w:szCs w:val="22"/>
          <w:u w:val="single"/>
        </w:rPr>
      </w:pPr>
      <w:r w:rsidRPr="002242C8">
        <w:rPr>
          <w:b/>
          <w:color w:val="auto"/>
          <w:sz w:val="28"/>
          <w:szCs w:val="22"/>
          <w:u w:val="single"/>
        </w:rPr>
        <w:t>ATTACHMENTS</w:t>
      </w:r>
    </w:p>
    <w:p w14:paraId="703520F6" w14:textId="0974FEA0" w:rsidR="00D77DF8" w:rsidRPr="009B4922" w:rsidRDefault="007342D7" w:rsidP="003879F1">
      <w:pPr>
        <w:numPr>
          <w:ilvl w:val="0"/>
          <w:numId w:val="14"/>
        </w:numPr>
        <w:rPr>
          <w:b/>
          <w:color w:val="auto"/>
          <w:sz w:val="28"/>
          <w:szCs w:val="22"/>
          <w:u w:val="single"/>
        </w:rPr>
      </w:pPr>
      <w:r w:rsidRPr="009B4922">
        <w:rPr>
          <w:rFonts w:ascii="Times New Roman" w:hAnsi="Times New Roman"/>
          <w:b/>
          <w:color w:val="auto"/>
          <w:szCs w:val="22"/>
        </w:rPr>
        <w:t xml:space="preserve">Agency Response to </w:t>
      </w:r>
      <w:r w:rsidR="00487A36">
        <w:rPr>
          <w:rFonts w:ascii="Times New Roman" w:hAnsi="Times New Roman"/>
          <w:b/>
          <w:color w:val="auto"/>
          <w:szCs w:val="22"/>
        </w:rPr>
        <w:t>Final NMSCAC</w:t>
      </w:r>
    </w:p>
    <w:p w14:paraId="413E7EFE" w14:textId="52E892D9" w:rsidR="00873421" w:rsidRPr="009B4922" w:rsidRDefault="00487A36" w:rsidP="003879F1">
      <w:pPr>
        <w:numPr>
          <w:ilvl w:val="0"/>
          <w:numId w:val="14"/>
        </w:numPr>
        <w:rPr>
          <w:b/>
          <w:color w:val="auto"/>
          <w:sz w:val="28"/>
          <w:szCs w:val="22"/>
          <w:u w:val="single"/>
        </w:rPr>
      </w:pPr>
      <w:r>
        <w:rPr>
          <w:rFonts w:ascii="Times New Roman" w:hAnsi="Times New Roman"/>
          <w:b/>
          <w:color w:val="auto"/>
          <w:szCs w:val="22"/>
        </w:rPr>
        <w:t>Final NMSCAC Report July 2020 – December 2022</w:t>
      </w:r>
    </w:p>
    <w:p w14:paraId="159AB968" w14:textId="77777777" w:rsidR="007342D7" w:rsidRPr="005128A1" w:rsidRDefault="007342D7" w:rsidP="007342D7">
      <w:pPr>
        <w:tabs>
          <w:tab w:val="right" w:leader="dot" w:pos="9180"/>
        </w:tabs>
        <w:spacing w:after="200"/>
        <w:rPr>
          <w:rFonts w:ascii="Times New Roman" w:hAnsi="Times New Roman"/>
          <w:b/>
          <w:szCs w:val="22"/>
        </w:rPr>
      </w:pPr>
    </w:p>
    <w:p w14:paraId="38A72D63" w14:textId="589A28E9" w:rsidR="00DE6480" w:rsidRPr="001443D4" w:rsidRDefault="007342D7" w:rsidP="00B0709C">
      <w:pPr>
        <w:spacing w:after="120" w:line="240" w:lineRule="auto"/>
        <w:jc w:val="center"/>
        <w:rPr>
          <w:rFonts w:ascii="Times New Roman" w:hAnsi="Times New Roman"/>
          <w:b/>
          <w:smallCaps/>
          <w:color w:val="1F3864"/>
          <w:sz w:val="32"/>
          <w:szCs w:val="32"/>
        </w:rPr>
      </w:pPr>
      <w:r>
        <w:rPr>
          <w:b/>
        </w:rPr>
        <w:br w:type="page"/>
      </w:r>
    </w:p>
    <w:p w14:paraId="076B1E25" w14:textId="77777777" w:rsidR="00580E5A" w:rsidRPr="00E80DE1" w:rsidRDefault="00580E5A" w:rsidP="00DE6480">
      <w:pPr>
        <w:pStyle w:val="Heading2"/>
        <w:spacing w:before="0" w:after="120"/>
        <w:rPr>
          <w:rFonts w:ascii="Times New Roman" w:hAnsi="Times New Roman"/>
          <w:smallCaps/>
          <w:color w:val="833C0B" w:themeColor="accent2" w:themeShade="80"/>
          <w:sz w:val="32"/>
          <w:szCs w:val="32"/>
        </w:rPr>
      </w:pPr>
      <w:r w:rsidRPr="00E80DE1">
        <w:rPr>
          <w:rFonts w:ascii="Times New Roman" w:hAnsi="Times New Roman"/>
          <w:smallCaps/>
          <w:color w:val="833C0B" w:themeColor="accent2" w:themeShade="80"/>
          <w:sz w:val="32"/>
          <w:szCs w:val="32"/>
        </w:rPr>
        <w:lastRenderedPageBreak/>
        <w:t>C</w:t>
      </w:r>
      <w:r w:rsidR="00CE5902" w:rsidRPr="00E80DE1">
        <w:rPr>
          <w:rFonts w:ascii="Times New Roman" w:hAnsi="Times New Roman"/>
          <w:smallCaps/>
          <w:color w:val="833C0B" w:themeColor="accent2" w:themeShade="80"/>
          <w:sz w:val="32"/>
          <w:szCs w:val="32"/>
        </w:rPr>
        <w:t xml:space="preserve">hildren, </w:t>
      </w:r>
      <w:r w:rsidRPr="00E80DE1">
        <w:rPr>
          <w:rFonts w:ascii="Times New Roman" w:hAnsi="Times New Roman"/>
          <w:smallCaps/>
          <w:color w:val="833C0B" w:themeColor="accent2" w:themeShade="80"/>
          <w:sz w:val="32"/>
          <w:szCs w:val="32"/>
        </w:rPr>
        <w:t>Y</w:t>
      </w:r>
      <w:r w:rsidR="00CE5902" w:rsidRPr="00E80DE1">
        <w:rPr>
          <w:rFonts w:ascii="Times New Roman" w:hAnsi="Times New Roman"/>
          <w:smallCaps/>
          <w:color w:val="833C0B" w:themeColor="accent2" w:themeShade="80"/>
          <w:sz w:val="32"/>
          <w:szCs w:val="32"/>
        </w:rPr>
        <w:t xml:space="preserve">outh &amp; </w:t>
      </w:r>
      <w:r w:rsidRPr="00E80DE1">
        <w:rPr>
          <w:rFonts w:ascii="Times New Roman" w:hAnsi="Times New Roman"/>
          <w:smallCaps/>
          <w:color w:val="833C0B" w:themeColor="accent2" w:themeShade="80"/>
          <w:sz w:val="32"/>
          <w:szCs w:val="32"/>
        </w:rPr>
        <w:t>F</w:t>
      </w:r>
      <w:r w:rsidR="00CE5902" w:rsidRPr="00E80DE1">
        <w:rPr>
          <w:rFonts w:ascii="Times New Roman" w:hAnsi="Times New Roman"/>
          <w:smallCaps/>
          <w:color w:val="833C0B" w:themeColor="accent2" w:themeShade="80"/>
          <w:sz w:val="32"/>
          <w:szCs w:val="32"/>
        </w:rPr>
        <w:t xml:space="preserve">amilies </w:t>
      </w:r>
      <w:r w:rsidRPr="00E80DE1">
        <w:rPr>
          <w:rFonts w:ascii="Times New Roman" w:hAnsi="Times New Roman"/>
          <w:smallCaps/>
          <w:color w:val="833C0B" w:themeColor="accent2" w:themeShade="80"/>
          <w:sz w:val="32"/>
          <w:szCs w:val="32"/>
        </w:rPr>
        <w:t>D</w:t>
      </w:r>
      <w:r w:rsidR="00CE5902" w:rsidRPr="00E80DE1">
        <w:rPr>
          <w:rFonts w:ascii="Times New Roman" w:hAnsi="Times New Roman"/>
          <w:smallCaps/>
          <w:color w:val="833C0B" w:themeColor="accent2" w:themeShade="80"/>
          <w:sz w:val="32"/>
          <w:szCs w:val="32"/>
        </w:rPr>
        <w:t>epartment</w:t>
      </w:r>
      <w:r w:rsidR="008C4CDD" w:rsidRPr="00E80DE1">
        <w:rPr>
          <w:rFonts w:ascii="Times New Roman" w:hAnsi="Times New Roman"/>
          <w:smallCaps/>
          <w:color w:val="833C0B" w:themeColor="accent2" w:themeShade="80"/>
          <w:sz w:val="32"/>
          <w:szCs w:val="32"/>
        </w:rPr>
        <w:t xml:space="preserve"> </w:t>
      </w:r>
      <w:r w:rsidR="00DE6480" w:rsidRPr="00E80DE1">
        <w:rPr>
          <w:rFonts w:ascii="Times New Roman" w:hAnsi="Times New Roman"/>
          <w:smallCaps/>
          <w:color w:val="833C0B" w:themeColor="accent2" w:themeShade="80"/>
          <w:sz w:val="32"/>
          <w:szCs w:val="32"/>
        </w:rPr>
        <w:t>Protective Services</w:t>
      </w:r>
      <w:r w:rsidR="008C4CDD" w:rsidRPr="00E80DE1">
        <w:rPr>
          <w:rFonts w:ascii="Times New Roman" w:hAnsi="Times New Roman"/>
          <w:smallCaps/>
          <w:color w:val="833C0B" w:themeColor="accent2" w:themeShade="80"/>
          <w:sz w:val="32"/>
          <w:szCs w:val="32"/>
        </w:rPr>
        <w:t xml:space="preserve"> Division</w:t>
      </w:r>
    </w:p>
    <w:p w14:paraId="33702E6F" w14:textId="2291D10C" w:rsidR="00225420" w:rsidRPr="00B0709C" w:rsidRDefault="008C4CDD" w:rsidP="009B5B0B">
      <w:pPr>
        <w:spacing w:after="120" w:line="240" w:lineRule="auto"/>
        <w:rPr>
          <w:rFonts w:ascii="Times New Roman" w:hAnsi="Times New Roman"/>
          <w:szCs w:val="22"/>
        </w:rPr>
      </w:pPr>
      <w:bookmarkStart w:id="0" w:name="_Hlk139016390"/>
      <w:r w:rsidRPr="00B0709C">
        <w:rPr>
          <w:rFonts w:ascii="Times New Roman" w:hAnsi="Times New Roman"/>
          <w:szCs w:val="22"/>
        </w:rPr>
        <w:t>The</w:t>
      </w:r>
      <w:r w:rsidR="00B867AE" w:rsidRPr="00B0709C">
        <w:rPr>
          <w:rFonts w:ascii="Times New Roman" w:hAnsi="Times New Roman"/>
          <w:szCs w:val="22"/>
        </w:rPr>
        <w:t xml:space="preserve"> </w:t>
      </w:r>
      <w:r w:rsidR="00580E5A" w:rsidRPr="00B0709C">
        <w:rPr>
          <w:rFonts w:ascii="Times New Roman" w:hAnsi="Times New Roman"/>
          <w:szCs w:val="22"/>
        </w:rPr>
        <w:t xml:space="preserve">Protective Services Division </w:t>
      </w:r>
      <w:r w:rsidR="00225420" w:rsidRPr="00B0709C">
        <w:rPr>
          <w:rFonts w:ascii="Times New Roman" w:hAnsi="Times New Roman"/>
          <w:szCs w:val="22"/>
        </w:rPr>
        <w:t>(PSD)</w:t>
      </w:r>
      <w:r w:rsidR="00AA6EF7" w:rsidRPr="00B0709C">
        <w:rPr>
          <w:rFonts w:ascii="Times New Roman" w:hAnsi="Times New Roman"/>
          <w:szCs w:val="22"/>
        </w:rPr>
        <w:t>,</w:t>
      </w:r>
      <w:r w:rsidR="00225420" w:rsidRPr="00B0709C">
        <w:rPr>
          <w:rFonts w:ascii="Times New Roman" w:hAnsi="Times New Roman"/>
          <w:szCs w:val="22"/>
        </w:rPr>
        <w:t xml:space="preserve"> </w:t>
      </w:r>
      <w:r w:rsidR="00580E5A" w:rsidRPr="00B0709C">
        <w:rPr>
          <w:rFonts w:ascii="Times New Roman" w:hAnsi="Times New Roman"/>
          <w:szCs w:val="22"/>
        </w:rPr>
        <w:t xml:space="preserve">the </w:t>
      </w:r>
      <w:r w:rsidR="00B867AE" w:rsidRPr="00B0709C">
        <w:rPr>
          <w:rFonts w:ascii="Times New Roman" w:hAnsi="Times New Roman"/>
          <w:szCs w:val="22"/>
        </w:rPr>
        <w:t>division within the Children, Youth and Families Department (CYFD)</w:t>
      </w:r>
      <w:r w:rsidR="00AA6EF7" w:rsidRPr="00B0709C">
        <w:rPr>
          <w:rFonts w:ascii="Times New Roman" w:hAnsi="Times New Roman"/>
          <w:szCs w:val="22"/>
        </w:rPr>
        <w:t xml:space="preserve"> is</w:t>
      </w:r>
      <w:r w:rsidR="00B867AE" w:rsidRPr="00B0709C">
        <w:rPr>
          <w:rFonts w:ascii="Times New Roman" w:hAnsi="Times New Roman"/>
          <w:szCs w:val="22"/>
        </w:rPr>
        <w:t xml:space="preserve"> </w:t>
      </w:r>
      <w:r w:rsidR="00580E5A" w:rsidRPr="00B0709C">
        <w:rPr>
          <w:rFonts w:ascii="Times New Roman" w:hAnsi="Times New Roman"/>
          <w:szCs w:val="22"/>
        </w:rPr>
        <w:t xml:space="preserve">responsible for administering the </w:t>
      </w:r>
      <w:r w:rsidR="008B0D54" w:rsidRPr="00B0709C">
        <w:rPr>
          <w:rFonts w:ascii="Times New Roman" w:hAnsi="Times New Roman"/>
          <w:szCs w:val="22"/>
        </w:rPr>
        <w:t>C</w:t>
      </w:r>
      <w:r w:rsidR="00B867AE" w:rsidRPr="00B0709C">
        <w:rPr>
          <w:rFonts w:ascii="Times New Roman" w:hAnsi="Times New Roman"/>
          <w:szCs w:val="22"/>
        </w:rPr>
        <w:t xml:space="preserve">hild </w:t>
      </w:r>
      <w:r w:rsidR="008B0D54" w:rsidRPr="00B0709C">
        <w:rPr>
          <w:rFonts w:ascii="Times New Roman" w:hAnsi="Times New Roman"/>
          <w:szCs w:val="22"/>
        </w:rPr>
        <w:t>A</w:t>
      </w:r>
      <w:r w:rsidR="00B867AE" w:rsidRPr="00B0709C">
        <w:rPr>
          <w:rFonts w:ascii="Times New Roman" w:hAnsi="Times New Roman"/>
          <w:szCs w:val="22"/>
        </w:rPr>
        <w:t xml:space="preserve">buse </w:t>
      </w:r>
      <w:r w:rsidR="008B0D54" w:rsidRPr="00B0709C">
        <w:rPr>
          <w:rFonts w:ascii="Times New Roman" w:hAnsi="Times New Roman"/>
          <w:szCs w:val="22"/>
        </w:rPr>
        <w:t>P</w:t>
      </w:r>
      <w:r w:rsidR="00B867AE" w:rsidRPr="00B0709C">
        <w:rPr>
          <w:rFonts w:ascii="Times New Roman" w:hAnsi="Times New Roman"/>
          <w:szCs w:val="22"/>
        </w:rPr>
        <w:t xml:space="preserve">revention and </w:t>
      </w:r>
      <w:r w:rsidR="008B0D54" w:rsidRPr="00B0709C">
        <w:rPr>
          <w:rFonts w:ascii="Times New Roman" w:hAnsi="Times New Roman"/>
          <w:szCs w:val="22"/>
        </w:rPr>
        <w:t>T</w:t>
      </w:r>
      <w:r w:rsidR="00B867AE" w:rsidRPr="00B0709C">
        <w:rPr>
          <w:rFonts w:ascii="Times New Roman" w:hAnsi="Times New Roman"/>
          <w:szCs w:val="22"/>
        </w:rPr>
        <w:t xml:space="preserve">reatment </w:t>
      </w:r>
      <w:r w:rsidR="008B0D54" w:rsidRPr="00B0709C">
        <w:rPr>
          <w:rFonts w:ascii="Times New Roman" w:hAnsi="Times New Roman"/>
          <w:szCs w:val="22"/>
        </w:rPr>
        <w:t>A</w:t>
      </w:r>
      <w:r w:rsidR="00B867AE" w:rsidRPr="00B0709C">
        <w:rPr>
          <w:rFonts w:ascii="Times New Roman" w:hAnsi="Times New Roman"/>
          <w:szCs w:val="22"/>
        </w:rPr>
        <w:t>ct (CAPTA)</w:t>
      </w:r>
      <w:r w:rsidR="00580E5A" w:rsidRPr="00B0709C">
        <w:rPr>
          <w:rFonts w:ascii="Times New Roman" w:hAnsi="Times New Roman"/>
          <w:szCs w:val="22"/>
        </w:rPr>
        <w:t xml:space="preserve"> </w:t>
      </w:r>
      <w:r w:rsidR="008B0D54" w:rsidRPr="00B0709C">
        <w:rPr>
          <w:rFonts w:ascii="Times New Roman" w:hAnsi="Times New Roman"/>
          <w:szCs w:val="22"/>
        </w:rPr>
        <w:t xml:space="preserve">plan </w:t>
      </w:r>
      <w:r w:rsidR="00580E5A" w:rsidRPr="00B0709C">
        <w:rPr>
          <w:rFonts w:ascii="Times New Roman" w:hAnsi="Times New Roman"/>
          <w:szCs w:val="22"/>
        </w:rPr>
        <w:t>that remains in effect for the duration of the State’s partic</w:t>
      </w:r>
      <w:r w:rsidR="00B867AE" w:rsidRPr="00B0709C">
        <w:rPr>
          <w:rFonts w:ascii="Times New Roman" w:hAnsi="Times New Roman"/>
          <w:szCs w:val="22"/>
        </w:rPr>
        <w:t xml:space="preserve">ipation in the CAPTA </w:t>
      </w:r>
      <w:r w:rsidR="00580E5A" w:rsidRPr="00B0709C">
        <w:rPr>
          <w:rFonts w:ascii="Times New Roman" w:hAnsi="Times New Roman"/>
          <w:szCs w:val="22"/>
        </w:rPr>
        <w:t>grant program.</w:t>
      </w:r>
      <w:r w:rsidR="007A511E" w:rsidRPr="00B0709C">
        <w:rPr>
          <w:rFonts w:ascii="Times New Roman" w:hAnsi="Times New Roman"/>
          <w:szCs w:val="22"/>
        </w:rPr>
        <w:t xml:space="preserve"> </w:t>
      </w:r>
      <w:r w:rsidR="00580E5A" w:rsidRPr="00B0709C">
        <w:rPr>
          <w:rFonts w:ascii="Times New Roman" w:hAnsi="Times New Roman"/>
          <w:szCs w:val="22"/>
        </w:rPr>
        <w:t xml:space="preserve">The CAPTA plan shares many of the same goals and objectives found within the </w:t>
      </w:r>
      <w:r w:rsidR="00225420" w:rsidRPr="00B0709C">
        <w:rPr>
          <w:rFonts w:ascii="Times New Roman" w:hAnsi="Times New Roman"/>
          <w:szCs w:val="22"/>
        </w:rPr>
        <w:t>New Mexico Child and Family Services Plan</w:t>
      </w:r>
      <w:r w:rsidR="00912356" w:rsidRPr="00B0709C">
        <w:rPr>
          <w:rFonts w:ascii="Times New Roman" w:hAnsi="Times New Roman"/>
          <w:szCs w:val="22"/>
        </w:rPr>
        <w:t xml:space="preserve"> (CFSP)</w:t>
      </w:r>
      <w:r w:rsidR="00225420" w:rsidRPr="00B0709C">
        <w:rPr>
          <w:rFonts w:ascii="Times New Roman" w:hAnsi="Times New Roman"/>
          <w:szCs w:val="22"/>
        </w:rPr>
        <w:t>.</w:t>
      </w:r>
    </w:p>
    <w:bookmarkEnd w:id="0"/>
    <w:p w14:paraId="58E21373" w14:textId="77777777" w:rsidR="00B0709C" w:rsidRPr="00B0709C" w:rsidRDefault="00B0709C" w:rsidP="00B0709C">
      <w:pPr>
        <w:spacing w:after="120" w:line="240" w:lineRule="auto"/>
        <w:rPr>
          <w:rFonts w:ascii="Times New Roman" w:hAnsi="Times New Roman"/>
          <w:szCs w:val="22"/>
        </w:rPr>
      </w:pPr>
      <w:r w:rsidRPr="00B0709C">
        <w:rPr>
          <w:rFonts w:ascii="Times New Roman" w:hAnsi="Times New Roman"/>
          <w:szCs w:val="22"/>
        </w:rPr>
        <w:t>The Protective Services Division (PSD) provides child protective services and other child welfare services throughout the state of New Mexico. Administration of the child welfare program is centralized, with direct services offered through county offices located within five designated regions. PSD consists of one director, one administrative deputy director, one program deputy director, one youth program (Fostering Connections) deputy director, three field deputy directors, and one chief children’s court attorney. County office managers report to five regional managers who, in turn, report to one of three field deputy directors. There are three bureaus and three bureau chiefs responsible with carrying out federal programs under Title IV-B, Title IV-E and CAPTA within PSD that report the program deputy director. PSD has in-house Children’s Court Attorneys, located throughout the state, and managed by Regional Attorney Managers under the Chief Children’s Court Attorney.</w:t>
      </w:r>
    </w:p>
    <w:p w14:paraId="741107DA" w14:textId="77777777" w:rsidR="00B0709C" w:rsidRPr="00B0709C" w:rsidRDefault="00B0709C" w:rsidP="00B0709C">
      <w:pPr>
        <w:spacing w:after="120" w:line="240" w:lineRule="auto"/>
        <w:rPr>
          <w:rFonts w:ascii="Times New Roman" w:hAnsi="Times New Roman"/>
          <w:szCs w:val="22"/>
        </w:rPr>
      </w:pPr>
      <w:r w:rsidRPr="00B0709C">
        <w:rPr>
          <w:rFonts w:ascii="Times New Roman" w:hAnsi="Times New Roman"/>
          <w:szCs w:val="22"/>
        </w:rPr>
        <w:t>The Fostering Connection Deputy Director oversees the Fostering Connections Statewide Manager, the Fostering Connections Bureau Chief, and the EMS Corps Program Director. The Fostering Connections program is the vehicle for engaging young people in a relational way based on youth experience in the child welfare system, prevent homelessness, and to ensure their transition to adulthood is supported. The Fostering Connections program is responsible for administering the Chafee Foster Care Independence Program and Education and Training Voucher Program.</w:t>
      </w:r>
    </w:p>
    <w:p w14:paraId="4C6737AC" w14:textId="77777777" w:rsidR="00B0709C" w:rsidRPr="00B0709C" w:rsidRDefault="00B0709C" w:rsidP="00B0709C">
      <w:pPr>
        <w:spacing w:after="120" w:line="240" w:lineRule="auto"/>
        <w:rPr>
          <w:rFonts w:ascii="Times New Roman" w:hAnsi="Times New Roman"/>
          <w:i/>
          <w:szCs w:val="22"/>
        </w:rPr>
      </w:pPr>
      <w:r w:rsidRPr="00B0709C">
        <w:rPr>
          <w:rFonts w:ascii="Times New Roman" w:hAnsi="Times New Roman"/>
          <w:szCs w:val="22"/>
        </w:rPr>
        <w:t>PSD is one of three service areas that make up the New Mexico Children, Youth and Families Department (CYFD), along with Juvenile Justice Services and Behavioral Health Services. CYFD administrative services supports all the service areas and includes budget and revenue, financial management, employee support services, and information technology services. The Office of the Cabinet Secretary includes the General Counsel’s Office, the Inspector General’s Office, the Office of Children’s Rights, Constituent Affairs, Office of Tribal Affairs, Office of Performance and Accountability, and the Legislative and Community Affairs Liaison.</w:t>
      </w:r>
    </w:p>
    <w:p w14:paraId="08A48AE4" w14:textId="77777777" w:rsidR="00E616A2" w:rsidRDefault="00E616A2" w:rsidP="0032657C">
      <w:pPr>
        <w:spacing w:after="0" w:line="240" w:lineRule="auto"/>
        <w:rPr>
          <w:rFonts w:ascii="Times New Roman" w:hAnsi="Times New Roman"/>
          <w:szCs w:val="22"/>
        </w:rPr>
      </w:pPr>
    </w:p>
    <w:p w14:paraId="2B710E8B" w14:textId="77777777" w:rsidR="00E616A2" w:rsidRDefault="00E616A2" w:rsidP="0032657C">
      <w:pPr>
        <w:spacing w:after="0" w:line="240" w:lineRule="auto"/>
        <w:rPr>
          <w:rFonts w:ascii="Times New Roman" w:hAnsi="Times New Roman"/>
          <w:szCs w:val="22"/>
        </w:rPr>
      </w:pPr>
    </w:p>
    <w:p w14:paraId="2B47A970" w14:textId="4EDEC381" w:rsidR="004F7A42" w:rsidRPr="00E80DE1" w:rsidRDefault="009B5B0B" w:rsidP="00313879">
      <w:pPr>
        <w:spacing w:line="240" w:lineRule="auto"/>
        <w:rPr>
          <w:rFonts w:ascii="Times New Roman" w:hAnsi="Times New Roman"/>
          <w:b/>
          <w:bCs/>
          <w:szCs w:val="22"/>
        </w:rPr>
      </w:pPr>
      <w:r>
        <w:rPr>
          <w:szCs w:val="22"/>
        </w:rPr>
        <w:br w:type="page"/>
      </w:r>
      <w:r w:rsidR="00173A1A" w:rsidRPr="00E80DE1">
        <w:rPr>
          <w:rFonts w:ascii="Times New Roman" w:hAnsi="Times New Roman"/>
          <w:b/>
          <w:bCs/>
          <w:smallCaps/>
          <w:color w:val="833C0B" w:themeColor="accent2" w:themeShade="80"/>
          <w:sz w:val="32"/>
          <w:szCs w:val="32"/>
        </w:rPr>
        <w:lastRenderedPageBreak/>
        <w:t xml:space="preserve">Program Areas </w:t>
      </w:r>
    </w:p>
    <w:p w14:paraId="773BF757" w14:textId="77777777" w:rsidR="00AA6EF7" w:rsidRDefault="00173A1A" w:rsidP="009B5B0B">
      <w:pPr>
        <w:spacing w:after="120" w:line="240" w:lineRule="auto"/>
        <w:rPr>
          <w:rFonts w:ascii="Times New Roman" w:hAnsi="Times New Roman"/>
          <w:szCs w:val="22"/>
        </w:rPr>
      </w:pPr>
      <w:r w:rsidRPr="000B5169">
        <w:rPr>
          <w:rFonts w:ascii="Times New Roman" w:hAnsi="Times New Roman"/>
          <w:szCs w:val="22"/>
        </w:rPr>
        <w:t xml:space="preserve">In accordance with section 106(b)(1)(A) of CAPTA, the State plan must specify which of the following program areas described in section 106(a) it will address with the grant funds </w:t>
      </w:r>
      <w:proofErr w:type="gramStart"/>
      <w:r w:rsidRPr="000B5169">
        <w:rPr>
          <w:rFonts w:ascii="Times New Roman" w:hAnsi="Times New Roman"/>
          <w:szCs w:val="22"/>
        </w:rPr>
        <w:t>in order to</w:t>
      </w:r>
      <w:proofErr w:type="gramEnd"/>
      <w:r w:rsidRPr="000B5169">
        <w:rPr>
          <w:rFonts w:ascii="Times New Roman" w:hAnsi="Times New Roman"/>
          <w:szCs w:val="22"/>
        </w:rPr>
        <w:t xml:space="preserve"> improve the child protective</w:t>
      </w:r>
      <w:r w:rsidR="009B5B0B">
        <w:rPr>
          <w:rFonts w:ascii="Times New Roman" w:hAnsi="Times New Roman"/>
          <w:szCs w:val="22"/>
        </w:rPr>
        <w:t xml:space="preserve"> services system of the State. </w:t>
      </w:r>
    </w:p>
    <w:p w14:paraId="528CB3A6" w14:textId="77777777" w:rsidR="00173A1A" w:rsidRPr="000B5169" w:rsidRDefault="00173A1A" w:rsidP="009B5B0B">
      <w:pPr>
        <w:spacing w:after="120" w:line="240" w:lineRule="auto"/>
        <w:rPr>
          <w:rFonts w:ascii="Times New Roman" w:hAnsi="Times New Roman"/>
          <w:szCs w:val="22"/>
        </w:rPr>
      </w:pPr>
      <w:r w:rsidRPr="000B5169">
        <w:rPr>
          <w:rFonts w:ascii="Times New Roman" w:hAnsi="Times New Roman"/>
          <w:szCs w:val="22"/>
        </w:rPr>
        <w:t>New Mexico has elected to address the following program areas:</w:t>
      </w:r>
    </w:p>
    <w:p w14:paraId="7AD4C8A2" w14:textId="77777777" w:rsidR="005D1B8D" w:rsidRPr="00B97A42" w:rsidRDefault="005D1B8D" w:rsidP="005D1B8D">
      <w:pPr>
        <w:spacing w:after="0" w:line="240" w:lineRule="auto"/>
        <w:rPr>
          <w:rFonts w:ascii="Times New Roman" w:hAnsi="Times New Roman"/>
          <w:szCs w:val="22"/>
          <w:u w:val="single"/>
        </w:rPr>
      </w:pPr>
      <w:r w:rsidRPr="00B97A42">
        <w:rPr>
          <w:rFonts w:ascii="Times New Roman" w:hAnsi="Times New Roman"/>
          <w:szCs w:val="22"/>
          <w:u w:val="single"/>
        </w:rPr>
        <w:t xml:space="preserve">Program Area 2: </w:t>
      </w:r>
    </w:p>
    <w:p w14:paraId="5021ED2E" w14:textId="77777777" w:rsidR="005D1B8D" w:rsidRPr="00B97A42" w:rsidRDefault="00BE5E4C" w:rsidP="003879F1">
      <w:pPr>
        <w:pStyle w:val="ListParagraph"/>
        <w:numPr>
          <w:ilvl w:val="0"/>
          <w:numId w:val="8"/>
        </w:numPr>
        <w:spacing w:after="0" w:line="240" w:lineRule="auto"/>
        <w:ind w:hanging="720"/>
        <w:rPr>
          <w:rFonts w:ascii="Times New Roman" w:hAnsi="Times New Roman"/>
          <w:szCs w:val="22"/>
        </w:rPr>
      </w:pPr>
      <w:r w:rsidRPr="00B97A42">
        <w:rPr>
          <w:rFonts w:ascii="Times New Roman" w:hAnsi="Times New Roman"/>
          <w:szCs w:val="22"/>
        </w:rPr>
        <w:t>C</w:t>
      </w:r>
      <w:r w:rsidR="005D1B8D" w:rsidRPr="00B97A42">
        <w:rPr>
          <w:rFonts w:ascii="Times New Roman" w:hAnsi="Times New Roman"/>
          <w:szCs w:val="22"/>
        </w:rPr>
        <w:t>reating and improving the use of multidisciplinary teams and interagency, intra-agency, interstate, and intrastate protocols to enhance investigations; and</w:t>
      </w:r>
    </w:p>
    <w:p w14:paraId="4094E124" w14:textId="77777777" w:rsidR="005D1B8D" w:rsidRPr="00B97A42" w:rsidRDefault="00BE5E4C" w:rsidP="003879F1">
      <w:pPr>
        <w:pStyle w:val="ListParagraph"/>
        <w:numPr>
          <w:ilvl w:val="0"/>
          <w:numId w:val="8"/>
        </w:numPr>
        <w:spacing w:after="0" w:line="240" w:lineRule="auto"/>
        <w:ind w:left="0" w:firstLine="0"/>
        <w:rPr>
          <w:rFonts w:ascii="Times New Roman" w:hAnsi="Times New Roman"/>
          <w:szCs w:val="22"/>
        </w:rPr>
      </w:pPr>
      <w:r w:rsidRPr="00B97A42">
        <w:rPr>
          <w:rFonts w:ascii="Times New Roman" w:hAnsi="Times New Roman"/>
          <w:szCs w:val="22"/>
        </w:rPr>
        <w:t>I</w:t>
      </w:r>
      <w:r w:rsidR="005D1B8D" w:rsidRPr="00B97A42">
        <w:rPr>
          <w:rFonts w:ascii="Times New Roman" w:hAnsi="Times New Roman"/>
          <w:szCs w:val="22"/>
        </w:rPr>
        <w:t xml:space="preserve">mproving legal preparation and representation, including— </w:t>
      </w:r>
    </w:p>
    <w:p w14:paraId="2A8DFD58" w14:textId="77777777" w:rsidR="005D1B8D" w:rsidRPr="00B97A42" w:rsidRDefault="005D1B8D" w:rsidP="003879F1">
      <w:pPr>
        <w:pStyle w:val="ListParagraph"/>
        <w:numPr>
          <w:ilvl w:val="1"/>
          <w:numId w:val="8"/>
        </w:numPr>
        <w:spacing w:after="0" w:line="240" w:lineRule="auto"/>
        <w:ind w:hanging="720"/>
        <w:rPr>
          <w:rFonts w:ascii="Times New Roman" w:hAnsi="Times New Roman"/>
          <w:szCs w:val="22"/>
        </w:rPr>
      </w:pPr>
      <w:r w:rsidRPr="00B97A42">
        <w:rPr>
          <w:rFonts w:ascii="Times New Roman" w:hAnsi="Times New Roman"/>
          <w:szCs w:val="22"/>
        </w:rPr>
        <w:t>procedures for appealing and responding to appeals of substantiated reports of child abuse or neglect; and</w:t>
      </w:r>
    </w:p>
    <w:p w14:paraId="243CD596" w14:textId="6BDFA7EF" w:rsidR="005D1B8D" w:rsidRPr="00B97A42" w:rsidRDefault="005D1B8D" w:rsidP="003879F1">
      <w:pPr>
        <w:pStyle w:val="ListParagraph"/>
        <w:numPr>
          <w:ilvl w:val="1"/>
          <w:numId w:val="8"/>
        </w:numPr>
        <w:spacing w:after="120" w:line="240" w:lineRule="auto"/>
        <w:ind w:hanging="720"/>
        <w:rPr>
          <w:rFonts w:ascii="Times New Roman" w:hAnsi="Times New Roman"/>
          <w:szCs w:val="22"/>
        </w:rPr>
      </w:pPr>
      <w:r w:rsidRPr="00B97A42">
        <w:rPr>
          <w:rFonts w:ascii="Times New Roman" w:hAnsi="Times New Roman"/>
          <w:szCs w:val="22"/>
        </w:rPr>
        <w:t xml:space="preserve">provisions for the appointment of an individual appointed to represent </w:t>
      </w:r>
      <w:r w:rsidR="005D291A" w:rsidRPr="00B97A42">
        <w:rPr>
          <w:rFonts w:ascii="Times New Roman" w:hAnsi="Times New Roman"/>
          <w:szCs w:val="22"/>
        </w:rPr>
        <w:t>a child in judicial proceedings</w:t>
      </w:r>
      <w:r w:rsidR="00263152">
        <w:rPr>
          <w:rFonts w:ascii="Times New Roman" w:hAnsi="Times New Roman"/>
          <w:szCs w:val="22"/>
        </w:rPr>
        <w:t>.</w:t>
      </w:r>
    </w:p>
    <w:p w14:paraId="4CDAB34F" w14:textId="3F14DAB2" w:rsidR="005D1B8D" w:rsidRPr="000B5169" w:rsidRDefault="005D1B8D" w:rsidP="009B5B0B">
      <w:pPr>
        <w:spacing w:after="120" w:line="240" w:lineRule="auto"/>
        <w:rPr>
          <w:rFonts w:ascii="Times New Roman" w:hAnsi="Times New Roman"/>
          <w:szCs w:val="22"/>
        </w:rPr>
      </w:pPr>
      <w:r w:rsidRPr="000B5169">
        <w:rPr>
          <w:rFonts w:ascii="Times New Roman" w:hAnsi="Times New Roman"/>
          <w:szCs w:val="22"/>
          <w:u w:val="single"/>
        </w:rPr>
        <w:t xml:space="preserve">Program Area 3: </w:t>
      </w:r>
      <w:r w:rsidR="00BE5E4C">
        <w:rPr>
          <w:rFonts w:ascii="Times New Roman" w:hAnsi="Times New Roman"/>
          <w:szCs w:val="22"/>
        </w:rPr>
        <w:t>C</w:t>
      </w:r>
      <w:r w:rsidRPr="000B5169">
        <w:rPr>
          <w:rFonts w:ascii="Times New Roman" w:hAnsi="Times New Roman"/>
          <w:szCs w:val="22"/>
        </w:rPr>
        <w:t xml:space="preserve">ase management, including ongoing case monitoring, and delivery of services and treatment provided to children and their </w:t>
      </w:r>
      <w:r w:rsidR="00D86FAB" w:rsidRPr="000B5169">
        <w:rPr>
          <w:rFonts w:ascii="Times New Roman" w:hAnsi="Times New Roman"/>
          <w:szCs w:val="22"/>
        </w:rPr>
        <w:t>families.</w:t>
      </w:r>
    </w:p>
    <w:p w14:paraId="7D1DB30A" w14:textId="77777777" w:rsidR="00A07C2A" w:rsidRPr="005D7C38" w:rsidRDefault="00A07C2A" w:rsidP="000B5169">
      <w:pPr>
        <w:spacing w:after="0" w:line="240" w:lineRule="auto"/>
        <w:rPr>
          <w:rFonts w:ascii="Times New Roman" w:hAnsi="Times New Roman"/>
          <w:szCs w:val="22"/>
        </w:rPr>
      </w:pPr>
      <w:r w:rsidRPr="005D7C38">
        <w:rPr>
          <w:rFonts w:ascii="Times New Roman" w:hAnsi="Times New Roman"/>
          <w:szCs w:val="22"/>
          <w:u w:val="single"/>
        </w:rPr>
        <w:t>Program Area 6</w:t>
      </w:r>
      <w:r w:rsidR="009B5B0B" w:rsidRPr="005D7C38">
        <w:rPr>
          <w:rFonts w:ascii="Times New Roman" w:hAnsi="Times New Roman"/>
          <w:szCs w:val="22"/>
        </w:rPr>
        <w:t xml:space="preserve">: </w:t>
      </w:r>
      <w:r w:rsidR="00BE5E4C" w:rsidRPr="005D7C38">
        <w:rPr>
          <w:rFonts w:ascii="Times New Roman" w:hAnsi="Times New Roman"/>
          <w:szCs w:val="22"/>
        </w:rPr>
        <w:t>D</w:t>
      </w:r>
      <w:r w:rsidRPr="005D7C38">
        <w:rPr>
          <w:rFonts w:ascii="Times New Roman" w:hAnsi="Times New Roman"/>
          <w:szCs w:val="22"/>
        </w:rPr>
        <w:t>eveloping, strengthening, and facilitating training including:</w:t>
      </w:r>
    </w:p>
    <w:p w14:paraId="776A8290" w14:textId="666B42B4" w:rsidR="00A07C2A" w:rsidRPr="005D7C38" w:rsidRDefault="00A07C2A" w:rsidP="003879F1">
      <w:pPr>
        <w:pStyle w:val="ListParagraph"/>
        <w:numPr>
          <w:ilvl w:val="0"/>
          <w:numId w:val="6"/>
        </w:numPr>
        <w:spacing w:after="0" w:line="240" w:lineRule="auto"/>
        <w:ind w:hanging="720"/>
        <w:rPr>
          <w:rFonts w:ascii="Times New Roman" w:hAnsi="Times New Roman"/>
          <w:szCs w:val="22"/>
        </w:rPr>
      </w:pPr>
      <w:r w:rsidRPr="005D7C38">
        <w:rPr>
          <w:rFonts w:ascii="Times New Roman" w:hAnsi="Times New Roman"/>
          <w:szCs w:val="22"/>
        </w:rPr>
        <w:t xml:space="preserve">training regarding research-based strategies, including the use of differential response, to promote collaboration with the </w:t>
      </w:r>
      <w:r w:rsidR="00D86FAB" w:rsidRPr="005D7C38">
        <w:rPr>
          <w:rFonts w:ascii="Times New Roman" w:hAnsi="Times New Roman"/>
          <w:szCs w:val="22"/>
        </w:rPr>
        <w:t>families.</w:t>
      </w:r>
    </w:p>
    <w:p w14:paraId="4C1FB8EF" w14:textId="61EB49E2" w:rsidR="00A07C2A" w:rsidRPr="005D7C38" w:rsidRDefault="00A07C2A" w:rsidP="003879F1">
      <w:pPr>
        <w:pStyle w:val="ListParagraph"/>
        <w:numPr>
          <w:ilvl w:val="0"/>
          <w:numId w:val="6"/>
        </w:numPr>
        <w:spacing w:after="0" w:line="240" w:lineRule="auto"/>
        <w:ind w:left="0" w:firstLine="0"/>
        <w:rPr>
          <w:rFonts w:ascii="Times New Roman" w:hAnsi="Times New Roman"/>
          <w:szCs w:val="22"/>
        </w:rPr>
      </w:pPr>
      <w:r w:rsidRPr="005D7C38">
        <w:rPr>
          <w:rFonts w:ascii="Times New Roman" w:hAnsi="Times New Roman"/>
          <w:szCs w:val="22"/>
        </w:rPr>
        <w:t xml:space="preserve">training regarding the legal duties of such </w:t>
      </w:r>
      <w:r w:rsidR="00D86FAB" w:rsidRPr="005D7C38">
        <w:rPr>
          <w:rFonts w:ascii="Times New Roman" w:hAnsi="Times New Roman"/>
          <w:szCs w:val="22"/>
        </w:rPr>
        <w:t>individuals.</w:t>
      </w:r>
    </w:p>
    <w:p w14:paraId="780694F1" w14:textId="77777777" w:rsidR="00A07C2A" w:rsidRPr="005D7C38" w:rsidRDefault="00A07C2A" w:rsidP="003879F1">
      <w:pPr>
        <w:pStyle w:val="ListParagraph"/>
        <w:numPr>
          <w:ilvl w:val="0"/>
          <w:numId w:val="6"/>
        </w:numPr>
        <w:spacing w:after="0" w:line="240" w:lineRule="auto"/>
        <w:ind w:left="0" w:firstLine="0"/>
        <w:rPr>
          <w:rFonts w:ascii="Times New Roman" w:hAnsi="Times New Roman"/>
          <w:szCs w:val="22"/>
        </w:rPr>
      </w:pPr>
      <w:r w:rsidRPr="005D7C38">
        <w:rPr>
          <w:rFonts w:ascii="Times New Roman" w:hAnsi="Times New Roman"/>
          <w:szCs w:val="22"/>
        </w:rPr>
        <w:t>personal safety training for case workers; and</w:t>
      </w:r>
    </w:p>
    <w:p w14:paraId="2F8CE5E0" w14:textId="5F5A2E0C" w:rsidR="00A07C2A" w:rsidRPr="005D7C38" w:rsidRDefault="00A07C2A" w:rsidP="003879F1">
      <w:pPr>
        <w:pStyle w:val="ListParagraph"/>
        <w:numPr>
          <w:ilvl w:val="0"/>
          <w:numId w:val="6"/>
        </w:numPr>
        <w:spacing w:after="120" w:line="240" w:lineRule="auto"/>
        <w:ind w:left="0" w:firstLine="0"/>
        <w:contextualSpacing w:val="0"/>
        <w:rPr>
          <w:rFonts w:ascii="Times New Roman" w:hAnsi="Times New Roman"/>
          <w:szCs w:val="22"/>
        </w:rPr>
      </w:pPr>
      <w:r w:rsidRPr="005D7C38">
        <w:rPr>
          <w:rFonts w:ascii="Times New Roman" w:hAnsi="Times New Roman"/>
          <w:szCs w:val="22"/>
        </w:rPr>
        <w:t xml:space="preserve">training in early childhood, </w:t>
      </w:r>
      <w:proofErr w:type="gramStart"/>
      <w:r w:rsidRPr="005D7C38">
        <w:rPr>
          <w:rFonts w:ascii="Times New Roman" w:hAnsi="Times New Roman"/>
          <w:szCs w:val="22"/>
        </w:rPr>
        <w:t>child</w:t>
      </w:r>
      <w:proofErr w:type="gramEnd"/>
      <w:r w:rsidRPr="005D7C38">
        <w:rPr>
          <w:rFonts w:ascii="Times New Roman" w:hAnsi="Times New Roman"/>
          <w:szCs w:val="22"/>
        </w:rPr>
        <w:t xml:space="preserve"> and adolescent </w:t>
      </w:r>
      <w:r w:rsidR="00D86FAB" w:rsidRPr="005D7C38">
        <w:rPr>
          <w:rFonts w:ascii="Times New Roman" w:hAnsi="Times New Roman"/>
          <w:szCs w:val="22"/>
        </w:rPr>
        <w:t>development.</w:t>
      </w:r>
    </w:p>
    <w:p w14:paraId="4B5B93D2" w14:textId="01FEF424" w:rsidR="00331A3B" w:rsidRPr="000B5169" w:rsidRDefault="00331A3B" w:rsidP="009B5B0B">
      <w:pPr>
        <w:spacing w:after="120" w:line="240" w:lineRule="auto"/>
        <w:rPr>
          <w:rFonts w:ascii="Times New Roman" w:hAnsi="Times New Roman"/>
          <w:szCs w:val="22"/>
        </w:rPr>
      </w:pPr>
      <w:r w:rsidRPr="000B5169">
        <w:rPr>
          <w:rFonts w:ascii="Times New Roman" w:hAnsi="Times New Roman"/>
          <w:szCs w:val="22"/>
          <w:u w:val="single"/>
        </w:rPr>
        <w:t>Program Area 7:</w:t>
      </w:r>
      <w:r w:rsidR="009B5B0B">
        <w:rPr>
          <w:rFonts w:ascii="Times New Roman" w:hAnsi="Times New Roman"/>
          <w:szCs w:val="22"/>
        </w:rPr>
        <w:t xml:space="preserve"> </w:t>
      </w:r>
      <w:r w:rsidR="00BE5E4C">
        <w:rPr>
          <w:rFonts w:ascii="Times New Roman" w:hAnsi="Times New Roman"/>
          <w:szCs w:val="22"/>
        </w:rPr>
        <w:t>I</w:t>
      </w:r>
      <w:r w:rsidRPr="000B5169">
        <w:rPr>
          <w:rFonts w:ascii="Times New Roman" w:hAnsi="Times New Roman"/>
          <w:szCs w:val="22"/>
        </w:rPr>
        <w:t xml:space="preserve">mproving the skills, qualifications, and availability of individuals providing services to children and families, and the supervisors of such individuals, through the child protection system, including improvements in the recruitment and retention of </w:t>
      </w:r>
      <w:r w:rsidR="00D86FAB" w:rsidRPr="000B5169">
        <w:rPr>
          <w:rFonts w:ascii="Times New Roman" w:hAnsi="Times New Roman"/>
          <w:szCs w:val="22"/>
        </w:rPr>
        <w:t>caseworkers.</w:t>
      </w:r>
    </w:p>
    <w:p w14:paraId="1342CA24" w14:textId="655E24D0" w:rsidR="00A07C2A" w:rsidRPr="000B5169" w:rsidRDefault="00A07C2A" w:rsidP="009B5B0B">
      <w:pPr>
        <w:spacing w:after="120" w:line="240" w:lineRule="auto"/>
        <w:rPr>
          <w:rFonts w:ascii="Times New Roman" w:hAnsi="Times New Roman"/>
          <w:szCs w:val="22"/>
        </w:rPr>
      </w:pPr>
      <w:r w:rsidRPr="000B5169">
        <w:rPr>
          <w:rFonts w:ascii="Times New Roman" w:hAnsi="Times New Roman"/>
          <w:szCs w:val="22"/>
          <w:u w:val="single"/>
        </w:rPr>
        <w:t>Program Area 8</w:t>
      </w:r>
      <w:r w:rsidR="009B5B0B">
        <w:rPr>
          <w:rFonts w:ascii="Times New Roman" w:hAnsi="Times New Roman"/>
          <w:szCs w:val="22"/>
        </w:rPr>
        <w:t xml:space="preserve">: </w:t>
      </w:r>
      <w:r w:rsidR="00BE5E4C">
        <w:rPr>
          <w:rFonts w:ascii="Times New Roman" w:hAnsi="Times New Roman"/>
          <w:szCs w:val="22"/>
        </w:rPr>
        <w:t>D</w:t>
      </w:r>
      <w:r w:rsidRPr="000B5169">
        <w:rPr>
          <w:rFonts w:ascii="Times New Roman" w:hAnsi="Times New Roman"/>
          <w:szCs w:val="22"/>
        </w:rPr>
        <w:t>eveloping, facilitating the use of, and implementing research-based strategies and training protocols for individuals mandated to</w:t>
      </w:r>
      <w:r w:rsidR="005D291A" w:rsidRPr="000B5169">
        <w:rPr>
          <w:rFonts w:ascii="Times New Roman" w:hAnsi="Times New Roman"/>
          <w:szCs w:val="22"/>
        </w:rPr>
        <w:t xml:space="preserve"> report child abuse and </w:t>
      </w:r>
      <w:r w:rsidR="00D86FAB" w:rsidRPr="000B5169">
        <w:rPr>
          <w:rFonts w:ascii="Times New Roman" w:hAnsi="Times New Roman"/>
          <w:szCs w:val="22"/>
        </w:rPr>
        <w:t>neglect.</w:t>
      </w:r>
    </w:p>
    <w:p w14:paraId="04517B4F" w14:textId="7AD9E219" w:rsidR="00331A3B" w:rsidRPr="000B5169" w:rsidRDefault="00931B11" w:rsidP="009B5B0B">
      <w:pPr>
        <w:spacing w:after="120" w:line="240" w:lineRule="auto"/>
        <w:rPr>
          <w:rFonts w:ascii="Times New Roman" w:hAnsi="Times New Roman"/>
          <w:szCs w:val="22"/>
        </w:rPr>
      </w:pPr>
      <w:r w:rsidRPr="000B5169">
        <w:rPr>
          <w:rFonts w:ascii="Times New Roman" w:hAnsi="Times New Roman"/>
          <w:szCs w:val="22"/>
          <w:u w:val="single"/>
        </w:rPr>
        <w:t>Program Area 10</w:t>
      </w:r>
      <w:r w:rsidR="00BE5E4C">
        <w:rPr>
          <w:rFonts w:ascii="Times New Roman" w:hAnsi="Times New Roman"/>
          <w:szCs w:val="22"/>
        </w:rPr>
        <w:t>: D</w:t>
      </w:r>
      <w:r w:rsidRPr="000B5169">
        <w:rPr>
          <w:rFonts w:ascii="Times New Roman" w:hAnsi="Times New Roman"/>
          <w:szCs w:val="22"/>
        </w:rPr>
        <w:t>eveloping and delivering information to improve public education relating the role and responsibilities of the child protection system and the nature and basis for reporting suspected incidents of child abuse and neglect, including t</w:t>
      </w:r>
      <w:r w:rsidR="005D291A" w:rsidRPr="000B5169">
        <w:rPr>
          <w:rFonts w:ascii="Times New Roman" w:hAnsi="Times New Roman"/>
          <w:szCs w:val="22"/>
        </w:rPr>
        <w:t xml:space="preserve">he use of differential </w:t>
      </w:r>
      <w:r w:rsidR="00D86FAB" w:rsidRPr="000B5169">
        <w:rPr>
          <w:rFonts w:ascii="Times New Roman" w:hAnsi="Times New Roman"/>
          <w:szCs w:val="22"/>
        </w:rPr>
        <w:t>response.</w:t>
      </w:r>
    </w:p>
    <w:p w14:paraId="44F429F7" w14:textId="77777777" w:rsidR="00331A3B" w:rsidRPr="000B5169" w:rsidRDefault="00331A3B" w:rsidP="000B5169">
      <w:pPr>
        <w:spacing w:after="0" w:line="240" w:lineRule="auto"/>
        <w:rPr>
          <w:rFonts w:ascii="Times New Roman" w:hAnsi="Times New Roman"/>
          <w:szCs w:val="22"/>
        </w:rPr>
      </w:pPr>
      <w:r w:rsidRPr="000B5169">
        <w:rPr>
          <w:rFonts w:ascii="Times New Roman" w:hAnsi="Times New Roman"/>
          <w:szCs w:val="22"/>
          <w:u w:val="single"/>
        </w:rPr>
        <w:t>Program Area 14</w:t>
      </w:r>
      <w:r w:rsidRPr="000B5169">
        <w:rPr>
          <w:rFonts w:ascii="Times New Roman" w:hAnsi="Times New Roman"/>
          <w:szCs w:val="22"/>
        </w:rPr>
        <w:t xml:space="preserve">: </w:t>
      </w:r>
      <w:r w:rsidR="00BE5E4C">
        <w:rPr>
          <w:rFonts w:ascii="Times New Roman" w:hAnsi="Times New Roman"/>
          <w:szCs w:val="22"/>
        </w:rPr>
        <w:t>D</w:t>
      </w:r>
      <w:r w:rsidRPr="000B5169">
        <w:rPr>
          <w:rFonts w:ascii="Times New Roman" w:hAnsi="Times New Roman"/>
          <w:szCs w:val="22"/>
        </w:rPr>
        <w:t>eveloping and implementing procedures for collaboration among child protective services, domestic violence services, and other agencies in:</w:t>
      </w:r>
    </w:p>
    <w:p w14:paraId="65FABF45" w14:textId="77777777" w:rsidR="00331A3B" w:rsidRPr="000B5169" w:rsidRDefault="00331A3B" w:rsidP="003879F1">
      <w:pPr>
        <w:pStyle w:val="ListParagraph"/>
        <w:numPr>
          <w:ilvl w:val="0"/>
          <w:numId w:val="9"/>
        </w:numPr>
        <w:spacing w:after="0" w:line="240" w:lineRule="auto"/>
        <w:ind w:hanging="720"/>
        <w:rPr>
          <w:rFonts w:ascii="Times New Roman" w:hAnsi="Times New Roman"/>
          <w:szCs w:val="22"/>
        </w:rPr>
      </w:pPr>
      <w:r w:rsidRPr="000B5169">
        <w:rPr>
          <w:rFonts w:ascii="Times New Roman" w:hAnsi="Times New Roman"/>
          <w:szCs w:val="22"/>
        </w:rPr>
        <w:t>investigations, interventions, and the delivery of services and treatment provided to children and families, including the use of differential response, where appropriate; and</w:t>
      </w:r>
    </w:p>
    <w:p w14:paraId="5F88B266" w14:textId="77777777" w:rsidR="00331A3B" w:rsidRPr="000B5169" w:rsidRDefault="00331A3B" w:rsidP="003879F1">
      <w:pPr>
        <w:pStyle w:val="ListParagraph"/>
        <w:numPr>
          <w:ilvl w:val="0"/>
          <w:numId w:val="9"/>
        </w:numPr>
        <w:spacing w:after="0" w:line="240" w:lineRule="auto"/>
        <w:ind w:hanging="720"/>
        <w:rPr>
          <w:rFonts w:ascii="Times New Roman" w:hAnsi="Times New Roman"/>
          <w:szCs w:val="22"/>
        </w:rPr>
      </w:pPr>
      <w:r w:rsidRPr="000B5169">
        <w:rPr>
          <w:rFonts w:ascii="Times New Roman" w:hAnsi="Times New Roman"/>
          <w:szCs w:val="22"/>
        </w:rPr>
        <w:t>the</w:t>
      </w:r>
      <w:r w:rsidR="005D291A" w:rsidRPr="000B5169">
        <w:rPr>
          <w:rFonts w:ascii="Times New Roman" w:hAnsi="Times New Roman"/>
          <w:szCs w:val="22"/>
        </w:rPr>
        <w:t xml:space="preserve"> </w:t>
      </w:r>
      <w:r w:rsidRPr="000B5169">
        <w:rPr>
          <w:rFonts w:ascii="Times New Roman" w:hAnsi="Times New Roman"/>
          <w:szCs w:val="22"/>
        </w:rPr>
        <w:t>provision of services that assist children exposed to domestic violence, and that also support the caregiving role of their non-abusing parents.</w:t>
      </w:r>
    </w:p>
    <w:p w14:paraId="1A30E852" w14:textId="77777777" w:rsidR="00655C4E" w:rsidRPr="00655C4E" w:rsidRDefault="00655C4E" w:rsidP="002242C8">
      <w:pPr>
        <w:pStyle w:val="ListParagraph"/>
        <w:ind w:left="0"/>
        <w:rPr>
          <w:rFonts w:ascii="Times New Roman" w:hAnsi="Times New Roman"/>
          <w:b/>
          <w:smallCaps/>
          <w:color w:val="1F3864"/>
          <w:sz w:val="32"/>
          <w:szCs w:val="32"/>
        </w:rPr>
      </w:pPr>
    </w:p>
    <w:p w14:paraId="614D4F87" w14:textId="77777777" w:rsidR="00655C4E" w:rsidRPr="00BC2244" w:rsidRDefault="00655C4E" w:rsidP="00655C4E">
      <w:pPr>
        <w:pStyle w:val="ListParagraph"/>
        <w:ind w:left="0"/>
        <w:rPr>
          <w:rFonts w:ascii="Times New Roman" w:hAnsi="Times New Roman"/>
          <w:b/>
          <w:smallCaps/>
          <w:color w:val="833C0B" w:themeColor="accent2" w:themeShade="80"/>
          <w:sz w:val="32"/>
          <w:szCs w:val="32"/>
        </w:rPr>
      </w:pPr>
      <w:r w:rsidRPr="00BC2244">
        <w:rPr>
          <w:rFonts w:ascii="Times New Roman" w:hAnsi="Times New Roman"/>
          <w:b/>
          <w:smallCaps/>
          <w:color w:val="833C0B" w:themeColor="accent2" w:themeShade="80"/>
          <w:sz w:val="32"/>
          <w:szCs w:val="32"/>
        </w:rPr>
        <w:t xml:space="preserve">Substantive changes to state law or regulations that could affect the state’s eligibility for the CAPTA State Grant </w:t>
      </w:r>
    </w:p>
    <w:p w14:paraId="6DF0E1A8" w14:textId="2645DC6D" w:rsidR="00655C4E" w:rsidRPr="00655C4E" w:rsidRDefault="00655C4E" w:rsidP="00655C4E">
      <w:pPr>
        <w:rPr>
          <w:rFonts w:ascii="Times New Roman" w:hAnsi="Times New Roman"/>
        </w:rPr>
      </w:pPr>
      <w:r>
        <w:rPr>
          <w:rFonts w:ascii="Times New Roman" w:hAnsi="Times New Roman"/>
        </w:rPr>
        <w:t>There have not be</w:t>
      </w:r>
      <w:r w:rsidR="00D86FAB">
        <w:rPr>
          <w:rFonts w:ascii="Times New Roman" w:hAnsi="Times New Roman"/>
        </w:rPr>
        <w:t>en</w:t>
      </w:r>
      <w:r>
        <w:rPr>
          <w:rFonts w:ascii="Times New Roman" w:hAnsi="Times New Roman"/>
        </w:rPr>
        <w:t xml:space="preserve"> any substantiative changes to state law or regulations that would affect New Mexico’s </w:t>
      </w:r>
      <w:r w:rsidR="00361F91">
        <w:rPr>
          <w:rFonts w:ascii="Times New Roman" w:hAnsi="Times New Roman"/>
        </w:rPr>
        <w:t>eligibility</w:t>
      </w:r>
      <w:r>
        <w:rPr>
          <w:rFonts w:ascii="Times New Roman" w:hAnsi="Times New Roman"/>
        </w:rPr>
        <w:t xml:space="preserve"> for the CAPTA grant.  </w:t>
      </w:r>
    </w:p>
    <w:p w14:paraId="4D0DCE49" w14:textId="79FE1558" w:rsidR="004F7A42" w:rsidRPr="00BC2244" w:rsidRDefault="005D291A" w:rsidP="00655C4E">
      <w:pPr>
        <w:pStyle w:val="ListParagraph"/>
        <w:spacing w:line="240" w:lineRule="auto"/>
        <w:ind w:left="0"/>
        <w:rPr>
          <w:rFonts w:ascii="Times New Roman" w:hAnsi="Times New Roman"/>
          <w:b/>
          <w:smallCaps/>
          <w:color w:val="833C0B" w:themeColor="accent2" w:themeShade="80"/>
          <w:sz w:val="24"/>
          <w:szCs w:val="32"/>
        </w:rPr>
      </w:pPr>
      <w:r w:rsidRPr="00BC2244">
        <w:rPr>
          <w:rFonts w:ascii="Times New Roman" w:hAnsi="Times New Roman"/>
          <w:b/>
          <w:smallCaps/>
          <w:color w:val="833C0B" w:themeColor="accent2" w:themeShade="80"/>
          <w:sz w:val="32"/>
          <w:szCs w:val="32"/>
        </w:rPr>
        <w:lastRenderedPageBreak/>
        <w:t>Changes from the P</w:t>
      </w:r>
      <w:r w:rsidR="00FB7D05" w:rsidRPr="00BC2244">
        <w:rPr>
          <w:rFonts w:ascii="Times New Roman" w:hAnsi="Times New Roman"/>
          <w:b/>
          <w:smallCaps/>
          <w:color w:val="833C0B" w:themeColor="accent2" w:themeShade="80"/>
          <w:sz w:val="32"/>
          <w:szCs w:val="32"/>
        </w:rPr>
        <w:t xml:space="preserve">reviously </w:t>
      </w:r>
      <w:r w:rsidRPr="00BC2244">
        <w:rPr>
          <w:rFonts w:ascii="Times New Roman" w:hAnsi="Times New Roman"/>
          <w:b/>
          <w:smallCaps/>
          <w:color w:val="833C0B" w:themeColor="accent2" w:themeShade="80"/>
          <w:sz w:val="32"/>
          <w:szCs w:val="32"/>
        </w:rPr>
        <w:t>A</w:t>
      </w:r>
      <w:r w:rsidR="00FB7D05" w:rsidRPr="00BC2244">
        <w:rPr>
          <w:rFonts w:ascii="Times New Roman" w:hAnsi="Times New Roman"/>
          <w:b/>
          <w:smallCaps/>
          <w:color w:val="833C0B" w:themeColor="accent2" w:themeShade="80"/>
          <w:sz w:val="32"/>
          <w:szCs w:val="32"/>
        </w:rPr>
        <w:t xml:space="preserve">pproved CAPTA State </w:t>
      </w:r>
      <w:r w:rsidRPr="00BC2244">
        <w:rPr>
          <w:rFonts w:ascii="Times New Roman" w:hAnsi="Times New Roman"/>
          <w:b/>
          <w:smallCaps/>
          <w:color w:val="833C0B" w:themeColor="accent2" w:themeShade="80"/>
          <w:sz w:val="32"/>
          <w:szCs w:val="32"/>
        </w:rPr>
        <w:t>P</w:t>
      </w:r>
      <w:r w:rsidR="00FB7D05" w:rsidRPr="00BC2244">
        <w:rPr>
          <w:rFonts w:ascii="Times New Roman" w:hAnsi="Times New Roman"/>
          <w:b/>
          <w:smallCaps/>
          <w:color w:val="833C0B" w:themeColor="accent2" w:themeShade="80"/>
          <w:sz w:val="32"/>
          <w:szCs w:val="32"/>
        </w:rPr>
        <w:t>lan</w:t>
      </w:r>
    </w:p>
    <w:p w14:paraId="25AFA1DC" w14:textId="203CDDC4" w:rsidR="00A30AF9" w:rsidRDefault="00656B75" w:rsidP="0079266A">
      <w:pPr>
        <w:spacing w:after="0" w:line="240" w:lineRule="auto"/>
        <w:rPr>
          <w:rFonts w:ascii="Times New Roman" w:hAnsi="Times New Roman"/>
          <w:szCs w:val="22"/>
        </w:rPr>
      </w:pPr>
      <w:r>
        <w:rPr>
          <w:rFonts w:ascii="Times New Roman" w:hAnsi="Times New Roman"/>
          <w:szCs w:val="22"/>
        </w:rPr>
        <w:t>There are changes from the state’s previous</w:t>
      </w:r>
      <w:r w:rsidR="00263152">
        <w:rPr>
          <w:rFonts w:ascii="Times New Roman" w:hAnsi="Times New Roman"/>
          <w:szCs w:val="22"/>
        </w:rPr>
        <w:t>ly</w:t>
      </w:r>
      <w:r>
        <w:rPr>
          <w:rFonts w:ascii="Times New Roman" w:hAnsi="Times New Roman"/>
          <w:szCs w:val="22"/>
        </w:rPr>
        <w:t xml:space="preserve"> approved CAPTA plan, specifically in how PSD coordinates programs and funding streams to provide a comprehensive </w:t>
      </w:r>
      <w:r w:rsidR="00925AD9">
        <w:rPr>
          <w:rFonts w:ascii="Times New Roman" w:hAnsi="Times New Roman"/>
          <w:szCs w:val="22"/>
        </w:rPr>
        <w:t xml:space="preserve">service delivery </w:t>
      </w:r>
      <w:r>
        <w:rPr>
          <w:rFonts w:ascii="Times New Roman" w:hAnsi="Times New Roman"/>
          <w:szCs w:val="22"/>
        </w:rPr>
        <w:t xml:space="preserve">approach. Activities, </w:t>
      </w:r>
      <w:r w:rsidR="00361F91">
        <w:rPr>
          <w:rFonts w:ascii="Times New Roman" w:hAnsi="Times New Roman"/>
          <w:szCs w:val="22"/>
        </w:rPr>
        <w:t>services,</w:t>
      </w:r>
      <w:r>
        <w:rPr>
          <w:rFonts w:ascii="Times New Roman" w:hAnsi="Times New Roman"/>
          <w:szCs w:val="22"/>
        </w:rPr>
        <w:t xml:space="preserve"> and training supported with the CAPTA grant funding are identified in the chart below.</w:t>
      </w:r>
    </w:p>
    <w:p w14:paraId="28C3270F" w14:textId="77777777" w:rsidR="0079266A" w:rsidRDefault="0079266A" w:rsidP="0079266A">
      <w:pPr>
        <w:spacing w:after="0" w:line="240" w:lineRule="auto"/>
        <w:rPr>
          <w:rFonts w:ascii="Times New Roman" w:hAnsi="Times New Roman"/>
          <w:szCs w:val="22"/>
        </w:rPr>
      </w:pPr>
    </w:p>
    <w:p w14:paraId="576E526D" w14:textId="4E6B007A" w:rsidR="00004708" w:rsidRPr="00361B9F" w:rsidRDefault="00361B9F" w:rsidP="00004708">
      <w:pPr>
        <w:pStyle w:val="Heading2"/>
        <w:spacing w:before="0"/>
        <w:rPr>
          <w:color w:val="833C0B" w:themeColor="accent2" w:themeShade="80"/>
          <w:lang w:val="en-US"/>
        </w:rPr>
      </w:pPr>
      <w:r>
        <w:rPr>
          <w:rFonts w:ascii="Times New Roman" w:hAnsi="Times New Roman"/>
          <w:smallCaps/>
          <w:color w:val="833C0B" w:themeColor="accent2" w:themeShade="80"/>
          <w:sz w:val="32"/>
          <w:szCs w:val="32"/>
          <w:lang w:val="en-US"/>
        </w:rPr>
        <w:t>American Rescue Plan of 2021 Supplement Funding</w:t>
      </w:r>
    </w:p>
    <w:p w14:paraId="7FAC164F" w14:textId="2BE2D2C6" w:rsidR="00004708" w:rsidRDefault="00361B9F" w:rsidP="0079266A">
      <w:pPr>
        <w:spacing w:after="0" w:line="240" w:lineRule="auto"/>
        <w:rPr>
          <w:rFonts w:ascii="Times New Roman" w:hAnsi="Times New Roman"/>
          <w:szCs w:val="22"/>
        </w:rPr>
      </w:pPr>
      <w:r>
        <w:rPr>
          <w:rFonts w:ascii="Times New Roman" w:hAnsi="Times New Roman"/>
          <w:szCs w:val="22"/>
        </w:rPr>
        <w:t xml:space="preserve">In 2021 the American Rescue Plan Act provides supplemental funding to the CAPTA state grant. New Mexico received $645, 363.00. Since FY 2021, New Mexico has spent a portion of the funding on promoting and providing safe sleeping spaces for newborns and infants </w:t>
      </w:r>
      <w:proofErr w:type="gramStart"/>
      <w:r>
        <w:rPr>
          <w:rFonts w:ascii="Times New Roman" w:hAnsi="Times New Roman"/>
          <w:szCs w:val="22"/>
        </w:rPr>
        <w:t>in an effort to</w:t>
      </w:r>
      <w:proofErr w:type="gramEnd"/>
      <w:r>
        <w:rPr>
          <w:rFonts w:ascii="Times New Roman" w:hAnsi="Times New Roman"/>
          <w:szCs w:val="22"/>
        </w:rPr>
        <w:t xml:space="preserve"> reduce sudden infant and unexpected fatalities. In FY 2022, CYFD provided the New Mexico Department of Health $200, 000 in </w:t>
      </w:r>
      <w:r w:rsidR="0079266A">
        <w:rPr>
          <w:rFonts w:ascii="Times New Roman" w:hAnsi="Times New Roman"/>
          <w:szCs w:val="22"/>
        </w:rPr>
        <w:t xml:space="preserve">CBCAP and CAPTA America Rescue Plan Act funding to support a statewide Safe Sleep campaign. The first phase of the campaign supports media awareness and advertising (social media, radio, billboards, pamphlets, bus ads, etc.). The second phase will provide pack n’ plays and baby boxes to hospitals across the state. CYFD plans to increase funding to DOH to expand distribution of safe sleep materials including pack n’ plays and baby boxes to service providers across the state and to Protective Services county offices. </w:t>
      </w:r>
    </w:p>
    <w:p w14:paraId="5F1465EA" w14:textId="77777777" w:rsidR="0079266A" w:rsidRPr="00361B9F" w:rsidRDefault="0079266A" w:rsidP="0079266A">
      <w:pPr>
        <w:spacing w:after="0" w:line="240" w:lineRule="auto"/>
        <w:rPr>
          <w:rFonts w:ascii="Times New Roman" w:hAnsi="Times New Roman"/>
          <w:szCs w:val="22"/>
        </w:rPr>
      </w:pPr>
    </w:p>
    <w:p w14:paraId="5DE13881" w14:textId="77777777" w:rsidR="004F7A42" w:rsidRPr="00BC2244" w:rsidRDefault="00E36DE8" w:rsidP="00A412B3">
      <w:pPr>
        <w:pStyle w:val="Heading2"/>
        <w:spacing w:before="0"/>
        <w:rPr>
          <w:color w:val="833C0B" w:themeColor="accent2" w:themeShade="80"/>
        </w:rPr>
      </w:pPr>
      <w:r w:rsidRPr="00BC2244">
        <w:rPr>
          <w:rFonts w:ascii="Times New Roman" w:hAnsi="Times New Roman"/>
          <w:smallCaps/>
          <w:color w:val="833C0B" w:themeColor="accent2" w:themeShade="80"/>
          <w:sz w:val="32"/>
          <w:szCs w:val="32"/>
        </w:rPr>
        <w:t xml:space="preserve">Description of </w:t>
      </w:r>
      <w:r w:rsidR="00D676A5" w:rsidRPr="00BC2244">
        <w:rPr>
          <w:rFonts w:ascii="Times New Roman" w:hAnsi="Times New Roman"/>
          <w:smallCaps/>
          <w:color w:val="833C0B" w:themeColor="accent2" w:themeShade="80"/>
          <w:sz w:val="32"/>
          <w:szCs w:val="32"/>
        </w:rPr>
        <w:t xml:space="preserve">Activities, </w:t>
      </w:r>
      <w:r w:rsidRPr="00BC2244">
        <w:rPr>
          <w:rFonts w:ascii="Times New Roman" w:hAnsi="Times New Roman"/>
          <w:smallCaps/>
          <w:color w:val="833C0B" w:themeColor="accent2" w:themeShade="80"/>
          <w:sz w:val="32"/>
          <w:szCs w:val="32"/>
        </w:rPr>
        <w:t>Services and Training under the Grant</w:t>
      </w:r>
    </w:p>
    <w:p w14:paraId="2441A6EC" w14:textId="77777777" w:rsidR="00096592" w:rsidRDefault="00E36DE8" w:rsidP="004F7A42">
      <w:pPr>
        <w:spacing w:after="0" w:line="240" w:lineRule="auto"/>
        <w:rPr>
          <w:rFonts w:ascii="Times New Roman" w:hAnsi="Times New Roman"/>
          <w:szCs w:val="22"/>
        </w:rPr>
      </w:pPr>
      <w:r w:rsidRPr="000B5169">
        <w:rPr>
          <w:rFonts w:ascii="Times New Roman" w:hAnsi="Times New Roman"/>
          <w:szCs w:val="22"/>
        </w:rPr>
        <w:t>PSD coordinates programs and funding streams to provide a comprehensive</w:t>
      </w:r>
      <w:r w:rsidR="005D291A" w:rsidRPr="000B5169">
        <w:rPr>
          <w:rFonts w:ascii="Times New Roman" w:hAnsi="Times New Roman"/>
          <w:szCs w:val="22"/>
        </w:rPr>
        <w:t xml:space="preserve"> approach to service delivery. </w:t>
      </w:r>
      <w:r w:rsidR="002F2F3E">
        <w:rPr>
          <w:rFonts w:ascii="Times New Roman" w:hAnsi="Times New Roman"/>
          <w:szCs w:val="22"/>
        </w:rPr>
        <w:t>A</w:t>
      </w:r>
      <w:r w:rsidR="00DF12D9">
        <w:rPr>
          <w:rFonts w:ascii="Times New Roman" w:hAnsi="Times New Roman"/>
          <w:szCs w:val="22"/>
        </w:rPr>
        <w:t xml:space="preserve">ctivities, </w:t>
      </w:r>
      <w:r w:rsidR="00361F91">
        <w:rPr>
          <w:rFonts w:ascii="Times New Roman" w:hAnsi="Times New Roman"/>
          <w:szCs w:val="22"/>
        </w:rPr>
        <w:t>services,</w:t>
      </w:r>
      <w:r w:rsidR="00DF12D9">
        <w:rPr>
          <w:rFonts w:ascii="Times New Roman" w:hAnsi="Times New Roman"/>
          <w:szCs w:val="22"/>
        </w:rPr>
        <w:t xml:space="preserve"> and training supported with CAPTA grant funding are identified below. The following table outlines that status of the activities that New Mexico carried out with its CAPTA State Gr</w:t>
      </w:r>
      <w:r w:rsidR="00CD0314">
        <w:rPr>
          <w:rFonts w:ascii="Times New Roman" w:hAnsi="Times New Roman"/>
          <w:szCs w:val="22"/>
        </w:rPr>
        <w:t xml:space="preserve">ant funds in the previous year, </w:t>
      </w:r>
      <w:r w:rsidR="002242C8">
        <w:rPr>
          <w:rFonts w:ascii="Times New Roman" w:hAnsi="Times New Roman"/>
          <w:szCs w:val="22"/>
        </w:rPr>
        <w:t>as well as</w:t>
      </w:r>
      <w:r w:rsidR="00CD0314">
        <w:rPr>
          <w:rFonts w:ascii="Times New Roman" w:hAnsi="Times New Roman"/>
          <w:szCs w:val="22"/>
        </w:rPr>
        <w:t xml:space="preserve"> activities intended</w:t>
      </w:r>
      <w:r w:rsidR="00DF12D9">
        <w:rPr>
          <w:rFonts w:ascii="Times New Roman" w:hAnsi="Times New Roman"/>
          <w:szCs w:val="22"/>
        </w:rPr>
        <w:t xml:space="preserve"> to </w:t>
      </w:r>
      <w:r w:rsidR="00CD0314">
        <w:rPr>
          <w:rFonts w:ascii="Times New Roman" w:hAnsi="Times New Roman"/>
          <w:szCs w:val="22"/>
        </w:rPr>
        <w:t>be carried out in the upcoming year.</w:t>
      </w:r>
    </w:p>
    <w:p w14:paraId="05AD8175" w14:textId="77777777" w:rsidR="004F7A42" w:rsidRPr="004F7A42" w:rsidRDefault="004F7A42" w:rsidP="0034631B">
      <w:pPr>
        <w:spacing w:after="120" w:line="240" w:lineRule="auto"/>
        <w:rPr>
          <w:rFonts w:ascii="Times New Roman" w:hAnsi="Times New Roman"/>
          <w:sz w:val="24"/>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7"/>
        <w:gridCol w:w="3115"/>
      </w:tblGrid>
      <w:tr w:rsidR="006F6DCE" w:rsidRPr="004F7A42" w14:paraId="6B13FB27" w14:textId="77777777" w:rsidTr="00BC2244">
        <w:trPr>
          <w:tblHeader/>
          <w:jc w:val="center"/>
        </w:trPr>
        <w:tc>
          <w:tcPr>
            <w:tcW w:w="166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C4C112F" w14:textId="77777777" w:rsidR="006F6DCE" w:rsidRPr="004F7A42" w:rsidRDefault="006F6DCE" w:rsidP="003077CE">
            <w:pPr>
              <w:spacing w:before="80" w:after="80" w:line="240" w:lineRule="auto"/>
              <w:jc w:val="center"/>
              <w:rPr>
                <w:rFonts w:ascii="Times New Roman" w:hAnsi="Times New Roman"/>
                <w:b/>
                <w:szCs w:val="22"/>
              </w:rPr>
            </w:pPr>
            <w:r w:rsidRPr="004F7A42">
              <w:rPr>
                <w:rFonts w:ascii="Times New Roman" w:hAnsi="Times New Roman"/>
                <w:szCs w:val="22"/>
              </w:rPr>
              <w:br w:type="page"/>
            </w:r>
            <w:r w:rsidRPr="004F7A42">
              <w:rPr>
                <w:rFonts w:ascii="Times New Roman" w:hAnsi="Times New Roman"/>
                <w:b/>
                <w:szCs w:val="22"/>
              </w:rPr>
              <w:t>Activity/Service/Training</w:t>
            </w:r>
          </w:p>
        </w:tc>
        <w:tc>
          <w:tcPr>
            <w:tcW w:w="166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3D3C344E" w14:textId="7CFC059B" w:rsidR="006F6DCE" w:rsidRPr="004F7A42" w:rsidRDefault="00871535" w:rsidP="003077CE">
            <w:pPr>
              <w:spacing w:before="80" w:after="80" w:line="240" w:lineRule="auto"/>
              <w:jc w:val="center"/>
              <w:rPr>
                <w:rFonts w:ascii="Times New Roman" w:hAnsi="Times New Roman"/>
                <w:b/>
                <w:szCs w:val="22"/>
              </w:rPr>
            </w:pPr>
            <w:r>
              <w:rPr>
                <w:rFonts w:ascii="Times New Roman" w:hAnsi="Times New Roman"/>
                <w:b/>
                <w:szCs w:val="22"/>
              </w:rPr>
              <w:t>202</w:t>
            </w:r>
            <w:r w:rsidR="00981B46">
              <w:rPr>
                <w:rFonts w:ascii="Times New Roman" w:hAnsi="Times New Roman"/>
                <w:b/>
                <w:szCs w:val="22"/>
              </w:rPr>
              <w:t>3</w:t>
            </w:r>
            <w:r w:rsidR="006F6DCE" w:rsidRPr="004F7A42">
              <w:rPr>
                <w:rFonts w:ascii="Times New Roman" w:hAnsi="Times New Roman"/>
                <w:b/>
                <w:szCs w:val="22"/>
              </w:rPr>
              <w:t xml:space="preserve"> Status</w:t>
            </w:r>
          </w:p>
        </w:tc>
        <w:tc>
          <w:tcPr>
            <w:tcW w:w="1666"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49AF7478" w14:textId="77777777" w:rsidR="006F6DCE" w:rsidRPr="004F7A42" w:rsidRDefault="006F6DCE" w:rsidP="003077CE">
            <w:pPr>
              <w:spacing w:before="80" w:after="80" w:line="240" w:lineRule="auto"/>
              <w:jc w:val="center"/>
              <w:rPr>
                <w:rFonts w:ascii="Times New Roman" w:hAnsi="Times New Roman"/>
                <w:b/>
                <w:szCs w:val="22"/>
              </w:rPr>
            </w:pPr>
            <w:r w:rsidRPr="004F7A42">
              <w:rPr>
                <w:rFonts w:ascii="Times New Roman" w:hAnsi="Times New Roman"/>
                <w:b/>
                <w:szCs w:val="22"/>
              </w:rPr>
              <w:t>Corresponding CAPTA Program Area</w:t>
            </w:r>
          </w:p>
        </w:tc>
      </w:tr>
      <w:tr w:rsidR="002242C8" w:rsidRPr="004F7A42" w14:paraId="553C21B5" w14:textId="77777777" w:rsidTr="002242C8">
        <w:trPr>
          <w:trHeight w:val="2160"/>
          <w:jc w:val="center"/>
        </w:trPr>
        <w:tc>
          <w:tcPr>
            <w:tcW w:w="1667" w:type="pct"/>
            <w:tcBorders>
              <w:top w:val="single" w:sz="4" w:space="0" w:color="000000"/>
              <w:left w:val="single" w:sz="4" w:space="0" w:color="000000"/>
              <w:bottom w:val="single" w:sz="4" w:space="0" w:color="000000"/>
              <w:right w:val="single" w:sz="4" w:space="0" w:color="000000"/>
            </w:tcBorders>
            <w:vAlign w:val="center"/>
          </w:tcPr>
          <w:p w14:paraId="78970605" w14:textId="77777777" w:rsidR="002242C8" w:rsidRPr="005D7C38" w:rsidRDefault="002242C8" w:rsidP="00B0709C">
            <w:pPr>
              <w:spacing w:before="120" w:after="120" w:line="240" w:lineRule="auto"/>
              <w:rPr>
                <w:rFonts w:ascii="Times New Roman" w:hAnsi="Times New Roman"/>
                <w:sz w:val="20"/>
                <w:highlight w:val="yellow"/>
              </w:rPr>
            </w:pPr>
            <w:r w:rsidRPr="004F7A42">
              <w:rPr>
                <w:rFonts w:ascii="Times New Roman" w:hAnsi="Times New Roman"/>
                <w:sz w:val="20"/>
              </w:rPr>
              <w:t xml:space="preserve">Provide training to foster parents, </w:t>
            </w:r>
            <w:proofErr w:type="gramStart"/>
            <w:r w:rsidRPr="004F7A42">
              <w:rPr>
                <w:rFonts w:ascii="Times New Roman" w:hAnsi="Times New Roman"/>
                <w:sz w:val="20"/>
              </w:rPr>
              <w:t>staff</w:t>
            </w:r>
            <w:proofErr w:type="gramEnd"/>
            <w:r>
              <w:rPr>
                <w:rFonts w:ascii="Times New Roman" w:hAnsi="Times New Roman"/>
                <w:sz w:val="20"/>
              </w:rPr>
              <w:t xml:space="preserve"> </w:t>
            </w:r>
            <w:r w:rsidRPr="004F7A42">
              <w:rPr>
                <w:rFonts w:ascii="Times New Roman" w:hAnsi="Times New Roman"/>
                <w:sz w:val="20"/>
              </w:rPr>
              <w:t>and other stakeholders at the New Mexico’s Children’s Law Institute (CLI)</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1ECAE761" w14:textId="2891C235" w:rsidR="002242C8" w:rsidRPr="00B0709C" w:rsidRDefault="001F6653" w:rsidP="00B0709C">
            <w:pPr>
              <w:spacing w:before="120" w:after="120" w:line="240" w:lineRule="auto"/>
              <w:rPr>
                <w:rFonts w:ascii="Times New Roman" w:hAnsi="Times New Roman"/>
                <w:sz w:val="20"/>
              </w:rPr>
            </w:pPr>
            <w:r w:rsidRPr="001F6653">
              <w:rPr>
                <w:rFonts w:ascii="Times New Roman" w:hAnsi="Times New Roman"/>
                <w:b/>
                <w:bCs/>
                <w:sz w:val="20"/>
                <w:u w:val="single"/>
              </w:rPr>
              <w:t>Ongoing:</w:t>
            </w:r>
            <w:r>
              <w:rPr>
                <w:rFonts w:ascii="Times New Roman" w:hAnsi="Times New Roman"/>
                <w:sz w:val="20"/>
              </w:rPr>
              <w:t xml:space="preserve"> </w:t>
            </w:r>
            <w:r w:rsidR="002242C8" w:rsidRPr="004F7A42">
              <w:rPr>
                <w:rFonts w:ascii="Times New Roman" w:hAnsi="Times New Roman"/>
                <w:sz w:val="20"/>
              </w:rPr>
              <w:t>Support attendance and participation of PSD staff</w:t>
            </w:r>
            <w:r w:rsidR="002242C8">
              <w:rPr>
                <w:rFonts w:ascii="Times New Roman" w:hAnsi="Times New Roman"/>
                <w:sz w:val="20"/>
              </w:rPr>
              <w:t xml:space="preserve"> and foster parents</w:t>
            </w:r>
            <w:r w:rsidR="002242C8" w:rsidRPr="004F7A42">
              <w:rPr>
                <w:rFonts w:ascii="Times New Roman" w:hAnsi="Times New Roman"/>
                <w:sz w:val="20"/>
              </w:rPr>
              <w:t xml:space="preserve"> at the annual</w:t>
            </w:r>
            <w:r w:rsidR="002242C8">
              <w:rPr>
                <w:rFonts w:ascii="Times New Roman" w:hAnsi="Times New Roman"/>
                <w:sz w:val="20"/>
              </w:rPr>
              <w:t xml:space="preserve"> conference held in January</w:t>
            </w:r>
            <w:r w:rsidR="00981B46">
              <w:rPr>
                <w:rFonts w:ascii="Times New Roman" w:hAnsi="Times New Roman"/>
                <w:sz w:val="20"/>
              </w:rPr>
              <w:t xml:space="preserve"> of every year</w:t>
            </w:r>
            <w:r w:rsidR="002242C8" w:rsidRPr="004F7A42">
              <w:rPr>
                <w:rFonts w:ascii="Times New Roman" w:hAnsi="Times New Roman"/>
                <w:sz w:val="20"/>
              </w:rPr>
              <w:t>. Will continue to support attendance and p</w:t>
            </w:r>
            <w:r w:rsidR="002242C8">
              <w:rPr>
                <w:rFonts w:ascii="Times New Roman" w:hAnsi="Times New Roman"/>
                <w:sz w:val="20"/>
              </w:rPr>
              <w:t>articipation at the 202</w:t>
            </w:r>
            <w:r w:rsidR="00981B46">
              <w:rPr>
                <w:rFonts w:ascii="Times New Roman" w:hAnsi="Times New Roman"/>
                <w:sz w:val="20"/>
              </w:rPr>
              <w:t>3</w:t>
            </w:r>
            <w:r w:rsidR="002242C8" w:rsidRPr="004F7A42">
              <w:rPr>
                <w:rFonts w:ascii="Times New Roman" w:hAnsi="Times New Roman"/>
                <w:sz w:val="20"/>
              </w:rPr>
              <w:t xml:space="preserve"> institute</w:t>
            </w:r>
            <w:r w:rsidR="00981B46">
              <w:rPr>
                <w:rFonts w:ascii="Times New Roman" w:hAnsi="Times New Roman"/>
                <w:sz w:val="20"/>
              </w:rPr>
              <w:t xml:space="preserve"> however looking to transition to other funding in future years</w:t>
            </w:r>
            <w:r w:rsidR="002242C8" w:rsidRPr="004F7A42">
              <w:rPr>
                <w:rFonts w:ascii="Times New Roman" w:hAnsi="Times New Roman"/>
                <w:sz w:val="20"/>
              </w:rPr>
              <w:t>.</w:t>
            </w:r>
            <w:r w:rsidR="007F1C4B">
              <w:rPr>
                <w:rFonts w:ascii="Times New Roman" w:hAnsi="Times New Roman"/>
                <w:sz w:val="20"/>
              </w:rPr>
              <w:t xml:space="preserve"> CAPTA funds were used in </w:t>
            </w:r>
            <w:r w:rsidR="00506A19">
              <w:rPr>
                <w:rFonts w:ascii="Times New Roman" w:hAnsi="Times New Roman"/>
                <w:sz w:val="20"/>
              </w:rPr>
              <w:t>combination with State General Funds.</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691B3E91" w14:textId="77777777" w:rsidR="002242C8" w:rsidRPr="005D7C38" w:rsidRDefault="002242C8" w:rsidP="00B0709C">
            <w:pPr>
              <w:spacing w:before="120" w:after="120" w:line="240" w:lineRule="auto"/>
              <w:jc w:val="center"/>
              <w:rPr>
                <w:rFonts w:ascii="Times New Roman" w:hAnsi="Times New Roman"/>
                <w:sz w:val="20"/>
                <w:highlight w:val="yellow"/>
              </w:rPr>
            </w:pPr>
            <w:r w:rsidRPr="004F7A42">
              <w:rPr>
                <w:rFonts w:ascii="Times New Roman" w:hAnsi="Times New Roman"/>
                <w:sz w:val="20"/>
              </w:rPr>
              <w:t>Program Areas 2, 6, 7</w:t>
            </w:r>
          </w:p>
        </w:tc>
      </w:tr>
      <w:tr w:rsidR="002242C8" w:rsidRPr="004F7A42" w14:paraId="53E4B3C2" w14:textId="77777777" w:rsidTr="002242C8">
        <w:trPr>
          <w:trHeight w:val="1296"/>
          <w:jc w:val="center"/>
        </w:trPr>
        <w:tc>
          <w:tcPr>
            <w:tcW w:w="1667" w:type="pct"/>
            <w:tcBorders>
              <w:top w:val="single" w:sz="4" w:space="0" w:color="000000"/>
              <w:left w:val="single" w:sz="4" w:space="0" w:color="000000"/>
              <w:bottom w:val="single" w:sz="4" w:space="0" w:color="000000"/>
              <w:right w:val="single" w:sz="4" w:space="0" w:color="000000"/>
            </w:tcBorders>
            <w:vAlign w:val="center"/>
          </w:tcPr>
          <w:p w14:paraId="7EE5FF35" w14:textId="77777777" w:rsidR="002242C8" w:rsidRPr="005D7C38" w:rsidRDefault="002242C8" w:rsidP="00B0709C">
            <w:pPr>
              <w:spacing w:before="120" w:after="120" w:line="240" w:lineRule="auto"/>
              <w:rPr>
                <w:rFonts w:ascii="Times New Roman" w:hAnsi="Times New Roman"/>
                <w:sz w:val="20"/>
                <w:highlight w:val="yellow"/>
              </w:rPr>
            </w:pPr>
            <w:r>
              <w:rPr>
                <w:rFonts w:ascii="Times New Roman" w:hAnsi="Times New Roman"/>
                <w:sz w:val="20"/>
              </w:rPr>
              <w:t>Improve the Plans of Safe Care Portal</w:t>
            </w:r>
          </w:p>
        </w:tc>
        <w:tc>
          <w:tcPr>
            <w:tcW w:w="1667" w:type="pct"/>
            <w:tcBorders>
              <w:top w:val="single" w:sz="4" w:space="0" w:color="000000"/>
              <w:left w:val="single" w:sz="4" w:space="0" w:color="000000"/>
              <w:bottom w:val="single" w:sz="4" w:space="0" w:color="000000"/>
              <w:right w:val="single" w:sz="4" w:space="0" w:color="000000"/>
            </w:tcBorders>
            <w:vAlign w:val="center"/>
          </w:tcPr>
          <w:p w14:paraId="587C8804" w14:textId="7ACAC047" w:rsidR="002242C8" w:rsidRPr="005D7C38" w:rsidRDefault="002242C8" w:rsidP="00B0709C">
            <w:pPr>
              <w:spacing w:before="120" w:after="120" w:line="240" w:lineRule="auto"/>
              <w:rPr>
                <w:rFonts w:ascii="Times New Roman" w:hAnsi="Times New Roman"/>
                <w:sz w:val="20"/>
                <w:highlight w:val="yellow"/>
              </w:rPr>
            </w:pPr>
            <w:r w:rsidRPr="00313879">
              <w:rPr>
                <w:rFonts w:ascii="Times New Roman" w:hAnsi="Times New Roman"/>
                <w:b/>
                <w:sz w:val="20"/>
                <w:u w:val="single"/>
              </w:rPr>
              <w:t>On-going</w:t>
            </w:r>
            <w:r w:rsidRPr="00763927">
              <w:rPr>
                <w:rFonts w:ascii="Times New Roman" w:hAnsi="Times New Roman"/>
                <w:b/>
                <w:sz w:val="20"/>
              </w:rPr>
              <w:t xml:space="preserve">: </w:t>
            </w:r>
            <w:r>
              <w:rPr>
                <w:rFonts w:ascii="Times New Roman" w:hAnsi="Times New Roman"/>
                <w:sz w:val="20"/>
              </w:rPr>
              <w:t>The portal is being accessed by all birthing hospitals</w:t>
            </w:r>
            <w:r w:rsidR="00B0709C">
              <w:rPr>
                <w:rFonts w:ascii="Times New Roman" w:hAnsi="Times New Roman"/>
                <w:sz w:val="20"/>
              </w:rPr>
              <w:t>, Managed Care Organizations and DOH, CYFD, and ECECD staff.</w:t>
            </w:r>
            <w:r>
              <w:rPr>
                <w:rFonts w:ascii="Times New Roman" w:hAnsi="Times New Roman"/>
                <w:sz w:val="20"/>
              </w:rPr>
              <w:t xml:space="preserve"> </w:t>
            </w:r>
            <w:r w:rsidR="00506A19">
              <w:rPr>
                <w:rFonts w:ascii="Times New Roman" w:hAnsi="Times New Roman"/>
                <w:sz w:val="20"/>
              </w:rPr>
              <w:t>CAPTA funding used alone.</w:t>
            </w:r>
          </w:p>
        </w:tc>
        <w:tc>
          <w:tcPr>
            <w:tcW w:w="1666" w:type="pct"/>
            <w:tcBorders>
              <w:top w:val="single" w:sz="4" w:space="0" w:color="000000"/>
              <w:left w:val="single" w:sz="4" w:space="0" w:color="000000"/>
              <w:bottom w:val="single" w:sz="4" w:space="0" w:color="000000"/>
              <w:right w:val="single" w:sz="4" w:space="0" w:color="000000"/>
            </w:tcBorders>
            <w:vAlign w:val="center"/>
          </w:tcPr>
          <w:p w14:paraId="3C7AF3B8" w14:textId="77777777" w:rsidR="002242C8" w:rsidRPr="005D7C38" w:rsidRDefault="002242C8" w:rsidP="00B0709C">
            <w:pPr>
              <w:spacing w:before="120" w:after="120" w:line="240" w:lineRule="auto"/>
              <w:jc w:val="center"/>
              <w:rPr>
                <w:rFonts w:ascii="Times New Roman" w:hAnsi="Times New Roman"/>
                <w:bCs/>
                <w:sz w:val="20"/>
                <w:highlight w:val="yellow"/>
              </w:rPr>
            </w:pPr>
            <w:r w:rsidRPr="004F7A42">
              <w:rPr>
                <w:rFonts w:ascii="Times New Roman" w:hAnsi="Times New Roman"/>
                <w:bCs/>
                <w:sz w:val="20"/>
              </w:rPr>
              <w:t>Program Area</w:t>
            </w:r>
            <w:r>
              <w:rPr>
                <w:rFonts w:ascii="Times New Roman" w:hAnsi="Times New Roman"/>
                <w:bCs/>
                <w:sz w:val="20"/>
              </w:rPr>
              <w:t>s</w:t>
            </w:r>
            <w:r w:rsidRPr="004F7A42">
              <w:rPr>
                <w:rFonts w:ascii="Times New Roman" w:hAnsi="Times New Roman"/>
                <w:bCs/>
                <w:sz w:val="20"/>
              </w:rPr>
              <w:t xml:space="preserve"> 2, 3, 6</w:t>
            </w:r>
          </w:p>
        </w:tc>
      </w:tr>
      <w:tr w:rsidR="002242C8" w:rsidRPr="004F7A42" w14:paraId="5E574103" w14:textId="77777777" w:rsidTr="00B0709C">
        <w:trPr>
          <w:trHeight w:val="2492"/>
          <w:jc w:val="center"/>
        </w:trPr>
        <w:tc>
          <w:tcPr>
            <w:tcW w:w="1667" w:type="pct"/>
            <w:tcBorders>
              <w:top w:val="single" w:sz="4" w:space="0" w:color="000000"/>
              <w:left w:val="single" w:sz="4" w:space="0" w:color="000000"/>
              <w:bottom w:val="single" w:sz="4" w:space="0" w:color="000000"/>
              <w:right w:val="single" w:sz="4" w:space="0" w:color="000000"/>
            </w:tcBorders>
            <w:vAlign w:val="center"/>
            <w:hideMark/>
          </w:tcPr>
          <w:p w14:paraId="07D0F21F" w14:textId="77777777" w:rsidR="002242C8" w:rsidRPr="004F7A42" w:rsidRDefault="002242C8" w:rsidP="00B0709C">
            <w:pPr>
              <w:spacing w:before="120" w:after="120" w:line="240" w:lineRule="auto"/>
              <w:rPr>
                <w:rFonts w:ascii="Times New Roman" w:hAnsi="Times New Roman"/>
                <w:sz w:val="20"/>
              </w:rPr>
            </w:pPr>
            <w:r>
              <w:rPr>
                <w:rFonts w:ascii="Times New Roman" w:hAnsi="Times New Roman"/>
                <w:sz w:val="20"/>
              </w:rPr>
              <w:lastRenderedPageBreak/>
              <w:t>Hospital Training on CARA state law &amp; process</w:t>
            </w:r>
          </w:p>
        </w:tc>
        <w:tc>
          <w:tcPr>
            <w:tcW w:w="1667" w:type="pct"/>
            <w:tcBorders>
              <w:top w:val="single" w:sz="4" w:space="0" w:color="000000"/>
              <w:left w:val="single" w:sz="4" w:space="0" w:color="000000"/>
              <w:bottom w:val="single" w:sz="4" w:space="0" w:color="000000"/>
              <w:right w:val="single" w:sz="4" w:space="0" w:color="000000"/>
            </w:tcBorders>
            <w:vAlign w:val="center"/>
          </w:tcPr>
          <w:p w14:paraId="75E53E2A" w14:textId="01533CD7" w:rsidR="002242C8" w:rsidRPr="004F7A42" w:rsidRDefault="002242C8" w:rsidP="00B0709C">
            <w:pPr>
              <w:spacing w:before="120" w:after="120" w:line="240" w:lineRule="auto"/>
              <w:rPr>
                <w:rFonts w:ascii="Times New Roman" w:hAnsi="Times New Roman"/>
                <w:sz w:val="20"/>
              </w:rPr>
            </w:pPr>
            <w:r w:rsidRPr="003D2B8B">
              <w:rPr>
                <w:rFonts w:ascii="Times New Roman" w:hAnsi="Times New Roman"/>
                <w:b/>
                <w:bCs/>
                <w:sz w:val="20"/>
                <w:u w:val="single"/>
              </w:rPr>
              <w:t>On-going</w:t>
            </w:r>
            <w:r>
              <w:rPr>
                <w:rFonts w:ascii="Times New Roman" w:hAnsi="Times New Roman"/>
                <w:sz w:val="20"/>
              </w:rPr>
              <w:t>: PSD is finalizing the learning modules that can be utilized by healthcare staff to understand CARA and obtain continuing education credits</w:t>
            </w:r>
            <w:r w:rsidR="00981B46">
              <w:rPr>
                <w:rFonts w:ascii="Times New Roman" w:hAnsi="Times New Roman"/>
                <w:sz w:val="20"/>
              </w:rPr>
              <w:t xml:space="preserve"> starting in June 2022</w:t>
            </w:r>
            <w:r>
              <w:rPr>
                <w:rFonts w:ascii="Times New Roman" w:hAnsi="Times New Roman"/>
                <w:sz w:val="20"/>
              </w:rPr>
              <w:t>.</w:t>
            </w:r>
            <w:r w:rsidR="00981B46">
              <w:rPr>
                <w:rFonts w:ascii="Times New Roman" w:hAnsi="Times New Roman"/>
                <w:sz w:val="20"/>
              </w:rPr>
              <w:t xml:space="preserve"> </w:t>
            </w:r>
            <w:r w:rsidR="00B0709C">
              <w:rPr>
                <w:rFonts w:ascii="Times New Roman" w:hAnsi="Times New Roman"/>
                <w:sz w:val="20"/>
              </w:rPr>
              <w:t xml:space="preserve">As of April 2023, PSD has </w:t>
            </w:r>
            <w:proofErr w:type="gramStart"/>
            <w:r w:rsidR="00B0709C">
              <w:rPr>
                <w:rFonts w:ascii="Times New Roman" w:hAnsi="Times New Roman"/>
                <w:sz w:val="20"/>
              </w:rPr>
              <w:t>executed</w:t>
            </w:r>
            <w:proofErr w:type="gramEnd"/>
            <w:r w:rsidR="00B0709C">
              <w:rPr>
                <w:rFonts w:ascii="Times New Roman" w:hAnsi="Times New Roman"/>
                <w:sz w:val="20"/>
              </w:rPr>
              <w:t xml:space="preserve"> a contract with Puerta </w:t>
            </w:r>
            <w:proofErr w:type="spellStart"/>
            <w:r w:rsidR="00B0709C">
              <w:rPr>
                <w:rFonts w:ascii="Times New Roman" w:hAnsi="Times New Roman"/>
                <w:sz w:val="20"/>
              </w:rPr>
              <w:t>Abierta</w:t>
            </w:r>
            <w:proofErr w:type="spellEnd"/>
            <w:r w:rsidR="00B0709C">
              <w:rPr>
                <w:rFonts w:ascii="Times New Roman" w:hAnsi="Times New Roman"/>
                <w:sz w:val="20"/>
              </w:rPr>
              <w:t xml:space="preserve"> for online training modules.</w:t>
            </w:r>
            <w:r w:rsidR="00506A19">
              <w:rPr>
                <w:rFonts w:ascii="Times New Roman" w:hAnsi="Times New Roman"/>
                <w:sz w:val="20"/>
              </w:rPr>
              <w:t xml:space="preserve"> CAPTA funding used alone.</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768EC638" w14:textId="77777777" w:rsidR="002242C8" w:rsidRPr="004F7A42" w:rsidRDefault="002242C8" w:rsidP="00B0709C">
            <w:pPr>
              <w:spacing w:before="120" w:after="120" w:line="240" w:lineRule="auto"/>
              <w:jc w:val="center"/>
              <w:rPr>
                <w:rFonts w:ascii="Times New Roman" w:hAnsi="Times New Roman"/>
                <w:sz w:val="20"/>
              </w:rPr>
            </w:pPr>
            <w:r>
              <w:rPr>
                <w:rFonts w:ascii="Times New Roman" w:hAnsi="Times New Roman"/>
                <w:bCs/>
                <w:sz w:val="20"/>
              </w:rPr>
              <w:t>Program Areas 6, 7, 10</w:t>
            </w:r>
          </w:p>
        </w:tc>
      </w:tr>
      <w:tr w:rsidR="002242C8" w:rsidRPr="004F7A42" w14:paraId="0BB3D899" w14:textId="77777777" w:rsidTr="002242C8">
        <w:trPr>
          <w:trHeight w:val="1008"/>
          <w:jc w:val="center"/>
        </w:trPr>
        <w:tc>
          <w:tcPr>
            <w:tcW w:w="1667" w:type="pct"/>
            <w:tcBorders>
              <w:top w:val="single" w:sz="4" w:space="0" w:color="000000"/>
              <w:left w:val="single" w:sz="4" w:space="0" w:color="000000"/>
              <w:bottom w:val="single" w:sz="4" w:space="0" w:color="000000"/>
              <w:right w:val="single" w:sz="4" w:space="0" w:color="000000"/>
            </w:tcBorders>
            <w:vAlign w:val="center"/>
          </w:tcPr>
          <w:p w14:paraId="5521DFE0" w14:textId="4119149D" w:rsidR="002242C8" w:rsidRPr="004F7A42" w:rsidRDefault="002242C8" w:rsidP="00B0709C">
            <w:pPr>
              <w:spacing w:before="120" w:after="120" w:line="240" w:lineRule="auto"/>
              <w:rPr>
                <w:rFonts w:ascii="Times New Roman" w:hAnsi="Times New Roman"/>
                <w:sz w:val="20"/>
              </w:rPr>
            </w:pPr>
            <w:r>
              <w:rPr>
                <w:rFonts w:ascii="Times New Roman" w:hAnsi="Times New Roman"/>
                <w:sz w:val="20"/>
              </w:rPr>
              <w:t xml:space="preserve">CARA </w:t>
            </w:r>
            <w:r w:rsidR="00B0709C">
              <w:rPr>
                <w:rFonts w:ascii="Times New Roman" w:hAnsi="Times New Roman"/>
                <w:sz w:val="20"/>
              </w:rPr>
              <w:t>Supervisor</w:t>
            </w:r>
          </w:p>
        </w:tc>
        <w:tc>
          <w:tcPr>
            <w:tcW w:w="1667" w:type="pct"/>
            <w:tcBorders>
              <w:top w:val="single" w:sz="4" w:space="0" w:color="000000"/>
              <w:left w:val="single" w:sz="4" w:space="0" w:color="000000"/>
              <w:bottom w:val="single" w:sz="4" w:space="0" w:color="000000"/>
              <w:right w:val="single" w:sz="4" w:space="0" w:color="000000"/>
            </w:tcBorders>
            <w:vAlign w:val="center"/>
          </w:tcPr>
          <w:p w14:paraId="1EF8EDA8" w14:textId="4EB1BD6E" w:rsidR="002242C8" w:rsidRDefault="00981B46" w:rsidP="00B0709C">
            <w:pPr>
              <w:spacing w:before="120" w:after="120" w:line="240" w:lineRule="auto"/>
              <w:rPr>
                <w:rFonts w:ascii="Times New Roman" w:hAnsi="Times New Roman"/>
                <w:sz w:val="20"/>
              </w:rPr>
            </w:pPr>
            <w:r w:rsidRPr="00981B46">
              <w:rPr>
                <w:rFonts w:ascii="Times New Roman" w:hAnsi="Times New Roman"/>
                <w:b/>
                <w:bCs/>
                <w:sz w:val="20"/>
                <w:u w:val="single"/>
              </w:rPr>
              <w:t>On-going</w:t>
            </w:r>
            <w:r w:rsidR="002242C8" w:rsidRPr="00763927">
              <w:rPr>
                <w:rFonts w:ascii="Times New Roman" w:hAnsi="Times New Roman"/>
                <w:b/>
                <w:bCs/>
                <w:sz w:val="20"/>
              </w:rPr>
              <w:t xml:space="preserve">: </w:t>
            </w:r>
            <w:r w:rsidR="002242C8">
              <w:rPr>
                <w:rFonts w:ascii="Times New Roman" w:hAnsi="Times New Roman"/>
                <w:sz w:val="20"/>
              </w:rPr>
              <w:t xml:space="preserve">A CARA Navigator was hired in January 2021. </w:t>
            </w:r>
            <w:r w:rsidR="00B0709C">
              <w:rPr>
                <w:rFonts w:ascii="Times New Roman" w:hAnsi="Times New Roman"/>
                <w:sz w:val="20"/>
              </w:rPr>
              <w:t>As of May 2023, PSD is advertising 1 CARA Supervisor Position and 1 additional CARA Navigator. PSD hopes to have both positions filled by end of August 2023.</w:t>
            </w:r>
            <w:r w:rsidR="002242C8">
              <w:rPr>
                <w:rFonts w:ascii="Times New Roman" w:hAnsi="Times New Roman"/>
                <w:sz w:val="20"/>
              </w:rPr>
              <w:t xml:space="preserve"> </w:t>
            </w:r>
            <w:r w:rsidR="00506A19">
              <w:rPr>
                <w:rFonts w:ascii="Times New Roman" w:hAnsi="Times New Roman"/>
                <w:sz w:val="20"/>
              </w:rPr>
              <w:t>CAPTA funding used alone.</w:t>
            </w:r>
          </w:p>
          <w:p w14:paraId="0F9676C2" w14:textId="5A1C16F2" w:rsidR="00B0709C" w:rsidRPr="00B0709C" w:rsidRDefault="00B0709C" w:rsidP="00B0709C">
            <w:pPr>
              <w:spacing w:before="120" w:after="120" w:line="240" w:lineRule="auto"/>
              <w:rPr>
                <w:rFonts w:ascii="Times New Roman" w:hAnsi="Times New Roman"/>
                <w:sz w:val="20"/>
              </w:rPr>
            </w:pPr>
          </w:p>
        </w:tc>
        <w:tc>
          <w:tcPr>
            <w:tcW w:w="1666" w:type="pct"/>
            <w:tcBorders>
              <w:top w:val="single" w:sz="4" w:space="0" w:color="000000"/>
              <w:left w:val="single" w:sz="4" w:space="0" w:color="000000"/>
              <w:bottom w:val="single" w:sz="4" w:space="0" w:color="000000"/>
              <w:right w:val="single" w:sz="4" w:space="0" w:color="000000"/>
            </w:tcBorders>
            <w:vAlign w:val="center"/>
          </w:tcPr>
          <w:p w14:paraId="1A56B6E9" w14:textId="77777777" w:rsidR="002242C8" w:rsidRPr="004F7A42" w:rsidRDefault="002242C8" w:rsidP="00B0709C">
            <w:pPr>
              <w:shd w:val="clear" w:color="auto" w:fill="FFFFFF"/>
              <w:spacing w:before="120" w:after="120" w:line="240" w:lineRule="auto"/>
              <w:jc w:val="center"/>
              <w:rPr>
                <w:rFonts w:ascii="Times New Roman" w:hAnsi="Times New Roman"/>
                <w:bCs/>
                <w:sz w:val="20"/>
              </w:rPr>
            </w:pPr>
            <w:r>
              <w:rPr>
                <w:rFonts w:ascii="Times New Roman" w:hAnsi="Times New Roman"/>
                <w:bCs/>
                <w:sz w:val="20"/>
              </w:rPr>
              <w:t>Program Areas 2, 3, 14</w:t>
            </w:r>
          </w:p>
        </w:tc>
      </w:tr>
      <w:tr w:rsidR="002242C8" w:rsidRPr="004F7A42" w14:paraId="50E10D39" w14:textId="77777777" w:rsidTr="002242C8">
        <w:trPr>
          <w:trHeight w:val="1008"/>
          <w:jc w:val="center"/>
        </w:trPr>
        <w:tc>
          <w:tcPr>
            <w:tcW w:w="1667" w:type="pct"/>
            <w:tcBorders>
              <w:top w:val="single" w:sz="4" w:space="0" w:color="000000"/>
              <w:left w:val="single" w:sz="4" w:space="0" w:color="000000"/>
              <w:bottom w:val="single" w:sz="4" w:space="0" w:color="000000"/>
              <w:right w:val="single" w:sz="4" w:space="0" w:color="000000"/>
            </w:tcBorders>
            <w:vAlign w:val="center"/>
          </w:tcPr>
          <w:p w14:paraId="0D8911CB" w14:textId="77777777" w:rsidR="002242C8" w:rsidRDefault="002242C8" w:rsidP="00B0709C">
            <w:pPr>
              <w:spacing w:before="120" w:after="120" w:line="240" w:lineRule="auto"/>
              <w:rPr>
                <w:rFonts w:ascii="Times New Roman" w:hAnsi="Times New Roman"/>
                <w:sz w:val="20"/>
              </w:rPr>
            </w:pPr>
            <w:r>
              <w:rPr>
                <w:rFonts w:ascii="Times New Roman" w:hAnsi="Times New Roman"/>
                <w:sz w:val="20"/>
              </w:rPr>
              <w:t>CARA Website</w:t>
            </w:r>
          </w:p>
        </w:tc>
        <w:tc>
          <w:tcPr>
            <w:tcW w:w="1667" w:type="pct"/>
            <w:tcBorders>
              <w:top w:val="single" w:sz="4" w:space="0" w:color="000000"/>
              <w:left w:val="single" w:sz="4" w:space="0" w:color="000000"/>
              <w:bottom w:val="single" w:sz="4" w:space="0" w:color="000000"/>
              <w:right w:val="single" w:sz="4" w:space="0" w:color="000000"/>
            </w:tcBorders>
            <w:vAlign w:val="center"/>
          </w:tcPr>
          <w:p w14:paraId="5E7C52AA" w14:textId="40702E12" w:rsidR="002242C8" w:rsidRPr="00B97A42" w:rsidRDefault="0069236F" w:rsidP="00B0709C">
            <w:pPr>
              <w:spacing w:before="120" w:after="120" w:line="240" w:lineRule="auto"/>
              <w:rPr>
                <w:rFonts w:ascii="Times New Roman" w:hAnsi="Times New Roman"/>
                <w:sz w:val="20"/>
              </w:rPr>
            </w:pPr>
            <w:r w:rsidRPr="0069236F">
              <w:rPr>
                <w:rFonts w:ascii="Times New Roman" w:hAnsi="Times New Roman"/>
                <w:b/>
                <w:bCs/>
                <w:sz w:val="20"/>
                <w:u w:val="single"/>
              </w:rPr>
              <w:t>On-going</w:t>
            </w:r>
            <w:r w:rsidR="002242C8" w:rsidRPr="0069236F">
              <w:rPr>
                <w:rFonts w:ascii="Times New Roman" w:hAnsi="Times New Roman"/>
                <w:b/>
                <w:bCs/>
                <w:sz w:val="20"/>
                <w:u w:val="single"/>
              </w:rPr>
              <w:t>:</w:t>
            </w:r>
            <w:r w:rsidR="002242C8" w:rsidRPr="00763927">
              <w:rPr>
                <w:rFonts w:ascii="Times New Roman" w:hAnsi="Times New Roman"/>
                <w:b/>
                <w:bCs/>
                <w:sz w:val="20"/>
              </w:rPr>
              <w:t xml:space="preserve"> </w:t>
            </w:r>
            <w:r w:rsidR="002242C8" w:rsidRPr="00361F91">
              <w:rPr>
                <w:rFonts w:ascii="Times New Roman" w:hAnsi="Times New Roman"/>
                <w:sz w:val="20"/>
              </w:rPr>
              <w:t>SHARE</w:t>
            </w:r>
            <w:r w:rsidR="002242C8">
              <w:rPr>
                <w:rFonts w:ascii="Times New Roman" w:hAnsi="Times New Roman"/>
                <w:sz w:val="20"/>
              </w:rPr>
              <w:t xml:space="preserve"> NM created a webpage within their platform so that families and providers can find resources. </w:t>
            </w:r>
            <w:r w:rsidR="00A66178">
              <w:rPr>
                <w:rFonts w:ascii="Times New Roman" w:hAnsi="Times New Roman"/>
                <w:sz w:val="20"/>
              </w:rPr>
              <w:t xml:space="preserve">It is updated </w:t>
            </w:r>
            <w:r w:rsidR="00B0709C">
              <w:rPr>
                <w:rFonts w:ascii="Times New Roman" w:hAnsi="Times New Roman"/>
                <w:sz w:val="20"/>
              </w:rPr>
              <w:t xml:space="preserve">as </w:t>
            </w:r>
            <w:proofErr w:type="gramStart"/>
            <w:r w:rsidR="00B0709C">
              <w:rPr>
                <w:rFonts w:ascii="Times New Roman" w:hAnsi="Times New Roman"/>
                <w:sz w:val="20"/>
              </w:rPr>
              <w:t>need</w:t>
            </w:r>
            <w:proofErr w:type="gramEnd"/>
            <w:r w:rsidR="00B0709C">
              <w:rPr>
                <w:rFonts w:ascii="Times New Roman" w:hAnsi="Times New Roman"/>
                <w:sz w:val="20"/>
              </w:rPr>
              <w:t xml:space="preserve"> </w:t>
            </w:r>
            <w:r w:rsidR="00A66178">
              <w:rPr>
                <w:rFonts w:ascii="Times New Roman" w:hAnsi="Times New Roman"/>
                <w:sz w:val="20"/>
              </w:rPr>
              <w:t xml:space="preserve">with </w:t>
            </w:r>
            <w:r w:rsidR="00B0709C">
              <w:rPr>
                <w:rFonts w:ascii="Times New Roman" w:hAnsi="Times New Roman"/>
                <w:sz w:val="20"/>
              </w:rPr>
              <w:t xml:space="preserve">new </w:t>
            </w:r>
            <w:r w:rsidR="00A66178">
              <w:rPr>
                <w:rFonts w:ascii="Times New Roman" w:hAnsi="Times New Roman"/>
                <w:sz w:val="20"/>
              </w:rPr>
              <w:t>information and materials.</w:t>
            </w:r>
            <w:r w:rsidR="00506A19">
              <w:rPr>
                <w:rFonts w:ascii="Times New Roman" w:hAnsi="Times New Roman"/>
                <w:sz w:val="20"/>
              </w:rPr>
              <w:t xml:space="preserve"> CAPTA funding used alone.</w:t>
            </w:r>
          </w:p>
        </w:tc>
        <w:tc>
          <w:tcPr>
            <w:tcW w:w="1666" w:type="pct"/>
            <w:tcBorders>
              <w:top w:val="single" w:sz="4" w:space="0" w:color="000000"/>
              <w:left w:val="single" w:sz="4" w:space="0" w:color="000000"/>
              <w:bottom w:val="single" w:sz="4" w:space="0" w:color="000000"/>
              <w:right w:val="single" w:sz="4" w:space="0" w:color="000000"/>
            </w:tcBorders>
            <w:vAlign w:val="center"/>
          </w:tcPr>
          <w:p w14:paraId="627C2D41" w14:textId="77777777" w:rsidR="002242C8" w:rsidRDefault="002242C8" w:rsidP="00B0709C">
            <w:pPr>
              <w:shd w:val="clear" w:color="auto" w:fill="FFFFFF"/>
              <w:spacing w:before="120" w:after="120" w:line="240" w:lineRule="auto"/>
              <w:jc w:val="center"/>
              <w:rPr>
                <w:rFonts w:ascii="Times New Roman" w:hAnsi="Times New Roman"/>
                <w:bCs/>
                <w:sz w:val="20"/>
              </w:rPr>
            </w:pPr>
            <w:r>
              <w:rPr>
                <w:rFonts w:ascii="Times New Roman" w:hAnsi="Times New Roman"/>
                <w:bCs/>
                <w:sz w:val="20"/>
              </w:rPr>
              <w:t>Program Areas 2, 10, 14</w:t>
            </w:r>
          </w:p>
        </w:tc>
      </w:tr>
      <w:tr w:rsidR="00932F28" w:rsidRPr="004F7A42" w14:paraId="5D3499A7" w14:textId="77777777" w:rsidTr="002242C8">
        <w:trPr>
          <w:trHeight w:val="1008"/>
          <w:jc w:val="center"/>
        </w:trPr>
        <w:tc>
          <w:tcPr>
            <w:tcW w:w="1667" w:type="pct"/>
            <w:tcBorders>
              <w:top w:val="single" w:sz="4" w:space="0" w:color="000000"/>
              <w:left w:val="single" w:sz="4" w:space="0" w:color="000000"/>
              <w:bottom w:val="single" w:sz="4" w:space="0" w:color="000000"/>
              <w:right w:val="single" w:sz="4" w:space="0" w:color="000000"/>
            </w:tcBorders>
            <w:vAlign w:val="center"/>
          </w:tcPr>
          <w:p w14:paraId="29FF41D0" w14:textId="7BDAB1A0" w:rsidR="00932F28" w:rsidRDefault="00932F28" w:rsidP="00B0709C">
            <w:pPr>
              <w:spacing w:before="120" w:after="120" w:line="240" w:lineRule="auto"/>
              <w:rPr>
                <w:rFonts w:ascii="Times New Roman" w:hAnsi="Times New Roman"/>
                <w:sz w:val="20"/>
              </w:rPr>
            </w:pPr>
            <w:r>
              <w:rPr>
                <w:rFonts w:ascii="Times New Roman" w:hAnsi="Times New Roman"/>
                <w:sz w:val="20"/>
              </w:rPr>
              <w:t>Safe Sleep Campaign</w:t>
            </w:r>
          </w:p>
        </w:tc>
        <w:tc>
          <w:tcPr>
            <w:tcW w:w="1667" w:type="pct"/>
            <w:tcBorders>
              <w:top w:val="single" w:sz="4" w:space="0" w:color="000000"/>
              <w:left w:val="single" w:sz="4" w:space="0" w:color="000000"/>
              <w:bottom w:val="single" w:sz="4" w:space="0" w:color="000000"/>
              <w:right w:val="single" w:sz="4" w:space="0" w:color="000000"/>
            </w:tcBorders>
            <w:vAlign w:val="center"/>
          </w:tcPr>
          <w:p w14:paraId="408C8BD9" w14:textId="40C5F489" w:rsidR="00932F28" w:rsidRPr="00932F28" w:rsidRDefault="00BC7F6B" w:rsidP="00B0709C">
            <w:pPr>
              <w:spacing w:before="120" w:after="120" w:line="240" w:lineRule="auto"/>
              <w:rPr>
                <w:rFonts w:ascii="Times New Roman" w:hAnsi="Times New Roman"/>
                <w:sz w:val="20"/>
              </w:rPr>
            </w:pPr>
            <w:r w:rsidRPr="00BC7F6B">
              <w:rPr>
                <w:rFonts w:ascii="Times New Roman" w:hAnsi="Times New Roman"/>
                <w:b/>
                <w:bCs/>
                <w:sz w:val="20"/>
                <w:u w:val="single"/>
              </w:rPr>
              <w:t>On-going:</w:t>
            </w:r>
            <w:r>
              <w:rPr>
                <w:rFonts w:ascii="Times New Roman" w:hAnsi="Times New Roman"/>
                <w:sz w:val="20"/>
              </w:rPr>
              <w:t xml:space="preserve"> A</w:t>
            </w:r>
            <w:r w:rsidR="00932F28">
              <w:rPr>
                <w:rFonts w:ascii="Times New Roman" w:hAnsi="Times New Roman"/>
                <w:sz w:val="20"/>
              </w:rPr>
              <w:t xml:space="preserve">n inter-agency </w:t>
            </w:r>
            <w:r w:rsidR="00202942">
              <w:rPr>
                <w:rFonts w:ascii="Times New Roman" w:hAnsi="Times New Roman"/>
                <w:sz w:val="20"/>
              </w:rPr>
              <w:t xml:space="preserve">collaborative </w:t>
            </w:r>
            <w:r>
              <w:rPr>
                <w:rFonts w:ascii="Times New Roman" w:hAnsi="Times New Roman"/>
                <w:sz w:val="20"/>
              </w:rPr>
              <w:t xml:space="preserve">continues to meet and </w:t>
            </w:r>
            <w:r w:rsidR="00202942">
              <w:rPr>
                <w:rFonts w:ascii="Times New Roman" w:hAnsi="Times New Roman"/>
                <w:sz w:val="20"/>
              </w:rPr>
              <w:t>develop a safe sleep campaign</w:t>
            </w:r>
            <w:r>
              <w:rPr>
                <w:rFonts w:ascii="Times New Roman" w:hAnsi="Times New Roman"/>
                <w:sz w:val="20"/>
              </w:rPr>
              <w:t xml:space="preserve">, provide safe sleep information materials, provide safe sleep spaces for new parents and infants, and </w:t>
            </w:r>
            <w:r w:rsidR="00202942">
              <w:rPr>
                <w:rFonts w:ascii="Times New Roman" w:hAnsi="Times New Roman"/>
                <w:sz w:val="20"/>
              </w:rPr>
              <w:t xml:space="preserve">host safe sleep focus groups to understand </w:t>
            </w:r>
            <w:r w:rsidR="00BA6191">
              <w:rPr>
                <w:rFonts w:ascii="Times New Roman" w:hAnsi="Times New Roman"/>
                <w:sz w:val="20"/>
              </w:rPr>
              <w:t>practice with different populations</w:t>
            </w:r>
            <w:r>
              <w:rPr>
                <w:rFonts w:ascii="Times New Roman" w:hAnsi="Times New Roman"/>
                <w:sz w:val="20"/>
              </w:rPr>
              <w:t>.</w:t>
            </w:r>
            <w:r w:rsidR="00506A19">
              <w:rPr>
                <w:rFonts w:ascii="Times New Roman" w:hAnsi="Times New Roman"/>
                <w:sz w:val="20"/>
              </w:rPr>
              <w:t xml:space="preserve"> CAPTA funding used alone.</w:t>
            </w:r>
          </w:p>
        </w:tc>
        <w:tc>
          <w:tcPr>
            <w:tcW w:w="1666" w:type="pct"/>
            <w:tcBorders>
              <w:top w:val="single" w:sz="4" w:space="0" w:color="000000"/>
              <w:left w:val="single" w:sz="4" w:space="0" w:color="000000"/>
              <w:bottom w:val="single" w:sz="4" w:space="0" w:color="000000"/>
              <w:right w:val="single" w:sz="4" w:space="0" w:color="000000"/>
            </w:tcBorders>
            <w:vAlign w:val="center"/>
          </w:tcPr>
          <w:p w14:paraId="6ADDE204" w14:textId="7E72EEC3" w:rsidR="00932F28" w:rsidRDefault="00BA6191" w:rsidP="00B0709C">
            <w:pPr>
              <w:shd w:val="clear" w:color="auto" w:fill="FFFFFF"/>
              <w:spacing w:before="120" w:after="120" w:line="240" w:lineRule="auto"/>
              <w:jc w:val="center"/>
              <w:rPr>
                <w:rFonts w:ascii="Times New Roman" w:hAnsi="Times New Roman"/>
                <w:bCs/>
                <w:sz w:val="20"/>
              </w:rPr>
            </w:pPr>
            <w:r>
              <w:rPr>
                <w:rFonts w:ascii="Times New Roman" w:hAnsi="Times New Roman"/>
                <w:bCs/>
                <w:sz w:val="20"/>
              </w:rPr>
              <w:t>Program Areas 6, 10</w:t>
            </w:r>
          </w:p>
        </w:tc>
      </w:tr>
    </w:tbl>
    <w:p w14:paraId="64C53226" w14:textId="77777777" w:rsidR="001443D4" w:rsidRDefault="001443D4" w:rsidP="001443D4">
      <w:pPr>
        <w:spacing w:after="0" w:line="240" w:lineRule="auto"/>
        <w:rPr>
          <w:rFonts w:ascii="Times New Roman" w:hAnsi="Times New Roman"/>
          <w:smallCaps/>
          <w:color w:val="1F3864"/>
          <w:sz w:val="32"/>
          <w:szCs w:val="32"/>
        </w:rPr>
      </w:pPr>
    </w:p>
    <w:p w14:paraId="675F37E8" w14:textId="77777777" w:rsidR="00974423" w:rsidRPr="001443D4" w:rsidRDefault="00974423" w:rsidP="001443D4">
      <w:pPr>
        <w:spacing w:after="0" w:line="240" w:lineRule="auto"/>
        <w:rPr>
          <w:rFonts w:ascii="Times New Roman" w:hAnsi="Times New Roman"/>
          <w:smallCaps/>
          <w:color w:val="1F3864"/>
          <w:sz w:val="32"/>
          <w:szCs w:val="32"/>
        </w:rPr>
      </w:pPr>
    </w:p>
    <w:p w14:paraId="7C21D1F7" w14:textId="77777777" w:rsidR="009B5F84" w:rsidRPr="00BC2244" w:rsidRDefault="009B5F84" w:rsidP="004B7C26">
      <w:pPr>
        <w:spacing w:after="120" w:line="240" w:lineRule="auto"/>
        <w:rPr>
          <w:rFonts w:ascii="Times New Roman" w:hAnsi="Times New Roman"/>
          <w:b/>
          <w:smallCaps/>
          <w:color w:val="833C0B" w:themeColor="accent2" w:themeShade="80"/>
          <w:spacing w:val="20"/>
          <w:sz w:val="32"/>
          <w:szCs w:val="32"/>
        </w:rPr>
      </w:pPr>
      <w:r w:rsidRPr="00BC2244">
        <w:rPr>
          <w:rFonts w:ascii="Times New Roman" w:hAnsi="Times New Roman"/>
          <w:b/>
          <w:smallCaps/>
          <w:color w:val="833C0B" w:themeColor="accent2" w:themeShade="80"/>
          <w:sz w:val="32"/>
          <w:szCs w:val="32"/>
        </w:rPr>
        <w:t>Description of Services, Training and Policies and Procedures</w:t>
      </w:r>
    </w:p>
    <w:p w14:paraId="3880DBBB" w14:textId="77777777" w:rsidR="005516B8" w:rsidRPr="005A7510" w:rsidRDefault="005516B8" w:rsidP="005516B8">
      <w:pPr>
        <w:spacing w:after="0" w:line="240" w:lineRule="auto"/>
        <w:rPr>
          <w:rFonts w:ascii="Times New Roman" w:hAnsi="Times New Roman"/>
          <w:b/>
          <w:smallCaps/>
          <w:color w:val="auto"/>
          <w:sz w:val="24"/>
          <w:szCs w:val="24"/>
          <w:u w:val="single"/>
        </w:rPr>
      </w:pPr>
      <w:r w:rsidRPr="00F84E67">
        <w:rPr>
          <w:rFonts w:ascii="Times New Roman" w:hAnsi="Times New Roman"/>
          <w:b/>
          <w:smallCaps/>
          <w:color w:val="auto"/>
          <w:sz w:val="24"/>
          <w:szCs w:val="24"/>
          <w:u w:val="single"/>
        </w:rPr>
        <w:t>Services</w:t>
      </w:r>
    </w:p>
    <w:p w14:paraId="427A5718" w14:textId="68FD8EFE" w:rsidR="009B5F84" w:rsidRPr="004B7C26" w:rsidRDefault="009B5F84" w:rsidP="004B7C26">
      <w:pPr>
        <w:spacing w:after="0" w:line="240" w:lineRule="auto"/>
        <w:rPr>
          <w:rFonts w:ascii="Times New Roman" w:hAnsi="Times New Roman"/>
        </w:rPr>
      </w:pPr>
      <w:r w:rsidRPr="004B7C26">
        <w:rPr>
          <w:rFonts w:ascii="Times New Roman" w:hAnsi="Times New Roman"/>
        </w:rPr>
        <w:t xml:space="preserve">CYFD provides the following services to individuals, </w:t>
      </w:r>
      <w:r w:rsidR="00D86FAB" w:rsidRPr="004B7C26">
        <w:rPr>
          <w:rFonts w:ascii="Times New Roman" w:hAnsi="Times New Roman"/>
        </w:rPr>
        <w:t>families,</w:t>
      </w:r>
      <w:r w:rsidR="00D0478F">
        <w:rPr>
          <w:rFonts w:ascii="Times New Roman" w:hAnsi="Times New Roman"/>
        </w:rPr>
        <w:t xml:space="preserve"> </w:t>
      </w:r>
      <w:r w:rsidRPr="004B7C26">
        <w:rPr>
          <w:rFonts w:ascii="Times New Roman" w:hAnsi="Times New Roman"/>
        </w:rPr>
        <w:t>or communities either directly or through referrals aimed at preventing the occurren</w:t>
      </w:r>
      <w:r w:rsidR="00E646C2">
        <w:rPr>
          <w:rFonts w:ascii="Times New Roman" w:hAnsi="Times New Roman"/>
        </w:rPr>
        <w:t xml:space="preserve">ce of child abuse and neglect. </w:t>
      </w:r>
      <w:r w:rsidRPr="004B7C26">
        <w:rPr>
          <w:rFonts w:ascii="Times New Roman" w:hAnsi="Times New Roman"/>
        </w:rPr>
        <w:t>Services listed are not funded through the CAPTA grant of award.</w:t>
      </w:r>
    </w:p>
    <w:p w14:paraId="6A6C1C77" w14:textId="72F93AB1" w:rsidR="009B5F84" w:rsidRDefault="009B5F84" w:rsidP="003879F1">
      <w:pPr>
        <w:pStyle w:val="ListParagraph"/>
        <w:numPr>
          <w:ilvl w:val="0"/>
          <w:numId w:val="7"/>
        </w:numPr>
        <w:spacing w:after="120" w:line="240" w:lineRule="auto"/>
        <w:ind w:hanging="720"/>
        <w:contextualSpacing w:val="0"/>
        <w:rPr>
          <w:rFonts w:ascii="Times New Roman" w:hAnsi="Times New Roman"/>
        </w:rPr>
      </w:pPr>
      <w:r w:rsidRPr="004B7C26">
        <w:rPr>
          <w:rFonts w:ascii="Times New Roman" w:hAnsi="Times New Roman"/>
        </w:rPr>
        <w:lastRenderedPageBreak/>
        <w:t>Information and</w:t>
      </w:r>
      <w:r w:rsidR="008F7861">
        <w:rPr>
          <w:rFonts w:ascii="Times New Roman" w:hAnsi="Times New Roman"/>
        </w:rPr>
        <w:t xml:space="preserve"> referral services through </w:t>
      </w:r>
      <w:r w:rsidRPr="004B7C26">
        <w:rPr>
          <w:rFonts w:ascii="Times New Roman" w:hAnsi="Times New Roman"/>
        </w:rPr>
        <w:t>PSD Statewide Cent</w:t>
      </w:r>
      <w:r w:rsidR="00E646C2">
        <w:rPr>
          <w:rFonts w:ascii="Times New Roman" w:hAnsi="Times New Roman"/>
        </w:rPr>
        <w:t xml:space="preserve">ralized Intake (SCI) services. </w:t>
      </w:r>
      <w:r w:rsidRPr="004B7C26">
        <w:rPr>
          <w:rFonts w:ascii="Times New Roman" w:hAnsi="Times New Roman"/>
        </w:rPr>
        <w:t>Services are available 24 hours a day, 7 days a week.</w:t>
      </w:r>
    </w:p>
    <w:p w14:paraId="5E4D8EE9" w14:textId="5E4AB57F" w:rsidR="00A66178" w:rsidRPr="004B7C26" w:rsidRDefault="00A66178"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 xml:space="preserve">Differential response to screened out reports thru the Family Outreach unit </w:t>
      </w:r>
      <w:r w:rsidR="00974423">
        <w:rPr>
          <w:rFonts w:ascii="Times New Roman" w:hAnsi="Times New Roman"/>
        </w:rPr>
        <w:t>serving</w:t>
      </w:r>
      <w:r>
        <w:rPr>
          <w:rFonts w:ascii="Times New Roman" w:hAnsi="Times New Roman"/>
        </w:rPr>
        <w:t xml:space="preserve"> </w:t>
      </w:r>
      <w:r w:rsidR="005848EC">
        <w:rPr>
          <w:rFonts w:ascii="Times New Roman" w:hAnsi="Times New Roman"/>
        </w:rPr>
        <w:t xml:space="preserve">twelve </w:t>
      </w:r>
      <w:r>
        <w:rPr>
          <w:rFonts w:ascii="Times New Roman" w:hAnsi="Times New Roman"/>
        </w:rPr>
        <w:t xml:space="preserve">NM counties. </w:t>
      </w:r>
    </w:p>
    <w:p w14:paraId="4C1B1565" w14:textId="77777777" w:rsidR="009B5F84" w:rsidRDefault="009B5F84" w:rsidP="003879F1">
      <w:pPr>
        <w:pStyle w:val="ListParagraph"/>
        <w:numPr>
          <w:ilvl w:val="0"/>
          <w:numId w:val="7"/>
        </w:numPr>
        <w:spacing w:after="120" w:line="240" w:lineRule="auto"/>
        <w:ind w:hanging="720"/>
        <w:contextualSpacing w:val="0"/>
        <w:rPr>
          <w:rFonts w:ascii="Times New Roman" w:hAnsi="Times New Roman"/>
        </w:rPr>
      </w:pPr>
      <w:r w:rsidRPr="004B7C26">
        <w:rPr>
          <w:rFonts w:ascii="Times New Roman" w:hAnsi="Times New Roman"/>
        </w:rPr>
        <w:t>CYFD provides an array of behavioral health services for children and youth in partnership with the state’s Behavioral Health Purchasing Collaborative.</w:t>
      </w:r>
    </w:p>
    <w:p w14:paraId="295E3C43" w14:textId="0805DB5E" w:rsidR="00974423" w:rsidRDefault="00974423"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CYFD works with New Mexico Department of Health, New Mexico Early Childhood Education and Care Department, and New Mexico Human Services Department to develop and implement plans of safe care for substance exposed newborns.</w:t>
      </w:r>
    </w:p>
    <w:p w14:paraId="73C10F7D" w14:textId="3620B5C3" w:rsidR="00974423" w:rsidRPr="004B7C26" w:rsidRDefault="00974423"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 xml:space="preserve">CYFD is working collaboratively with New Mexico Early Childhood Education and Care Department on the 0-3 Thriving Families Plan. </w:t>
      </w:r>
      <w:proofErr w:type="gramStart"/>
      <w:r>
        <w:rPr>
          <w:rFonts w:ascii="Times New Roman" w:hAnsi="Times New Roman"/>
        </w:rPr>
        <w:t>In particular, focuses</w:t>
      </w:r>
      <w:proofErr w:type="gramEnd"/>
      <w:r>
        <w:rPr>
          <w:rFonts w:ascii="Times New Roman" w:hAnsi="Times New Roman"/>
        </w:rPr>
        <w:t xml:space="preserve"> on prevention and overall reduction of child maltreatment in children aged 0-3 years old.</w:t>
      </w:r>
    </w:p>
    <w:p w14:paraId="46108FBE" w14:textId="77777777" w:rsidR="009B5F84" w:rsidRPr="004B7C26" w:rsidRDefault="006F6DCE"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 xml:space="preserve">CYFD </w:t>
      </w:r>
      <w:r w:rsidR="007D1941">
        <w:rPr>
          <w:rFonts w:ascii="Times New Roman" w:hAnsi="Times New Roman"/>
        </w:rPr>
        <w:t>Domestic Violence Unit within</w:t>
      </w:r>
      <w:r>
        <w:rPr>
          <w:rFonts w:ascii="Times New Roman" w:hAnsi="Times New Roman"/>
        </w:rPr>
        <w:t xml:space="preserve"> Behavioral Health Division</w:t>
      </w:r>
      <w:r w:rsidR="005B1F76">
        <w:rPr>
          <w:rFonts w:ascii="Times New Roman" w:hAnsi="Times New Roman"/>
        </w:rPr>
        <w:t xml:space="preserve"> </w:t>
      </w:r>
      <w:r w:rsidR="009B5F84" w:rsidRPr="004B7C26">
        <w:rPr>
          <w:rFonts w:ascii="Times New Roman" w:hAnsi="Times New Roman"/>
        </w:rPr>
        <w:t xml:space="preserve">oversees the Family Violence Services Prevention Act which provides such services as education, </w:t>
      </w:r>
      <w:r w:rsidR="00361F91" w:rsidRPr="004B7C26">
        <w:rPr>
          <w:rFonts w:ascii="Times New Roman" w:hAnsi="Times New Roman"/>
        </w:rPr>
        <w:t>shelter,</w:t>
      </w:r>
      <w:r w:rsidR="009B5F84" w:rsidRPr="004B7C26">
        <w:rPr>
          <w:rFonts w:ascii="Times New Roman" w:hAnsi="Times New Roman"/>
        </w:rPr>
        <w:t xml:space="preserve"> and support services.</w:t>
      </w:r>
    </w:p>
    <w:p w14:paraId="046753E1" w14:textId="77777777" w:rsidR="009B5F84" w:rsidRPr="004B7C26" w:rsidRDefault="008F7861"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PSD</w:t>
      </w:r>
      <w:r w:rsidR="009B5F84" w:rsidRPr="004B7C26">
        <w:rPr>
          <w:rFonts w:ascii="Times New Roman" w:hAnsi="Times New Roman"/>
        </w:rPr>
        <w:t xml:space="preserve">, through the </w:t>
      </w:r>
      <w:r w:rsidR="005B1F76">
        <w:rPr>
          <w:rFonts w:ascii="Times New Roman" w:hAnsi="Times New Roman"/>
        </w:rPr>
        <w:t xml:space="preserve">Promoting </w:t>
      </w:r>
      <w:r w:rsidR="009B5F84" w:rsidRPr="004B7C26">
        <w:rPr>
          <w:rFonts w:ascii="Times New Roman" w:hAnsi="Times New Roman"/>
        </w:rPr>
        <w:t>Safe and Stable Families program provides services and supports to families who have accepted children for foster care or adopted children.</w:t>
      </w:r>
    </w:p>
    <w:p w14:paraId="0B0988C7" w14:textId="77777777" w:rsidR="009B5F84" w:rsidRPr="004B7C26" w:rsidRDefault="008F7861"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PS</w:t>
      </w:r>
      <w:r w:rsidR="009B5F84" w:rsidRPr="004B7C26">
        <w:rPr>
          <w:rFonts w:ascii="Times New Roman" w:hAnsi="Times New Roman"/>
        </w:rPr>
        <w:t>D through the Child Abuse Prevention and Treatment Act Title II program has fund</w:t>
      </w:r>
      <w:r w:rsidR="003A3FEA">
        <w:rPr>
          <w:rFonts w:ascii="Times New Roman" w:hAnsi="Times New Roman"/>
        </w:rPr>
        <w:t xml:space="preserve">ed services for </w:t>
      </w:r>
      <w:r w:rsidR="00361F91" w:rsidRPr="004B7C26">
        <w:rPr>
          <w:rFonts w:ascii="Times New Roman" w:hAnsi="Times New Roman"/>
        </w:rPr>
        <w:t>community-based</w:t>
      </w:r>
      <w:r w:rsidR="009B5F84" w:rsidRPr="004B7C26">
        <w:rPr>
          <w:rFonts w:ascii="Times New Roman" w:hAnsi="Times New Roman"/>
        </w:rPr>
        <w:t xml:space="preserve"> </w:t>
      </w:r>
      <w:r w:rsidR="003A3FEA">
        <w:rPr>
          <w:rFonts w:ascii="Times New Roman" w:hAnsi="Times New Roman"/>
        </w:rPr>
        <w:t>child abuse prevention programs targeted at children aged 0-5 years old.</w:t>
      </w:r>
    </w:p>
    <w:p w14:paraId="07D0E9F3" w14:textId="77777777" w:rsidR="00137F28" w:rsidRDefault="009B5F84" w:rsidP="003879F1">
      <w:pPr>
        <w:pStyle w:val="ListParagraph"/>
        <w:numPr>
          <w:ilvl w:val="0"/>
          <w:numId w:val="7"/>
        </w:numPr>
        <w:spacing w:after="120" w:line="240" w:lineRule="auto"/>
        <w:ind w:hanging="720"/>
        <w:contextualSpacing w:val="0"/>
        <w:rPr>
          <w:rFonts w:ascii="Times New Roman" w:hAnsi="Times New Roman"/>
        </w:rPr>
      </w:pPr>
      <w:r w:rsidRPr="005B1F76">
        <w:rPr>
          <w:rFonts w:ascii="Times New Roman" w:hAnsi="Times New Roman"/>
        </w:rPr>
        <w:t xml:space="preserve">The Children’s Trust Fund provides funding for a variety of </w:t>
      </w:r>
      <w:r w:rsidR="00361F91" w:rsidRPr="005B1F76">
        <w:rPr>
          <w:rFonts w:ascii="Times New Roman" w:hAnsi="Times New Roman"/>
        </w:rPr>
        <w:t>community-based</w:t>
      </w:r>
      <w:r w:rsidRPr="005B1F76">
        <w:rPr>
          <w:rFonts w:ascii="Times New Roman" w:hAnsi="Times New Roman"/>
        </w:rPr>
        <w:t xml:space="preserve"> child abuse and neglect </w:t>
      </w:r>
      <w:r w:rsidR="0089682F">
        <w:rPr>
          <w:rFonts w:ascii="Times New Roman" w:hAnsi="Times New Roman"/>
        </w:rPr>
        <w:t xml:space="preserve">innovative </w:t>
      </w:r>
      <w:r w:rsidRPr="005B1F76">
        <w:rPr>
          <w:rFonts w:ascii="Times New Roman" w:hAnsi="Times New Roman"/>
        </w:rPr>
        <w:t>prevention programs across the state</w:t>
      </w:r>
      <w:r w:rsidR="0089682F">
        <w:rPr>
          <w:rFonts w:ascii="Times New Roman" w:hAnsi="Times New Roman"/>
        </w:rPr>
        <w:t xml:space="preserve"> for children 0 to 5 years old and youth</w:t>
      </w:r>
      <w:r w:rsidRPr="005B1F76">
        <w:rPr>
          <w:rFonts w:ascii="Times New Roman" w:hAnsi="Times New Roman"/>
        </w:rPr>
        <w:t>.</w:t>
      </w:r>
    </w:p>
    <w:p w14:paraId="5903BBE2" w14:textId="33F4B380" w:rsidR="00263152" w:rsidRDefault="0002098C" w:rsidP="003879F1">
      <w:pPr>
        <w:pStyle w:val="ListParagraph"/>
        <w:numPr>
          <w:ilvl w:val="0"/>
          <w:numId w:val="7"/>
        </w:numPr>
        <w:spacing w:after="120" w:line="240" w:lineRule="auto"/>
        <w:ind w:hanging="720"/>
        <w:contextualSpacing w:val="0"/>
        <w:rPr>
          <w:rFonts w:ascii="Times New Roman" w:hAnsi="Times New Roman"/>
        </w:rPr>
      </w:pPr>
      <w:r>
        <w:rPr>
          <w:rFonts w:ascii="Times New Roman" w:hAnsi="Times New Roman"/>
        </w:rPr>
        <w:t>The Placement &amp; Adoption Bureau offer</w:t>
      </w:r>
      <w:r w:rsidR="00263152">
        <w:rPr>
          <w:rFonts w:ascii="Times New Roman" w:hAnsi="Times New Roman"/>
        </w:rPr>
        <w:t>s</w:t>
      </w:r>
      <w:r>
        <w:rPr>
          <w:rFonts w:ascii="Times New Roman" w:hAnsi="Times New Roman"/>
        </w:rPr>
        <w:t xml:space="preserve"> supportive services to foster and adoptive parents as well as kinship relatives</w:t>
      </w:r>
      <w:r w:rsidR="00974423">
        <w:rPr>
          <w:rFonts w:ascii="Times New Roman" w:hAnsi="Times New Roman"/>
        </w:rPr>
        <w:t xml:space="preserve"> to prevent dissolution and re-entry into foster care.</w:t>
      </w:r>
    </w:p>
    <w:p w14:paraId="52AB8787" w14:textId="14058097" w:rsidR="002242C8" w:rsidRDefault="00263152" w:rsidP="00974423">
      <w:pPr>
        <w:pStyle w:val="ListParagraph"/>
        <w:numPr>
          <w:ilvl w:val="0"/>
          <w:numId w:val="7"/>
        </w:numPr>
        <w:spacing w:after="0" w:line="240" w:lineRule="auto"/>
        <w:ind w:hanging="720"/>
        <w:contextualSpacing w:val="0"/>
        <w:rPr>
          <w:rFonts w:ascii="Times New Roman" w:hAnsi="Times New Roman"/>
        </w:rPr>
      </w:pPr>
      <w:r w:rsidRPr="00263152">
        <w:rPr>
          <w:rFonts w:ascii="Times New Roman" w:hAnsi="Times New Roman"/>
        </w:rPr>
        <w:t>The Office of Youth Systems Bureau utilizes Chafee funding for various aspects of services for youth in custody, youth who have aged out, or those who have opted into Extended Foster Care.</w:t>
      </w:r>
    </w:p>
    <w:p w14:paraId="358AE16B" w14:textId="77777777" w:rsidR="00974423" w:rsidRPr="005848EC" w:rsidRDefault="00974423" w:rsidP="00974423">
      <w:pPr>
        <w:spacing w:after="0" w:line="240" w:lineRule="auto"/>
        <w:rPr>
          <w:rFonts w:ascii="Times New Roman" w:hAnsi="Times New Roman"/>
          <w:color w:val="auto"/>
          <w:sz w:val="32"/>
          <w:szCs w:val="32"/>
        </w:rPr>
      </w:pPr>
    </w:p>
    <w:p w14:paraId="7786F80F" w14:textId="77777777" w:rsidR="00974423" w:rsidRPr="005848EC" w:rsidRDefault="00974423" w:rsidP="00974423">
      <w:pPr>
        <w:spacing w:after="0" w:line="240" w:lineRule="auto"/>
        <w:rPr>
          <w:rFonts w:ascii="Times New Roman" w:hAnsi="Times New Roman"/>
          <w:color w:val="auto"/>
          <w:sz w:val="32"/>
          <w:szCs w:val="32"/>
        </w:rPr>
      </w:pPr>
    </w:p>
    <w:p w14:paraId="197B1FCF" w14:textId="77777777" w:rsidR="00947A41" w:rsidRPr="00BC2244" w:rsidRDefault="00F113E2" w:rsidP="00947A41">
      <w:pPr>
        <w:spacing w:after="120" w:line="240" w:lineRule="auto"/>
        <w:rPr>
          <w:rFonts w:ascii="Times New Roman" w:hAnsi="Times New Roman"/>
          <w:b/>
          <w:smallCaps/>
          <w:color w:val="833C0B" w:themeColor="accent2" w:themeShade="80"/>
          <w:sz w:val="32"/>
          <w:szCs w:val="32"/>
          <w:u w:val="single"/>
        </w:rPr>
      </w:pPr>
      <w:r w:rsidRPr="00BC2244">
        <w:rPr>
          <w:rFonts w:ascii="Times New Roman" w:hAnsi="Times New Roman"/>
          <w:b/>
          <w:smallCaps/>
          <w:color w:val="833C0B" w:themeColor="accent2" w:themeShade="80"/>
          <w:sz w:val="32"/>
          <w:szCs w:val="32"/>
        </w:rPr>
        <w:t>Comprehensive Addiction and Recovery Act</w:t>
      </w:r>
      <w:r w:rsidR="009C0386" w:rsidRPr="00BC2244">
        <w:rPr>
          <w:rFonts w:ascii="Times New Roman" w:hAnsi="Times New Roman"/>
          <w:b/>
          <w:smallCaps/>
          <w:color w:val="833C0B" w:themeColor="accent2" w:themeShade="80"/>
          <w:sz w:val="32"/>
          <w:szCs w:val="32"/>
        </w:rPr>
        <w:t xml:space="preserve"> (CARA)</w:t>
      </w:r>
    </w:p>
    <w:p w14:paraId="6BB41AFF" w14:textId="77777777" w:rsidR="00471350" w:rsidRPr="00471350" w:rsidRDefault="00471350" w:rsidP="00471350">
      <w:pPr>
        <w:spacing w:after="60" w:line="240" w:lineRule="auto"/>
        <w:rPr>
          <w:rFonts w:ascii="Times New Roman" w:eastAsia="Times New Roman" w:hAnsi="Times New Roman"/>
          <w:szCs w:val="22"/>
        </w:rPr>
      </w:pPr>
      <w:bookmarkStart w:id="1" w:name="_Hlk137543187"/>
      <w:r w:rsidRPr="00471350">
        <w:rPr>
          <w:rFonts w:ascii="Times New Roman" w:eastAsia="Times New Roman" w:hAnsi="Times New Roman"/>
          <w:szCs w:val="22"/>
        </w:rPr>
        <w:t xml:space="preserve">The CARA Safe Planning Workgroup, initially assembled in 2017 to implement the Comprehensive Addiction and Recovery Act (CARA) amendments to CAPTA, agreed on the following priorities for working with families that have substance use issues and other forms of trauma: </w:t>
      </w:r>
    </w:p>
    <w:p w14:paraId="777CA95C" w14:textId="77777777" w:rsidR="00471350" w:rsidRPr="00471350" w:rsidRDefault="00471350" w:rsidP="00471350">
      <w:pPr>
        <w:numPr>
          <w:ilvl w:val="0"/>
          <w:numId w:val="12"/>
        </w:numPr>
        <w:spacing w:after="60" w:line="240" w:lineRule="auto"/>
        <w:ind w:left="360"/>
        <w:rPr>
          <w:rFonts w:ascii="Times New Roman" w:eastAsia="Times New Roman" w:hAnsi="Times New Roman"/>
          <w:szCs w:val="22"/>
        </w:rPr>
      </w:pPr>
      <w:r w:rsidRPr="00471350">
        <w:rPr>
          <w:rFonts w:ascii="Times New Roman" w:eastAsia="Times New Roman" w:hAnsi="Times New Roman"/>
          <w:szCs w:val="22"/>
        </w:rPr>
        <w:t xml:space="preserve"> The importance of decriminalizing and de-stigmatizing substance use disorder; specifically eliminating automatic referrals to CYFD Protective Services solely on the finding of substance use/prenatal substance exposure. </w:t>
      </w:r>
    </w:p>
    <w:p w14:paraId="5EB77DBB" w14:textId="77777777" w:rsidR="00471350" w:rsidRPr="00471350" w:rsidRDefault="00471350" w:rsidP="00471350">
      <w:pPr>
        <w:numPr>
          <w:ilvl w:val="0"/>
          <w:numId w:val="12"/>
        </w:numPr>
        <w:spacing w:after="60" w:line="240" w:lineRule="auto"/>
        <w:ind w:left="360"/>
        <w:rPr>
          <w:rFonts w:ascii="Times New Roman" w:eastAsia="Times New Roman" w:hAnsi="Times New Roman"/>
          <w:szCs w:val="22"/>
        </w:rPr>
      </w:pPr>
      <w:r w:rsidRPr="00471350">
        <w:rPr>
          <w:rFonts w:ascii="Times New Roman" w:eastAsia="Times New Roman" w:hAnsi="Times New Roman"/>
          <w:szCs w:val="22"/>
        </w:rPr>
        <w:t>The strategic importance of making comprehensive prenatal care, including substance use screening and substance treatment and recovery services, available to all pregnant women in New Mexico.</w:t>
      </w:r>
    </w:p>
    <w:p w14:paraId="26AD951B" w14:textId="77777777" w:rsidR="00471350" w:rsidRPr="00471350" w:rsidRDefault="00471350" w:rsidP="00471350">
      <w:pPr>
        <w:numPr>
          <w:ilvl w:val="0"/>
          <w:numId w:val="12"/>
        </w:numPr>
        <w:spacing w:after="120" w:line="240" w:lineRule="auto"/>
        <w:ind w:left="360"/>
        <w:rPr>
          <w:rFonts w:ascii="Times New Roman" w:eastAsia="Times New Roman" w:hAnsi="Times New Roman"/>
          <w:szCs w:val="22"/>
        </w:rPr>
      </w:pPr>
      <w:r w:rsidRPr="00471350">
        <w:rPr>
          <w:rFonts w:ascii="Times New Roman" w:eastAsia="Times New Roman" w:hAnsi="Times New Roman"/>
          <w:szCs w:val="22"/>
        </w:rPr>
        <w:t xml:space="preserve">The importance of enlisting families in the creation and implementation of Plans of Care, and of assigning a care coordinator to the mother and infant to ensure coordination of services. </w:t>
      </w:r>
    </w:p>
    <w:p w14:paraId="20DFD382" w14:textId="0D517895"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CARA Safe Planning Approach was enacted into State law on April 2, 2019, through House Bill 230, Plans of Care. The bill requires that hospitals notify NM CYFD and NM Department of Health when a newborn with substance exposure has been identified. The exposure may be confirmed by parent voluntary disclosure, verbal screening, and/or positive toxicology screening of mother and/or newborn. </w:t>
      </w:r>
      <w:r w:rsidRPr="00471350">
        <w:rPr>
          <w:rFonts w:ascii="Times New Roman" w:eastAsia="Times New Roman" w:hAnsi="Times New Roman"/>
          <w:szCs w:val="22"/>
        </w:rPr>
        <w:lastRenderedPageBreak/>
        <w:t>New Mexico defines “prenatal substance exposure” to include alcohol, cannabis, nicotine, opioids, and other controlled substances that present risk to the health and development of a newborn.</w:t>
      </w:r>
    </w:p>
    <w:p w14:paraId="45C1DDCB" w14:textId="098BA59A"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The CARA bill outlined that CYFD in conjunction with stakeholders would develop policy and procedures housed within the CYFD protective services division. Due to the circumstances of the pandemic and the time needed for comprehensive stakeholder input, the promulgation of CARA policy and procedure in the New Mexico Administrative Code was completed in August 2021. (NMAC, Title 8, Chapter 10, Part 5)</w:t>
      </w:r>
    </w:p>
    <w:p w14:paraId="39669E19" w14:textId="0B7E3488"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The CARA bill changed the New Mexico Children’s Code. The legislation specifies that prenatal substance exposure shall not be the sole basis for mandatory reporting of suspected child abuse to Protective Services Statewide Central Intake. It does not change in any way the mandatory reporting requirements for suspected abuse/neglect that are currently in state statute. It defines the role of health care professionals and delivery sites which is to evaluate the capacity of the birthing parent and family system to provide for the needs of the newborn.</w:t>
      </w:r>
    </w:p>
    <w:p w14:paraId="30CBE765"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Under the statute, hospital/birthing center staff must also work with a newborn’s caregivers to offer a CARA Plan of Care which includes voluntary services to support the health and development of the newborn and the health and well-being of the newborn’s caregivers. The process of developing a Plan of Care enables the health care provider and caregivers to plan for the newborn’s discharge and the transition of care from hospital to home. The process is akin to discharge planning for any mother and newborn when there are special health care needs.</w:t>
      </w:r>
      <w:r w:rsidRPr="00471350">
        <w:rPr>
          <w:rFonts w:ascii="Times New Roman" w:eastAsia="Times New Roman" w:hAnsi="Times New Roman"/>
          <w:szCs w:val="22"/>
          <w:vertAlign w:val="superscript"/>
        </w:rPr>
        <w:t xml:space="preserve"> </w:t>
      </w:r>
      <w:r w:rsidRPr="00471350">
        <w:rPr>
          <w:rFonts w:ascii="Times New Roman" w:eastAsia="Times New Roman" w:hAnsi="Times New Roman"/>
          <w:szCs w:val="22"/>
          <w:vertAlign w:val="superscript"/>
        </w:rPr>
        <w:footnoteReference w:id="1"/>
      </w:r>
      <w:r w:rsidRPr="00471350">
        <w:rPr>
          <w:rFonts w:ascii="Times New Roman" w:eastAsia="Times New Roman" w:hAnsi="Times New Roman"/>
          <w:szCs w:val="22"/>
        </w:rPr>
        <w:t xml:space="preserve"> Hospital staff develop the plan collaboratively with the family and communicate the plan to the ongoing primary care physician, the insurance plan care coordinator, and the CARA Team at CYFD, DOH/Children’s Medical Services, and NM Early Childhood Education and Care Department.</w:t>
      </w:r>
    </w:p>
    <w:p w14:paraId="1978DE04"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A CARA Plan of Care, when carefully developed and effectively implemented, supports New Mexico families to address their immediate needs, including substance use treatment and recovery services, at the time of a newborn’s birth. It is complementary, but not a substitute for child protective services involvement when that intervention is warranted. If the health care professional is concerned for the parent’s ability to safely care for the newborn, the health care provider makes a referral to CYFD Statewide Central Intake (SCI) for screening for potential investigation of abuse/neglect. </w:t>
      </w:r>
    </w:p>
    <w:p w14:paraId="2E3660A5" w14:textId="2300339E"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CARA team and SCI leadership staff meet quarterly to review data pertaining to </w:t>
      </w:r>
      <w:r>
        <w:rPr>
          <w:rFonts w:ascii="Times New Roman" w:eastAsia="Times New Roman" w:hAnsi="Times New Roman"/>
          <w:szCs w:val="22"/>
        </w:rPr>
        <w:t>screen in and screened out abuse and neglect allegation reports</w:t>
      </w:r>
      <w:r w:rsidRPr="00471350">
        <w:rPr>
          <w:rFonts w:ascii="Times New Roman" w:eastAsia="Times New Roman" w:hAnsi="Times New Roman"/>
          <w:szCs w:val="22"/>
        </w:rPr>
        <w:t xml:space="preserve"> </w:t>
      </w:r>
      <w:r>
        <w:rPr>
          <w:rFonts w:ascii="Times New Roman" w:eastAsia="Times New Roman" w:hAnsi="Times New Roman"/>
          <w:szCs w:val="22"/>
        </w:rPr>
        <w:t>on</w:t>
      </w:r>
      <w:r w:rsidRPr="00471350">
        <w:rPr>
          <w:rFonts w:ascii="Times New Roman" w:eastAsia="Times New Roman" w:hAnsi="Times New Roman"/>
          <w:szCs w:val="22"/>
        </w:rPr>
        <w:t xml:space="preserve"> the parents of newborns with a CARA Plan of Care. When abuse/neglect allegations are screened in during the newborn’s inpatient period, </w:t>
      </w:r>
      <w:r>
        <w:rPr>
          <w:rFonts w:ascii="Times New Roman" w:eastAsia="Times New Roman" w:hAnsi="Times New Roman"/>
          <w:szCs w:val="22"/>
        </w:rPr>
        <w:t xml:space="preserve">a </w:t>
      </w:r>
      <w:r w:rsidRPr="00471350">
        <w:rPr>
          <w:rFonts w:ascii="Times New Roman" w:eastAsia="Times New Roman" w:hAnsi="Times New Roman"/>
          <w:szCs w:val="22"/>
        </w:rPr>
        <w:t xml:space="preserve">CYFD protective services </w:t>
      </w:r>
      <w:r>
        <w:rPr>
          <w:rFonts w:ascii="Times New Roman" w:eastAsia="Times New Roman" w:hAnsi="Times New Roman"/>
          <w:szCs w:val="22"/>
        </w:rPr>
        <w:t xml:space="preserve">investigation worker assigned </w:t>
      </w:r>
      <w:r w:rsidR="00C3720F">
        <w:rPr>
          <w:rFonts w:ascii="Times New Roman" w:eastAsia="Times New Roman" w:hAnsi="Times New Roman"/>
          <w:szCs w:val="22"/>
        </w:rPr>
        <w:t>to investigate the allegations and</w:t>
      </w:r>
      <w:r w:rsidRPr="00471350">
        <w:rPr>
          <w:rFonts w:ascii="Times New Roman" w:eastAsia="Times New Roman" w:hAnsi="Times New Roman"/>
          <w:szCs w:val="22"/>
        </w:rPr>
        <w:t xml:space="preserve"> work collaboratively with hospital health care providers and with the family to assess risk and safety, develop a safety plan when needed for the discharge of the newborn from the hospital, and to finalize the CARA Plan of Care prior to discharge. Removal of a newborn from the parent is based on immediate safety concerns and parental behaviors that present a danger to the child. When safety concerns can be mitigated, removal can be avoided. </w:t>
      </w:r>
    </w:p>
    <w:p w14:paraId="77266910" w14:textId="442D5CC4"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CYFD is currently piloting a differential response program</w:t>
      </w:r>
      <w:r>
        <w:rPr>
          <w:rFonts w:ascii="Times New Roman" w:eastAsia="Times New Roman" w:hAnsi="Times New Roman"/>
          <w:szCs w:val="22"/>
        </w:rPr>
        <w:t xml:space="preserve"> called Family Outreach</w:t>
      </w:r>
      <w:r w:rsidRPr="00471350">
        <w:rPr>
          <w:rFonts w:ascii="Times New Roman" w:eastAsia="Times New Roman" w:hAnsi="Times New Roman"/>
          <w:szCs w:val="22"/>
        </w:rPr>
        <w:t xml:space="preserve"> in twelve NM counties in which family outreach workers provide follow-up communication and case management to families for whom an investigation is not indicated (a referral to CYFD SCI was not screened in). Families with a CARA Plan of Care in the designated counties may be referred for outreach services when risk/safety factors do not meet the threshold for investigation. Additional families with a CARA plan will be eligible for the differential response program as CYFD begins to roll this out this program statewide in the next year. </w:t>
      </w:r>
    </w:p>
    <w:p w14:paraId="179983D3"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With the implementation of CARA plans of care in New Mexico, an electronic portal was created to allow for the secure, HIPPA-compliant submission of plans at </w:t>
      </w:r>
      <w:hyperlink r:id="rId12" w:history="1">
        <w:r w:rsidRPr="00471350">
          <w:rPr>
            <w:rStyle w:val="Hyperlink"/>
            <w:rFonts w:ascii="Times New Roman" w:eastAsia="Times New Roman" w:hAnsi="Times New Roman"/>
            <w:szCs w:val="22"/>
          </w:rPr>
          <w:t>https://nmhealthyfamilies.org/</w:t>
        </w:r>
      </w:hyperlink>
      <w:r w:rsidRPr="00471350">
        <w:rPr>
          <w:rFonts w:ascii="Times New Roman" w:eastAsia="Times New Roman" w:hAnsi="Times New Roman"/>
          <w:szCs w:val="22"/>
        </w:rPr>
        <w:t xml:space="preserve">. There are </w:t>
      </w:r>
      <w:r w:rsidRPr="00471350">
        <w:rPr>
          <w:rFonts w:ascii="Times New Roman" w:eastAsia="Times New Roman" w:hAnsi="Times New Roman"/>
          <w:szCs w:val="22"/>
        </w:rPr>
        <w:lastRenderedPageBreak/>
        <w:t>19 of 27 NM birthing hospitals/NICU units currently using the portal. There are four birthing hospitals, including two Indian Health Services facilities, with whom business agreements are under consideration. The CARA team, in consultation with hospital and other stakeholders, have worked with the portal administrator to improve the user experience of the portal and to improve the technical assistance provided. A third phase of portal enhancements have been proposed to embed tools in the portal to assist health care providers in their assessment of families and family priorities, and for improving the identification of services and resources available to a family.</w:t>
      </w:r>
    </w:p>
    <w:p w14:paraId="7762F69D" w14:textId="59C8F450"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CARA Team, including the CARA Navigator at CYFD, the Early Child Education and Care Department and the Department of Health, access plans of care from the portal upon submission. Every plan is reviewed for accuracy and quality by the CARA Navigation team. The CYFD CARA Navigator additionally reviews prior or current involvement of child protective services with the family of the newborn or infant. When there is current involvement, the CARA navigator facilitates communication among protective services caseworkers, health care staff, and the care coordination unit at the newborn’s health insurance agency. </w:t>
      </w:r>
    </w:p>
    <w:p w14:paraId="2A9BD162"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Under New Mexico’s CARA statutes, the newborn’s health insurance provider, frequently a Medicaid managed care organization (MCO), provides outreach and oversight of the implementation of a family’s CARA plan. For uninsured infants or any infant without access to care coordination services, Children’s Medical Services (CMS) of the Department of Health provides care coordination and oversight of the plan of care. A designated MCO or CMS/CARA staff at DOH accesses the CARA plan through the portal and begins outreach to the family within 48 hours of receipt of the plan.  The family’s acceptance of care coordination services is voluntary. When a family declines care coordination or disengages from these services, the designated care coordinator informs the CARA Navigation team.  </w:t>
      </w:r>
    </w:p>
    <w:p w14:paraId="36BC6941"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In April 2023, NM Human Services Department (HSD), which oversees Medicaid managed care organizations, formalized the process by which MCOs notify the CARA team when a family has declined care coordination, is unable to be reached, or is difficult to engage (DUR). The care coordinator assigned to the newborn submits a standardized notification form to the CARA Navigation team. A CARA Navigator is then assigned for follow-up on the family’s CARA Plan.  The follow-up includes outreach attempts with the family, assessment of the family’s engagement in services and family stability, newborn health and medical needs, and review of child protective services involvement. All providers of services to a family, including the Care Coordinator and CARA Navigator, follow mandated abuse/neglect reporting procedures when there are concerns for the safety of the newborn. </w:t>
      </w:r>
    </w:p>
    <w:p w14:paraId="751EB57B"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NM Human Services Department has collaborated with CARA leadership in FY 23 to identify gaps in care coordination services to families with a plan of care. HSD has developed CARA-specific data collection to assist in the assessment of family involvement in care coordination. Each MCO has developed internal strategies to improve family engagement with MCO outreach. One MCO has been using a Community Health Worker or Peer Support Specialist to conduct additional outreach with families who are hard to reach. Preliminary review indicates that this strategy can successfully engage families in ongoing communication and support when care coordination is not engaged. The CARA state leadership team and stakeholders continue to identify promising practices for implementation within standardized procedures and policy. </w:t>
      </w:r>
    </w:p>
    <w:p w14:paraId="36252BD7" w14:textId="3A70B53F"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A dedicated CARA Navigator was hired at CYFD in January 2021.  Funding for </w:t>
      </w:r>
      <w:r w:rsidR="00C3720F">
        <w:rPr>
          <w:rFonts w:ascii="Times New Roman" w:eastAsia="Times New Roman" w:hAnsi="Times New Roman"/>
          <w:szCs w:val="22"/>
        </w:rPr>
        <w:t xml:space="preserve">a CARA supervisor and an </w:t>
      </w:r>
      <w:r w:rsidRPr="00471350">
        <w:rPr>
          <w:rFonts w:ascii="Times New Roman" w:eastAsia="Times New Roman" w:hAnsi="Times New Roman"/>
          <w:szCs w:val="22"/>
        </w:rPr>
        <w:t xml:space="preserve">additional CYFD CARA Navigator was secured in </w:t>
      </w:r>
      <w:r w:rsidR="00C3720F">
        <w:rPr>
          <w:rFonts w:ascii="Times New Roman" w:eastAsia="Times New Roman" w:hAnsi="Times New Roman"/>
          <w:szCs w:val="22"/>
        </w:rPr>
        <w:t xml:space="preserve">late </w:t>
      </w:r>
      <w:r w:rsidRPr="00471350">
        <w:rPr>
          <w:rFonts w:ascii="Times New Roman" w:eastAsia="Times New Roman" w:hAnsi="Times New Roman"/>
          <w:szCs w:val="22"/>
        </w:rPr>
        <w:t>2022</w:t>
      </w:r>
      <w:r w:rsidR="00C3720F">
        <w:rPr>
          <w:rFonts w:ascii="Times New Roman" w:eastAsia="Times New Roman" w:hAnsi="Times New Roman"/>
          <w:szCs w:val="22"/>
        </w:rPr>
        <w:t>; both</w:t>
      </w:r>
      <w:r w:rsidRPr="00471350">
        <w:rPr>
          <w:rFonts w:ascii="Times New Roman" w:eastAsia="Times New Roman" w:hAnsi="Times New Roman"/>
          <w:szCs w:val="22"/>
        </w:rPr>
        <w:t xml:space="preserve"> position</w:t>
      </w:r>
      <w:r w:rsidR="00C3720F">
        <w:rPr>
          <w:rFonts w:ascii="Times New Roman" w:eastAsia="Times New Roman" w:hAnsi="Times New Roman"/>
          <w:szCs w:val="22"/>
        </w:rPr>
        <w:t>s</w:t>
      </w:r>
      <w:r w:rsidRPr="00471350">
        <w:rPr>
          <w:rFonts w:ascii="Times New Roman" w:eastAsia="Times New Roman" w:hAnsi="Times New Roman"/>
          <w:szCs w:val="22"/>
        </w:rPr>
        <w:t xml:space="preserve"> </w:t>
      </w:r>
      <w:r w:rsidR="00C3720F">
        <w:rPr>
          <w:rFonts w:ascii="Times New Roman" w:eastAsia="Times New Roman" w:hAnsi="Times New Roman"/>
          <w:szCs w:val="22"/>
        </w:rPr>
        <w:t xml:space="preserve">are </w:t>
      </w:r>
      <w:r w:rsidRPr="00471350">
        <w:rPr>
          <w:rFonts w:ascii="Times New Roman" w:eastAsia="Times New Roman" w:hAnsi="Times New Roman"/>
          <w:szCs w:val="22"/>
        </w:rPr>
        <w:t xml:space="preserve">currently posted for hiring. An additional CARA Navigator was also hired by the NM Early Childhood Education and Care Department (ECECD) in March 2023. A part-time CARA Navigator position at NM Department of Health will shift to an administrative role in July 2023. CARA Navigators are experienced family support professionals with an average of 25+ years in the fields of early childhood, infants/toddlers with special health conditions, infant mental health, and family systems. CARA Navigators are trained in trauma-informed care and participate in on-going related training in the delivery of substance use treatment and </w:t>
      </w:r>
      <w:r w:rsidRPr="00471350">
        <w:rPr>
          <w:rFonts w:ascii="Times New Roman" w:eastAsia="Times New Roman" w:hAnsi="Times New Roman"/>
          <w:szCs w:val="22"/>
        </w:rPr>
        <w:lastRenderedPageBreak/>
        <w:t xml:space="preserve">recovery services according to the guidelines established by the American Society of Addiction Medicine, American Medical Association, and the American College of Obstetricians and Gynecologists. </w:t>
      </w:r>
    </w:p>
    <w:p w14:paraId="4B0FB032"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CARA Navigation model has been successful in re-engaging families who need additional supports.  In a 12-month period the CYFD Navigator routinely engages directly with 150 families to provide check-ins and parenting support, assess family needs, update a Plan of Care, make referrals, and/or assist with warm hand-offs between families and service providers. The addition of Navigator positions at CYFD will significantly expand the resources of the CARA team for direct follow-up with families. CARA Navigators also provide consultation and case staffing daily to hospital staff, MCO care coordinators, child protective services workers, and other providers to support the development and implementation of plans of care. The ECECD Navigator will additionally focus on increasing family engagement in early childhood services including home visiting, IDEA Part C early intervention, and Early Head Start. </w:t>
      </w:r>
    </w:p>
    <w:p w14:paraId="33E746E1"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CARA Plan of Care model in New Mexico requires the continual collaboration and communication of multiple state agencies, hospitals, health insurance organizations and community service providers, and other stakeholders. It’s paramount that CARA advocates and acts for strategic improvements in equity in the care of newborns with substance exposure and of their parent during the perinatal period. Currently, the CARA team is investing resources in mapping CARA policy and procedures across systems for strategic planning and improvements to CARA implementation statewide. </w:t>
      </w:r>
    </w:p>
    <w:p w14:paraId="4A9701FA"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Additional work has been dedicated to partnerships with the NM Perinatal Collaborative and NM Department of Health Harm Reduction Bureau to develop guidance for health care providers in the care of individuals with substance use during pregnancy. A checklist of guidance for prenatal care providers, based on a model used in Indiana, is in the final stage of completion, and a distribution plan will be created. CARA also advocates for universal screening with a validated survey tool for substance use, mental health, and social determinants of health, for all pregnant people during prenatal care visits and at the time of birth. The CARA team has also provided harm reduction trainings for hospitals and other providers over the last year to enhance the public health approach New Mexico is using for CARA.</w:t>
      </w:r>
    </w:p>
    <w:p w14:paraId="1E339E4D"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New Mexico was cited as a model state for the implementation of federal CARA law, and evidence-based, public health approaches to parent-infant care, by the White House Office of Drug Control Policy in the Fall 2022 report “</w:t>
      </w:r>
      <w:proofErr w:type="gramStart"/>
      <w:r w:rsidRPr="00471350">
        <w:rPr>
          <w:rFonts w:ascii="Times New Roman" w:eastAsia="Times New Roman" w:hAnsi="Times New Roman"/>
          <w:szCs w:val="22"/>
        </w:rPr>
        <w:t>Substance Use Disorder</w:t>
      </w:r>
      <w:proofErr w:type="gramEnd"/>
      <w:r w:rsidRPr="00471350">
        <w:rPr>
          <w:rFonts w:ascii="Times New Roman" w:eastAsia="Times New Roman" w:hAnsi="Times New Roman"/>
          <w:szCs w:val="22"/>
        </w:rPr>
        <w:t xml:space="preserve"> in Pregnancy: Improving Outcomes for Families” (p.6).  The American Medical Association (AMA) also met with the NM CARA team and incorporated NM CARA’s public health model in AMA policy shared nationally with AMA medical providers including pediatricians, prenatal providers, and addiction treatment clinicians. </w:t>
      </w:r>
    </w:p>
    <w:p w14:paraId="3D4CB894"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There is wide support in New Mexico for public health intervention for long-standing, often generational health challenges, including substance use/misuse and addiction. The CARA team continues in efforts to communicate evidence-based research and state data to counter divisive viewpoints about the implementation of supportive services to the families of newborns with substance exposure. As described earlier in this report, CARA policy supports family stability and caregiver capacity through voluntary services. CARA policy and practice also references newborn/infant safety as the primary consideration for abuse/neglect reporting and protective services intervention. </w:t>
      </w:r>
    </w:p>
    <w:p w14:paraId="4351DFFB"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The CARA team conducts annual policy and procedure trainings with all birthing hospitals, CYFD child protective services county field offices, and health insurance managed care organizations. Training is also provided annually to early childhood program staff statewide (including Home Visiting, Early Intervention, and Head Start/Early Head Start). In the past year Navigators have also given presentations on NM CARA to mother-infant in-patient substance treatment programs, Court Appointed Special Advocates, peer support workers at NM corrections facilities, and other community organizations. NM CARA also was selected, with two other state systems, to present its work in January 2023 to the state policy institute organized by the Center for Child and Family Futures under SAMHSA National Center for Substance Abuse and Child Welfare, and to the Kempe Foundation “2022 International Virtual Conference: A Call to Action to Change Child Welfare” (October 2022).</w:t>
      </w:r>
    </w:p>
    <w:p w14:paraId="370A6E56" w14:textId="77777777" w:rsidR="00471350" w:rsidRPr="00471350" w:rsidRDefault="00471350" w:rsidP="003107BE">
      <w:pPr>
        <w:spacing w:after="60" w:line="240" w:lineRule="auto"/>
        <w:rPr>
          <w:rFonts w:ascii="Times New Roman" w:eastAsia="Times New Roman" w:hAnsi="Times New Roman"/>
          <w:szCs w:val="22"/>
        </w:rPr>
      </w:pPr>
      <w:r w:rsidRPr="00471350">
        <w:rPr>
          <w:rFonts w:ascii="Times New Roman" w:eastAsia="Times New Roman" w:hAnsi="Times New Roman"/>
          <w:szCs w:val="22"/>
        </w:rPr>
        <w:lastRenderedPageBreak/>
        <w:t>The CARA team has worked with the University of New Mexico to develop self-paced, online training modules that are freely accessible by health care providers as well as the public on UNM Hospital’s Envision virtual training platform. The modules provide Continuing Medical Education (CME) and Continuing Education Units (CEU) credits to healthcare providers. Six of seven modules have been launched as of July 2022:</w:t>
      </w:r>
    </w:p>
    <w:p w14:paraId="26379E07" w14:textId="77777777" w:rsidR="00471350" w:rsidRPr="00471350" w:rsidRDefault="00471350" w:rsidP="003107BE">
      <w:pPr>
        <w:pStyle w:val="ListParagraph"/>
        <w:numPr>
          <w:ilvl w:val="0"/>
          <w:numId w:val="20"/>
        </w:numPr>
        <w:spacing w:after="6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CARA Foundations (Federal and NM law and evidence-based implementation of CARA)</w:t>
      </w:r>
    </w:p>
    <w:p w14:paraId="3EB642A4" w14:textId="77777777" w:rsidR="00471350" w:rsidRPr="00471350" w:rsidRDefault="00471350" w:rsidP="003107BE">
      <w:pPr>
        <w:pStyle w:val="ListParagraph"/>
        <w:numPr>
          <w:ilvl w:val="0"/>
          <w:numId w:val="20"/>
        </w:numPr>
        <w:spacing w:after="6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Plan of Care (guidance on federal/state notification requirements and development of the CARA Plan)</w:t>
      </w:r>
    </w:p>
    <w:p w14:paraId="71276E15" w14:textId="77777777" w:rsidR="00471350" w:rsidRPr="00471350" w:rsidRDefault="00471350" w:rsidP="003107BE">
      <w:pPr>
        <w:pStyle w:val="ListParagraph"/>
        <w:numPr>
          <w:ilvl w:val="0"/>
          <w:numId w:val="20"/>
        </w:numPr>
        <w:spacing w:after="6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Statewide Central Intake (reporting abuse/neglect allegations involving infants with prenatal substance exposure)</w:t>
      </w:r>
    </w:p>
    <w:p w14:paraId="10B71A09" w14:textId="77777777" w:rsidR="00471350" w:rsidRPr="00471350" w:rsidRDefault="00471350" w:rsidP="003107BE">
      <w:pPr>
        <w:pStyle w:val="ListParagraph"/>
        <w:numPr>
          <w:ilvl w:val="0"/>
          <w:numId w:val="20"/>
        </w:numPr>
        <w:spacing w:after="6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Screening for Substance Use Disorder Among Pregnant and Newly Delivered People</w:t>
      </w:r>
    </w:p>
    <w:p w14:paraId="5B6E8F3A" w14:textId="77777777" w:rsidR="00471350" w:rsidRPr="00471350" w:rsidRDefault="00471350" w:rsidP="003107BE">
      <w:pPr>
        <w:pStyle w:val="ListParagraph"/>
        <w:numPr>
          <w:ilvl w:val="0"/>
          <w:numId w:val="20"/>
        </w:numPr>
        <w:spacing w:after="6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Effects of Substance Exposure on Development: Part 1</w:t>
      </w:r>
    </w:p>
    <w:p w14:paraId="3B799A9C" w14:textId="77777777" w:rsidR="00471350" w:rsidRPr="00471350" w:rsidRDefault="00471350" w:rsidP="003107BE">
      <w:pPr>
        <w:pStyle w:val="ListParagraph"/>
        <w:numPr>
          <w:ilvl w:val="0"/>
          <w:numId w:val="20"/>
        </w:numPr>
        <w:spacing w:after="120" w:line="240" w:lineRule="auto"/>
        <w:ind w:left="360"/>
        <w:contextualSpacing w:val="0"/>
        <w:rPr>
          <w:rFonts w:ascii="Times New Roman" w:eastAsia="Times New Roman" w:hAnsi="Times New Roman"/>
          <w:szCs w:val="22"/>
        </w:rPr>
      </w:pPr>
      <w:r w:rsidRPr="00471350">
        <w:rPr>
          <w:rFonts w:ascii="Times New Roman" w:eastAsia="Times New Roman" w:hAnsi="Times New Roman"/>
          <w:szCs w:val="22"/>
        </w:rPr>
        <w:t>Opportunities and Interventions: Part 2</w:t>
      </w:r>
    </w:p>
    <w:p w14:paraId="432D13C9"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A seventh module is in the final stages of development. This module provides a character enactment of the phases of development of a CARA plan of care in a hospital setting. This module demonstrates the tone and language of partnering with a parent to identify family needs and priorities during the process of completing a CARA plan. The CARA team also contracted in FY 23 for the development of training material addressing stigma/bias and trauma-informed care. The content has been developed and the CARA team will incorporate the material in training plans for FY 24. </w:t>
      </w:r>
    </w:p>
    <w:p w14:paraId="335CD9F1" w14:textId="484F372F"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CARA recognizes the ongoing challenges of bias in healthcare delivery experienced by pregnant people with substance use disorders or mental health conditions and by indigenous families in New Mexico. In 2019, CARA partners at the Department of Health implemented a family survey of families with a CARA plan of care. The survey instrument gathers qualitative data on the experiences of the parent/family during birthing and development of a CARA plan. Specifically, there are questions assessing equitable and non-biased treatment during the birth and post-natal period. The survey also gathers information on the family’s perception of the value of their plan, the services they have engaged with, and whether there are unmet needs for the baby, caregiver, and household. The survey is administered via telephone by a trained surveyor who is supervised by the CARA program evaluation lead at DOH. The survey process has been ongoing since 2019 and has assisted the CARA team to incorporate family stakeholder input to address challenges in the implementation of CARA. The survey has also provided opportunities for families to be re-connected with care coordination or CARA navigation services when that is desired by the family. </w:t>
      </w:r>
    </w:p>
    <w:p w14:paraId="0C21B6D0"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In addition to the survey process, CARA invites stakeholder collaboration through the CARA webpages hosted at </w:t>
      </w:r>
      <w:hyperlink r:id="rId13" w:history="1">
        <w:r w:rsidRPr="00471350">
          <w:rPr>
            <w:rStyle w:val="Hyperlink"/>
            <w:rFonts w:ascii="Times New Roman" w:eastAsia="Times New Roman" w:hAnsi="Times New Roman"/>
            <w:szCs w:val="22"/>
          </w:rPr>
          <w:t>https://sharenm.org/cara</w:t>
        </w:r>
      </w:hyperlink>
      <w:r w:rsidRPr="00471350">
        <w:rPr>
          <w:rFonts w:ascii="Times New Roman" w:eastAsia="Times New Roman" w:hAnsi="Times New Roman"/>
          <w:szCs w:val="22"/>
        </w:rPr>
        <w:t>, through email (</w:t>
      </w:r>
      <w:hyperlink r:id="rId14" w:history="1">
        <w:r w:rsidRPr="00471350">
          <w:rPr>
            <w:rStyle w:val="Hyperlink"/>
            <w:rFonts w:ascii="Times New Roman" w:eastAsia="Times New Roman" w:hAnsi="Times New Roman"/>
            <w:szCs w:val="22"/>
          </w:rPr>
          <w:t>CARA.CYFD@cyfd.nm.gov</w:t>
        </w:r>
      </w:hyperlink>
      <w:r w:rsidRPr="00471350">
        <w:rPr>
          <w:rFonts w:ascii="Times New Roman" w:eastAsia="Times New Roman" w:hAnsi="Times New Roman"/>
          <w:szCs w:val="22"/>
        </w:rPr>
        <w:t xml:space="preserve">) and by hosting stakeholder workgroups that meet regularly throughout the year. The original CARA Workgroup involved with the passage of HB 230 has evolved as an advisory group to the CARA state team under the co-direction of CYFD and Dr. Andrew Hsi. In the coming year it is anticipated that this workgroup will transition to a legislative task force, focusing on policy and advocacy to inform NM legislators of CARA’s mission and implementation, to expand resources to improve infant and family outcomes under CARA, and to ensure effective data collection and reporting for accountability and for compliance with CAPTA.  </w:t>
      </w:r>
    </w:p>
    <w:p w14:paraId="046F0F40"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CARA has also hosted the following topical workgroups to address the concerns and needs of specific communities: Tribal/Indigenous, Corrections, Unstable Housing, and &amp; Expecting Parents. Due to limited staff resources in the past twelve months, the Corrections and Unstable Housing Workgroups concluded their monthly meetings as of August 2022. Members of these workgroups continue to share information and resources via an email list. </w:t>
      </w:r>
    </w:p>
    <w:p w14:paraId="33A8BAE1"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 xml:space="preserve">The Supporting Expecting Parents workgroup was paused during the 2023 state legislative session (January – March) but resumed monthly meetings in June. The purpose of this workgroup has been to </w:t>
      </w:r>
      <w:r w:rsidRPr="00471350">
        <w:rPr>
          <w:rFonts w:ascii="Times New Roman" w:eastAsia="Times New Roman" w:hAnsi="Times New Roman"/>
          <w:szCs w:val="22"/>
        </w:rPr>
        <w:lastRenderedPageBreak/>
        <w:t xml:space="preserve">advise the CARA team on planning for the implementation of the CARA model during the prenatal period. Until funding and commitment to CARA prenatal implementation can be secured, the workgroup has focused on mapping prenatal resources and strategies to promote evidenced-based prenatal screenings and improve outreach to expectant parents and referral pathways for supportive services. The CARA Navigator at ECECD will assist this workgroup with linkages to the early childhood “Thriving Families” plan for the prenatal to age five population. </w:t>
      </w:r>
    </w:p>
    <w:p w14:paraId="6B161F27" w14:textId="77777777" w:rsidR="00471350" w:rsidRPr="00471350" w:rsidRDefault="00471350" w:rsidP="00471350">
      <w:pPr>
        <w:spacing w:after="120" w:line="240" w:lineRule="auto"/>
        <w:rPr>
          <w:rFonts w:ascii="Times New Roman" w:eastAsia="Times New Roman" w:hAnsi="Times New Roman"/>
          <w:szCs w:val="22"/>
        </w:rPr>
      </w:pPr>
      <w:r w:rsidRPr="00471350">
        <w:rPr>
          <w:rFonts w:ascii="Times New Roman" w:eastAsia="Times New Roman" w:hAnsi="Times New Roman"/>
          <w:szCs w:val="22"/>
        </w:rPr>
        <w:t>The Tribal/Indigenous Workgroup has been hosted by CARA staff at the Department Health. This workgroup has been very effective in convening representation from each of NM’s 23 pueblos, tribes, and Navajo Nation for ongoing communication regarding tribal sovereignty and the implementation of CARA in tribal communities. The workgroup has also continued to identify culturally responsive services, assisted in engagement with tribal health councils and Indian Health Services hospitals, and in enhancing collaboration between all birthing hospitals and tribal governments throughout the state.</w:t>
      </w:r>
    </w:p>
    <w:p w14:paraId="4AB61E11" w14:textId="77777777" w:rsidR="00471350" w:rsidRPr="00471350" w:rsidRDefault="00471350" w:rsidP="003107BE">
      <w:pPr>
        <w:spacing w:after="0" w:line="240" w:lineRule="auto"/>
        <w:rPr>
          <w:rFonts w:ascii="Times New Roman" w:eastAsia="Times New Roman" w:hAnsi="Times New Roman"/>
          <w:szCs w:val="22"/>
        </w:rPr>
      </w:pPr>
      <w:r w:rsidRPr="00471350">
        <w:rPr>
          <w:rFonts w:ascii="Times New Roman" w:eastAsia="Times New Roman" w:hAnsi="Times New Roman"/>
          <w:szCs w:val="22"/>
        </w:rPr>
        <w:t xml:space="preserve">The most significant challenges that the CARA program faces now and in the next year are the following:  strengthening the multi-system administration of CARA through improved communication and data-sharing capabilities; educating communities and families about CARA along with ongoing training to CARA organizational partners; and addressing and eliminating barriers to supportive care due to inadequate resource allocation, especially in rural communities, and due to discriminatory practices towards families affected by substance use. The leadership of CARA-affiliated state agencies and CARA implementation staff will continue weekly meetings initiated in April 2023 to focus on strategic planning and comprehensive stakeholder engagement to effect robust improvements in outcomes for newborns with substance exposure and their families. </w:t>
      </w:r>
    </w:p>
    <w:p w14:paraId="47AC589A" w14:textId="77777777" w:rsidR="00471350" w:rsidRPr="003107BE" w:rsidRDefault="00471350" w:rsidP="003107BE">
      <w:pPr>
        <w:spacing w:after="0" w:line="240" w:lineRule="auto"/>
        <w:rPr>
          <w:sz w:val="32"/>
          <w:szCs w:val="32"/>
        </w:rPr>
      </w:pPr>
    </w:p>
    <w:p w14:paraId="52908081" w14:textId="77777777" w:rsidR="00471350" w:rsidRPr="003107BE" w:rsidRDefault="00471350" w:rsidP="003107BE">
      <w:pPr>
        <w:spacing w:after="0" w:line="240" w:lineRule="auto"/>
        <w:rPr>
          <w:sz w:val="32"/>
          <w:szCs w:val="32"/>
        </w:rPr>
      </w:pPr>
    </w:p>
    <w:p w14:paraId="73F5FC0C" w14:textId="77777777" w:rsidR="00132B09" w:rsidRPr="00746335" w:rsidRDefault="00132B09" w:rsidP="00F54DC9">
      <w:pPr>
        <w:pStyle w:val="Normal1"/>
        <w:spacing w:after="240"/>
        <w:rPr>
          <w:color w:val="833C0B" w:themeColor="accent2" w:themeShade="80"/>
        </w:rPr>
      </w:pPr>
      <w:r w:rsidRPr="00746335">
        <w:rPr>
          <w:b/>
          <w:smallCaps/>
          <w:color w:val="833C0B" w:themeColor="accent2" w:themeShade="80"/>
          <w:sz w:val="32"/>
          <w:szCs w:val="32"/>
        </w:rPr>
        <w:t>Child Fatalities and Near Fatalities</w:t>
      </w:r>
    </w:p>
    <w:p w14:paraId="3ED3611B" w14:textId="77777777" w:rsidR="001C4482" w:rsidRPr="001C4482" w:rsidRDefault="00FA7FE5" w:rsidP="001327B5">
      <w:pPr>
        <w:spacing w:line="240" w:lineRule="auto"/>
        <w:rPr>
          <w:rFonts w:ascii="Times New Roman" w:hAnsi="Times New Roman"/>
          <w:b/>
          <w:smallCaps/>
          <w:color w:val="auto"/>
          <w:sz w:val="24"/>
          <w:szCs w:val="24"/>
          <w:u w:val="single"/>
        </w:rPr>
      </w:pPr>
      <w:r w:rsidRPr="006067EC">
        <w:rPr>
          <w:rFonts w:ascii="Times New Roman" w:hAnsi="Times New Roman"/>
          <w:b/>
          <w:smallCaps/>
          <w:color w:val="auto"/>
          <w:sz w:val="24"/>
          <w:szCs w:val="24"/>
          <w:u w:val="single"/>
        </w:rPr>
        <w:t>Chil</w:t>
      </w:r>
      <w:r w:rsidR="007D1941" w:rsidRPr="006067EC">
        <w:rPr>
          <w:rFonts w:ascii="Times New Roman" w:hAnsi="Times New Roman"/>
          <w:b/>
          <w:smallCaps/>
          <w:color w:val="auto"/>
          <w:sz w:val="24"/>
          <w:szCs w:val="24"/>
          <w:u w:val="single"/>
        </w:rPr>
        <w:t>d Fatalities</w:t>
      </w:r>
      <w:bookmarkStart w:id="2" w:name="LPHit1"/>
      <w:bookmarkStart w:id="3" w:name="0-0-0-56593"/>
      <w:bookmarkEnd w:id="2"/>
      <w:bookmarkEnd w:id="3"/>
    </w:p>
    <w:p w14:paraId="4E410F51" w14:textId="1A5D7473" w:rsidR="001C4482" w:rsidRPr="001C4482" w:rsidRDefault="008C2ABB" w:rsidP="002C4743">
      <w:pPr>
        <w:spacing w:after="120" w:line="240" w:lineRule="auto"/>
        <w:rPr>
          <w:rFonts w:ascii="Times New Roman" w:hAnsi="Times New Roman"/>
          <w:szCs w:val="22"/>
        </w:rPr>
      </w:pPr>
      <w:r>
        <w:rPr>
          <w:rFonts w:ascii="Times New Roman" w:hAnsi="Times New Roman"/>
          <w:szCs w:val="22"/>
        </w:rPr>
        <w:t xml:space="preserve">In </w:t>
      </w:r>
      <w:r w:rsidR="002C4743">
        <w:rPr>
          <w:rFonts w:ascii="Times New Roman" w:hAnsi="Times New Roman"/>
          <w:szCs w:val="22"/>
        </w:rPr>
        <w:t>FF</w:t>
      </w:r>
      <w:r w:rsidR="00C56AB3">
        <w:rPr>
          <w:rFonts w:ascii="Times New Roman" w:hAnsi="Times New Roman"/>
          <w:szCs w:val="22"/>
        </w:rPr>
        <w:t>Y 2022</w:t>
      </w:r>
      <w:r w:rsidR="001C4482" w:rsidRPr="001C4482">
        <w:rPr>
          <w:rFonts w:ascii="Times New Roman" w:hAnsi="Times New Roman"/>
          <w:szCs w:val="22"/>
        </w:rPr>
        <w:t xml:space="preserve">, the number of deaths resulting from child abuse or neglect </w:t>
      </w:r>
      <w:r w:rsidR="001C4482" w:rsidRPr="00EB26CA">
        <w:rPr>
          <w:rFonts w:ascii="Times New Roman" w:hAnsi="Times New Roman"/>
          <w:szCs w:val="22"/>
        </w:rPr>
        <w:t xml:space="preserve">was </w:t>
      </w:r>
      <w:r w:rsidR="00C56AB3">
        <w:rPr>
          <w:rFonts w:ascii="Times New Roman" w:hAnsi="Times New Roman"/>
          <w:szCs w:val="22"/>
        </w:rPr>
        <w:t>19</w:t>
      </w:r>
      <w:r w:rsidR="001C4482" w:rsidRPr="00EB26CA">
        <w:rPr>
          <w:rFonts w:ascii="Times New Roman" w:hAnsi="Times New Roman"/>
          <w:szCs w:val="22"/>
        </w:rPr>
        <w:t>.</w:t>
      </w:r>
      <w:r w:rsidR="001106DB">
        <w:rPr>
          <w:rFonts w:ascii="Times New Roman" w:hAnsi="Times New Roman"/>
          <w:szCs w:val="22"/>
        </w:rPr>
        <w:t xml:space="preserve"> </w:t>
      </w:r>
      <w:r w:rsidR="00190718">
        <w:rPr>
          <w:rFonts w:ascii="Times New Roman" w:hAnsi="Times New Roman"/>
          <w:szCs w:val="22"/>
        </w:rPr>
        <w:t xml:space="preserve">Data was gathered for the NCANDS child file through New Mexico’s SACWIS system; additional data was obtained regarding the NCANDS agency file was obtained through the New Mexico Office of the Medical </w:t>
      </w:r>
      <w:r w:rsidR="005A43C7" w:rsidRPr="00406E99">
        <w:rPr>
          <w:rFonts w:ascii="Times New Roman" w:hAnsi="Times New Roman"/>
          <w:szCs w:val="22"/>
        </w:rPr>
        <w:t>Investigator</w:t>
      </w:r>
      <w:r w:rsidR="00C91719" w:rsidRPr="00406E99">
        <w:rPr>
          <w:rFonts w:ascii="Times New Roman" w:hAnsi="Times New Roman"/>
          <w:szCs w:val="22"/>
        </w:rPr>
        <w:t xml:space="preserve"> (OMI)</w:t>
      </w:r>
      <w:r w:rsidR="00190718" w:rsidRPr="00406E99">
        <w:rPr>
          <w:rFonts w:ascii="Times New Roman" w:hAnsi="Times New Roman"/>
          <w:szCs w:val="22"/>
        </w:rPr>
        <w:t>.</w:t>
      </w:r>
      <w:r w:rsidR="00C91719" w:rsidRPr="00406E99">
        <w:rPr>
          <w:rFonts w:ascii="Times New Roman" w:hAnsi="Times New Roman"/>
          <w:szCs w:val="22"/>
        </w:rPr>
        <w:t xml:space="preserve"> According to the New Mexico OMI’s website,</w:t>
      </w:r>
      <w:r w:rsidR="00C0340B" w:rsidRPr="00406E99">
        <w:rPr>
          <w:rFonts w:ascii="Times New Roman" w:hAnsi="Times New Roman"/>
          <w:szCs w:val="22"/>
        </w:rPr>
        <w:t xml:space="preserve"> the OMI</w:t>
      </w:r>
      <w:r w:rsidR="00C91719" w:rsidRPr="00406E99">
        <w:rPr>
          <w:rFonts w:ascii="Times New Roman" w:hAnsi="Times New Roman"/>
          <w:szCs w:val="22"/>
        </w:rPr>
        <w:t xml:space="preserve"> “</w:t>
      </w:r>
      <w:r w:rsidR="003F7B73" w:rsidRPr="00406E99">
        <w:rPr>
          <w:rFonts w:ascii="Times New Roman" w:hAnsi="Times New Roman"/>
        </w:rPr>
        <w:t>investigates any death oc</w:t>
      </w:r>
      <w:r w:rsidR="003F7B73" w:rsidRPr="00D345DD">
        <w:rPr>
          <w:rFonts w:ascii="Times New Roman" w:hAnsi="Times New Roman"/>
        </w:rPr>
        <w:t xml:space="preserve">curring in the State of New Mexico that is sudden, violent, untimely, unexpected, or where a person is found </w:t>
      </w:r>
      <w:r w:rsidR="007A74D3" w:rsidRPr="00D345DD">
        <w:rPr>
          <w:rFonts w:ascii="Times New Roman" w:hAnsi="Times New Roman"/>
        </w:rPr>
        <w:t>dead,</w:t>
      </w:r>
      <w:r w:rsidR="003F7B73" w:rsidRPr="00D345DD">
        <w:rPr>
          <w:rFonts w:ascii="Times New Roman" w:hAnsi="Times New Roman"/>
        </w:rPr>
        <w:t xml:space="preserve"> and the cause of death is unknown</w:t>
      </w:r>
      <w:r w:rsidR="00C91719" w:rsidRPr="00D345DD">
        <w:rPr>
          <w:rFonts w:ascii="Times New Roman" w:hAnsi="Times New Roman"/>
          <w:szCs w:val="22"/>
        </w:rPr>
        <w:t>.”</w:t>
      </w:r>
      <w:r w:rsidR="003F7B73" w:rsidRPr="00D345DD">
        <w:rPr>
          <w:rFonts w:ascii="Times New Roman" w:hAnsi="Times New Roman"/>
          <w:szCs w:val="22"/>
        </w:rPr>
        <w:t xml:space="preserve"> </w:t>
      </w:r>
      <w:r w:rsidR="007A74D3" w:rsidRPr="00D345DD">
        <w:rPr>
          <w:rFonts w:ascii="Times New Roman" w:hAnsi="Times New Roman"/>
          <w:szCs w:val="22"/>
        </w:rPr>
        <w:t>Additionally,</w:t>
      </w:r>
      <w:r w:rsidR="003F7B73" w:rsidRPr="00D345DD">
        <w:rPr>
          <w:rFonts w:ascii="Times New Roman" w:hAnsi="Times New Roman"/>
          <w:szCs w:val="22"/>
        </w:rPr>
        <w:t xml:space="preserve"> the OMI provides the formal death certification.</w:t>
      </w:r>
      <w:r w:rsidR="00C91719" w:rsidRPr="00D345DD">
        <w:rPr>
          <w:rFonts w:ascii="Times New Roman" w:hAnsi="Times New Roman"/>
          <w:szCs w:val="22"/>
        </w:rPr>
        <w:t xml:space="preserve"> Reports from the OMI are utilized as these are the most comprehensive and reliable reports available.</w:t>
      </w:r>
      <w:r w:rsidR="00C91719">
        <w:rPr>
          <w:rFonts w:ascii="Times New Roman" w:hAnsi="Times New Roman"/>
          <w:szCs w:val="22"/>
        </w:rPr>
        <w:t xml:space="preserve"> </w:t>
      </w:r>
    </w:p>
    <w:p w14:paraId="30F56D58" w14:textId="37018CD9" w:rsidR="005D4C34" w:rsidRDefault="005D4C34" w:rsidP="002C4743">
      <w:pPr>
        <w:spacing w:after="120" w:line="240" w:lineRule="auto"/>
        <w:rPr>
          <w:rFonts w:ascii="Times New Roman" w:hAnsi="Times New Roman"/>
        </w:rPr>
      </w:pPr>
      <w:r>
        <w:rPr>
          <w:rFonts w:ascii="Times New Roman" w:hAnsi="Times New Roman"/>
        </w:rPr>
        <w:t>New Mexico State statute, 32A-4-33.1, “</w:t>
      </w:r>
      <w:r w:rsidRPr="005D4C34">
        <w:rPr>
          <w:rFonts w:ascii="Times New Roman" w:hAnsi="Times New Roman"/>
        </w:rPr>
        <w:t>Rec</w:t>
      </w:r>
      <w:r>
        <w:rPr>
          <w:rFonts w:ascii="Times New Roman" w:hAnsi="Times New Roman"/>
        </w:rPr>
        <w:t xml:space="preserve">ords Release When </w:t>
      </w:r>
      <w:proofErr w:type="gramStart"/>
      <w:r>
        <w:rPr>
          <w:rFonts w:ascii="Times New Roman" w:hAnsi="Times New Roman"/>
        </w:rPr>
        <w:t>A</w:t>
      </w:r>
      <w:proofErr w:type="gramEnd"/>
      <w:r>
        <w:rPr>
          <w:rFonts w:ascii="Times New Roman" w:hAnsi="Times New Roman"/>
        </w:rPr>
        <w:t xml:space="preserve"> Child Dies,” outlines CYFD’s </w:t>
      </w:r>
      <w:r w:rsidR="00A532E2">
        <w:rPr>
          <w:rFonts w:ascii="Times New Roman" w:hAnsi="Times New Roman"/>
        </w:rPr>
        <w:t>responsibility</w:t>
      </w:r>
      <w:r>
        <w:rPr>
          <w:rFonts w:ascii="Times New Roman" w:hAnsi="Times New Roman"/>
        </w:rPr>
        <w:t xml:space="preserve"> for </w:t>
      </w:r>
      <w:r w:rsidR="001F6653">
        <w:rPr>
          <w:rFonts w:ascii="Times New Roman" w:hAnsi="Times New Roman"/>
        </w:rPr>
        <w:t>publicly</w:t>
      </w:r>
      <w:r>
        <w:rPr>
          <w:rFonts w:ascii="Times New Roman" w:hAnsi="Times New Roman"/>
        </w:rPr>
        <w:t xml:space="preserve"> disclosing a child fatality when there is reasonable </w:t>
      </w:r>
      <w:r w:rsidR="00A532E2">
        <w:rPr>
          <w:rFonts w:ascii="Times New Roman" w:hAnsi="Times New Roman"/>
        </w:rPr>
        <w:t>suspicion</w:t>
      </w:r>
      <w:r>
        <w:rPr>
          <w:rFonts w:ascii="Times New Roman" w:hAnsi="Times New Roman"/>
        </w:rPr>
        <w:t xml:space="preserve"> the fatality was caused by abuse or neglect.</w:t>
      </w:r>
    </w:p>
    <w:p w14:paraId="5270976B" w14:textId="77777777" w:rsidR="005D4C34" w:rsidRPr="005D4C34" w:rsidRDefault="005D4C34" w:rsidP="002C4743">
      <w:pPr>
        <w:spacing w:after="120" w:line="240" w:lineRule="auto"/>
        <w:rPr>
          <w:rFonts w:ascii="Times New Roman" w:hAnsi="Times New Roman"/>
        </w:rPr>
      </w:pPr>
      <w:r>
        <w:rPr>
          <w:rFonts w:ascii="Times New Roman" w:hAnsi="Times New Roman"/>
        </w:rPr>
        <w:t>32A-4-33.1 NMSA 1978 states:</w:t>
      </w:r>
    </w:p>
    <w:p w14:paraId="446DC487" w14:textId="77777777" w:rsidR="005D4C34" w:rsidRPr="005D4C34" w:rsidRDefault="005D4C34" w:rsidP="002C4743">
      <w:pPr>
        <w:spacing w:after="60" w:line="240" w:lineRule="auto"/>
        <w:ind w:left="720" w:hanging="720"/>
        <w:rPr>
          <w:rFonts w:ascii="Times New Roman" w:hAnsi="Times New Roman"/>
        </w:rPr>
      </w:pPr>
      <w:r>
        <w:rPr>
          <w:rFonts w:ascii="Times New Roman" w:hAnsi="Times New Roman"/>
        </w:rPr>
        <w:t>A.</w:t>
      </w:r>
      <w:r>
        <w:rPr>
          <w:rFonts w:ascii="Times New Roman" w:hAnsi="Times New Roman"/>
        </w:rPr>
        <w:tab/>
      </w:r>
      <w:r w:rsidRPr="005D4C34">
        <w:rPr>
          <w:rFonts w:ascii="Times New Roman" w:hAnsi="Times New Roman"/>
        </w:rPr>
        <w:t>After learning that a child fatality has occurred and that there is reasonable suspicion that the fatality was caused by abuse or neglect, the department shall, upon written request to the secretary of the department, release the following information, if in the department's possession, within five business days:</w:t>
      </w:r>
    </w:p>
    <w:p w14:paraId="42195505" w14:textId="77777777" w:rsidR="005D4C34" w:rsidRPr="005D4C34" w:rsidRDefault="00FA7FE5" w:rsidP="002C4743">
      <w:pPr>
        <w:spacing w:after="60" w:line="240" w:lineRule="auto"/>
        <w:ind w:left="720"/>
        <w:rPr>
          <w:rFonts w:ascii="Times New Roman" w:hAnsi="Times New Roman"/>
        </w:rPr>
      </w:pPr>
      <w:r>
        <w:rPr>
          <w:rFonts w:ascii="Times New Roman" w:hAnsi="Times New Roman"/>
        </w:rPr>
        <w:t>(1)</w:t>
      </w:r>
      <w:r>
        <w:rPr>
          <w:rFonts w:ascii="Times New Roman" w:hAnsi="Times New Roman"/>
        </w:rPr>
        <w:tab/>
      </w:r>
      <w:r w:rsidR="005D4C34" w:rsidRPr="005D4C34">
        <w:rPr>
          <w:rFonts w:ascii="Times New Roman" w:hAnsi="Times New Roman"/>
        </w:rPr>
        <w:t>th</w:t>
      </w:r>
      <w:r>
        <w:rPr>
          <w:rFonts w:ascii="Times New Roman" w:hAnsi="Times New Roman"/>
        </w:rPr>
        <w:t xml:space="preserve">e age and gender of the </w:t>
      </w:r>
      <w:proofErr w:type="gramStart"/>
      <w:r>
        <w:rPr>
          <w:rFonts w:ascii="Times New Roman" w:hAnsi="Times New Roman"/>
        </w:rPr>
        <w:t>child;</w:t>
      </w:r>
      <w:proofErr w:type="gramEnd"/>
    </w:p>
    <w:p w14:paraId="60DF82D2" w14:textId="77777777" w:rsidR="005D4C34" w:rsidRPr="005D4C34" w:rsidRDefault="00FA7FE5" w:rsidP="002C4743">
      <w:pPr>
        <w:spacing w:after="60" w:line="240" w:lineRule="auto"/>
        <w:ind w:left="720"/>
        <w:rPr>
          <w:rFonts w:ascii="Times New Roman" w:hAnsi="Times New Roman"/>
        </w:rPr>
      </w:pPr>
      <w:r>
        <w:rPr>
          <w:rFonts w:ascii="Times New Roman" w:hAnsi="Times New Roman"/>
        </w:rPr>
        <w:t>(2)</w:t>
      </w:r>
      <w:r>
        <w:rPr>
          <w:rFonts w:ascii="Times New Roman" w:hAnsi="Times New Roman"/>
        </w:rPr>
        <w:tab/>
      </w:r>
      <w:r w:rsidR="005D4C34" w:rsidRPr="005D4C34">
        <w:rPr>
          <w:rFonts w:ascii="Times New Roman" w:hAnsi="Times New Roman"/>
        </w:rPr>
        <w:t>the da</w:t>
      </w:r>
      <w:r>
        <w:rPr>
          <w:rFonts w:ascii="Times New Roman" w:hAnsi="Times New Roman"/>
        </w:rPr>
        <w:t xml:space="preserve">te of </w:t>
      </w:r>
      <w:proofErr w:type="gramStart"/>
      <w:r>
        <w:rPr>
          <w:rFonts w:ascii="Times New Roman" w:hAnsi="Times New Roman"/>
        </w:rPr>
        <w:t>death;</w:t>
      </w:r>
      <w:proofErr w:type="gramEnd"/>
    </w:p>
    <w:p w14:paraId="79AAA29A" w14:textId="77777777" w:rsidR="005D4C34" w:rsidRPr="005D4C34" w:rsidRDefault="00FA7FE5" w:rsidP="002C4743">
      <w:pPr>
        <w:spacing w:after="60" w:line="240" w:lineRule="auto"/>
        <w:ind w:left="1440" w:hanging="720"/>
        <w:rPr>
          <w:rFonts w:ascii="Times New Roman" w:hAnsi="Times New Roman"/>
        </w:rPr>
      </w:pPr>
      <w:r>
        <w:rPr>
          <w:rFonts w:ascii="Times New Roman" w:hAnsi="Times New Roman"/>
        </w:rPr>
        <w:t>(3)</w:t>
      </w:r>
      <w:r>
        <w:rPr>
          <w:rFonts w:ascii="Times New Roman" w:hAnsi="Times New Roman"/>
        </w:rPr>
        <w:tab/>
      </w:r>
      <w:r w:rsidR="005D4C34" w:rsidRPr="005D4C34">
        <w:rPr>
          <w:rFonts w:ascii="Times New Roman" w:hAnsi="Times New Roman"/>
        </w:rPr>
        <w:t xml:space="preserve">whether the child was in foster care or in the home of the child's parent or guardian at the time of death; and </w:t>
      </w:r>
    </w:p>
    <w:p w14:paraId="222CF8DD" w14:textId="77777777" w:rsidR="005D4C34" w:rsidRPr="005D4C34" w:rsidRDefault="00FA7FE5" w:rsidP="002C4743">
      <w:pPr>
        <w:spacing w:after="120" w:line="240" w:lineRule="auto"/>
        <w:ind w:left="720"/>
        <w:rPr>
          <w:rFonts w:ascii="Times New Roman" w:hAnsi="Times New Roman"/>
        </w:rPr>
      </w:pPr>
      <w:r>
        <w:rPr>
          <w:rFonts w:ascii="Times New Roman" w:hAnsi="Times New Roman"/>
        </w:rPr>
        <w:lastRenderedPageBreak/>
        <w:t>(4)</w:t>
      </w:r>
      <w:r>
        <w:rPr>
          <w:rFonts w:ascii="Times New Roman" w:hAnsi="Times New Roman"/>
        </w:rPr>
        <w:tab/>
      </w:r>
      <w:r w:rsidR="005D4C34" w:rsidRPr="005D4C34">
        <w:rPr>
          <w:rFonts w:ascii="Times New Roman" w:hAnsi="Times New Roman"/>
        </w:rPr>
        <w:t>whether an investigation is bein</w:t>
      </w:r>
      <w:r>
        <w:rPr>
          <w:rFonts w:ascii="Times New Roman" w:hAnsi="Times New Roman"/>
        </w:rPr>
        <w:t>g conducted by the department.</w:t>
      </w:r>
    </w:p>
    <w:p w14:paraId="32540722" w14:textId="77777777" w:rsidR="005D4C34" w:rsidRPr="005D4C34" w:rsidRDefault="00FA7FE5" w:rsidP="002C4743">
      <w:pPr>
        <w:spacing w:after="120" w:line="240" w:lineRule="auto"/>
        <w:ind w:left="720" w:hanging="720"/>
        <w:rPr>
          <w:rFonts w:ascii="Times New Roman" w:hAnsi="Times New Roman"/>
        </w:rPr>
      </w:pPr>
      <w:r>
        <w:rPr>
          <w:rFonts w:ascii="Times New Roman" w:hAnsi="Times New Roman"/>
        </w:rPr>
        <w:t>B.</w:t>
      </w:r>
      <w:r>
        <w:rPr>
          <w:rFonts w:ascii="Times New Roman" w:hAnsi="Times New Roman"/>
        </w:rPr>
        <w:tab/>
      </w:r>
      <w:r w:rsidR="005D4C34" w:rsidRPr="005D4C34">
        <w:rPr>
          <w:rFonts w:ascii="Times New Roman" w:hAnsi="Times New Roman"/>
        </w:rPr>
        <w:t xml:space="preserve">If an investigation is being conducted by the department, then a request for further information beyond that listed in Subsection A of this section shall be answered with a statement that a report is under investigation. </w:t>
      </w:r>
    </w:p>
    <w:p w14:paraId="5CA27CD1" w14:textId="77777777" w:rsidR="005D4C34" w:rsidRPr="005D4C34" w:rsidRDefault="00FA7FE5" w:rsidP="002C4743">
      <w:pPr>
        <w:spacing w:after="60" w:line="240" w:lineRule="auto"/>
        <w:ind w:left="720" w:hanging="720"/>
        <w:rPr>
          <w:rFonts w:ascii="Times New Roman" w:hAnsi="Times New Roman"/>
        </w:rPr>
      </w:pPr>
      <w:r>
        <w:rPr>
          <w:rFonts w:ascii="Times New Roman" w:hAnsi="Times New Roman"/>
        </w:rPr>
        <w:t>C.</w:t>
      </w:r>
      <w:r>
        <w:rPr>
          <w:rFonts w:ascii="Times New Roman" w:hAnsi="Times New Roman"/>
        </w:rPr>
        <w:tab/>
      </w:r>
      <w:r w:rsidR="005D4C34" w:rsidRPr="005D4C34">
        <w:rPr>
          <w:rFonts w:ascii="Times New Roman" w:hAnsi="Times New Roman"/>
        </w:rPr>
        <w:t xml:space="preserve">Upon completion of a child abuse or neglect investigation into a child's death, if it is determined that abuse or neglect caused the child's death, the following documents shall be released upon request: </w:t>
      </w:r>
    </w:p>
    <w:p w14:paraId="609B331E" w14:textId="77777777" w:rsidR="005D4C34" w:rsidRPr="005D4C34" w:rsidRDefault="00FA7FE5" w:rsidP="002C4743">
      <w:pPr>
        <w:spacing w:after="60" w:line="240" w:lineRule="auto"/>
        <w:ind w:left="720"/>
        <w:rPr>
          <w:rFonts w:ascii="Times New Roman" w:hAnsi="Times New Roman"/>
        </w:rPr>
      </w:pPr>
      <w:r>
        <w:rPr>
          <w:rFonts w:ascii="Times New Roman" w:hAnsi="Times New Roman"/>
        </w:rPr>
        <w:t>(1)</w:t>
      </w:r>
      <w:r>
        <w:rPr>
          <w:rFonts w:ascii="Times New Roman" w:hAnsi="Times New Roman"/>
        </w:rPr>
        <w:tab/>
      </w:r>
      <w:r w:rsidR="005D4C34" w:rsidRPr="005D4C34">
        <w:rPr>
          <w:rFonts w:ascii="Times New Roman" w:hAnsi="Times New Roman"/>
        </w:rPr>
        <w:t xml:space="preserve">a summary of the department's </w:t>
      </w:r>
      <w:proofErr w:type="gramStart"/>
      <w:r w:rsidR="005D4C34" w:rsidRPr="005D4C34">
        <w:rPr>
          <w:rFonts w:ascii="Times New Roman" w:hAnsi="Times New Roman"/>
        </w:rPr>
        <w:t>investigation;</w:t>
      </w:r>
      <w:proofErr w:type="gramEnd"/>
      <w:r w:rsidR="005D4C34" w:rsidRPr="005D4C34">
        <w:rPr>
          <w:rFonts w:ascii="Times New Roman" w:hAnsi="Times New Roman"/>
        </w:rPr>
        <w:t xml:space="preserve"> </w:t>
      </w:r>
    </w:p>
    <w:p w14:paraId="3D04F3E5" w14:textId="77777777" w:rsidR="005D4C34" w:rsidRPr="005D4C34" w:rsidRDefault="00FA7FE5" w:rsidP="002C4743">
      <w:pPr>
        <w:spacing w:after="60" w:line="240" w:lineRule="auto"/>
        <w:ind w:left="720"/>
        <w:rPr>
          <w:rFonts w:ascii="Times New Roman" w:hAnsi="Times New Roman"/>
        </w:rPr>
      </w:pPr>
      <w:r>
        <w:rPr>
          <w:rFonts w:ascii="Times New Roman" w:hAnsi="Times New Roman"/>
        </w:rPr>
        <w:t>(2)</w:t>
      </w:r>
      <w:r>
        <w:rPr>
          <w:rFonts w:ascii="Times New Roman" w:hAnsi="Times New Roman"/>
        </w:rPr>
        <w:tab/>
      </w:r>
      <w:r w:rsidR="005D4C34" w:rsidRPr="005D4C34">
        <w:rPr>
          <w:rFonts w:ascii="Times New Roman" w:hAnsi="Times New Roman"/>
        </w:rPr>
        <w:t xml:space="preserve">a law enforcement investigation report, if in the department's possession; and </w:t>
      </w:r>
    </w:p>
    <w:p w14:paraId="020D648C" w14:textId="77777777" w:rsidR="005D4C34" w:rsidRPr="005D4C34" w:rsidRDefault="00FA7FE5" w:rsidP="002C4743">
      <w:pPr>
        <w:spacing w:after="120" w:line="240" w:lineRule="auto"/>
        <w:ind w:left="720"/>
        <w:rPr>
          <w:rFonts w:ascii="Times New Roman" w:hAnsi="Times New Roman"/>
        </w:rPr>
      </w:pPr>
      <w:r>
        <w:rPr>
          <w:rFonts w:ascii="Times New Roman" w:hAnsi="Times New Roman"/>
        </w:rPr>
        <w:t>(3)</w:t>
      </w:r>
      <w:r>
        <w:rPr>
          <w:rFonts w:ascii="Times New Roman" w:hAnsi="Times New Roman"/>
        </w:rPr>
        <w:tab/>
      </w:r>
      <w:r w:rsidR="005D4C34" w:rsidRPr="005D4C34">
        <w:rPr>
          <w:rFonts w:ascii="Times New Roman" w:hAnsi="Times New Roman"/>
        </w:rPr>
        <w:t xml:space="preserve">a medical examiner's report, if in the department's possession. </w:t>
      </w:r>
    </w:p>
    <w:p w14:paraId="56D705DB" w14:textId="77777777" w:rsidR="005D4C34" w:rsidRPr="005D4C34" w:rsidRDefault="00FA7FE5" w:rsidP="002C4743">
      <w:pPr>
        <w:spacing w:after="60" w:line="240" w:lineRule="auto"/>
        <w:ind w:left="720" w:hanging="720"/>
        <w:rPr>
          <w:rFonts w:ascii="Times New Roman" w:hAnsi="Times New Roman"/>
        </w:rPr>
      </w:pPr>
      <w:r>
        <w:rPr>
          <w:rFonts w:ascii="Times New Roman" w:hAnsi="Times New Roman"/>
        </w:rPr>
        <w:t>D.</w:t>
      </w:r>
      <w:r>
        <w:rPr>
          <w:rFonts w:ascii="Times New Roman" w:hAnsi="Times New Roman"/>
        </w:rPr>
        <w:tab/>
      </w:r>
      <w:r w:rsidR="005D4C34" w:rsidRPr="005D4C34">
        <w:rPr>
          <w:rFonts w:ascii="Times New Roman" w:hAnsi="Times New Roman"/>
        </w:rPr>
        <w:t xml:space="preserve">Prior to releasing any document pursuant to Subsection C of this section, the department shall consult with the district attorney and shall redact: </w:t>
      </w:r>
    </w:p>
    <w:p w14:paraId="120888D7" w14:textId="77777777" w:rsidR="005D4C34" w:rsidRPr="005D4C34" w:rsidRDefault="00FA7FE5" w:rsidP="002C4743">
      <w:pPr>
        <w:spacing w:after="60" w:line="240" w:lineRule="auto"/>
        <w:ind w:left="1440" w:hanging="720"/>
        <w:rPr>
          <w:rFonts w:ascii="Times New Roman" w:hAnsi="Times New Roman"/>
        </w:rPr>
      </w:pPr>
      <w:r>
        <w:rPr>
          <w:rFonts w:ascii="Times New Roman" w:hAnsi="Times New Roman"/>
        </w:rPr>
        <w:t>(1)</w:t>
      </w:r>
      <w:r>
        <w:rPr>
          <w:rFonts w:ascii="Times New Roman" w:hAnsi="Times New Roman"/>
        </w:rPr>
        <w:tab/>
      </w:r>
      <w:r w:rsidR="005D4C34" w:rsidRPr="005D4C34">
        <w:rPr>
          <w:rFonts w:ascii="Times New Roman" w:hAnsi="Times New Roman"/>
        </w:rPr>
        <w:t xml:space="preserve">information that would, in the opinion of the district attorney, jeopardize a criminal investigation or </w:t>
      </w:r>
      <w:proofErr w:type="gramStart"/>
      <w:r w:rsidR="005D4C34" w:rsidRPr="005D4C34">
        <w:rPr>
          <w:rFonts w:ascii="Times New Roman" w:hAnsi="Times New Roman"/>
        </w:rPr>
        <w:t>proceeding;</w:t>
      </w:r>
      <w:proofErr w:type="gramEnd"/>
      <w:r w:rsidR="005D4C34" w:rsidRPr="005D4C34">
        <w:rPr>
          <w:rFonts w:ascii="Times New Roman" w:hAnsi="Times New Roman"/>
        </w:rPr>
        <w:t xml:space="preserve"> </w:t>
      </w:r>
    </w:p>
    <w:p w14:paraId="6C766842" w14:textId="77777777" w:rsidR="005D4C34" w:rsidRPr="005D4C34" w:rsidRDefault="00FA7FE5" w:rsidP="002C4743">
      <w:pPr>
        <w:spacing w:after="60" w:line="240" w:lineRule="auto"/>
        <w:ind w:left="1440" w:hanging="720"/>
        <w:rPr>
          <w:rFonts w:ascii="Times New Roman" w:hAnsi="Times New Roman"/>
        </w:rPr>
      </w:pPr>
      <w:r>
        <w:rPr>
          <w:rFonts w:ascii="Times New Roman" w:hAnsi="Times New Roman"/>
        </w:rPr>
        <w:t>(2)</w:t>
      </w:r>
      <w:r>
        <w:rPr>
          <w:rFonts w:ascii="Times New Roman" w:hAnsi="Times New Roman"/>
        </w:rPr>
        <w:tab/>
      </w:r>
      <w:r w:rsidR="005D4C34" w:rsidRPr="005D4C34">
        <w:rPr>
          <w:rFonts w:ascii="Times New Roman" w:hAnsi="Times New Roman"/>
        </w:rPr>
        <w:t xml:space="preserve">identifying information related to a reporting party or any other party providing information; </w:t>
      </w:r>
      <w:r>
        <w:rPr>
          <w:rFonts w:ascii="Times New Roman" w:hAnsi="Times New Roman"/>
        </w:rPr>
        <w:t>and</w:t>
      </w:r>
    </w:p>
    <w:p w14:paraId="158AA91C" w14:textId="77777777" w:rsidR="005D4C34" w:rsidRPr="005D4C34" w:rsidRDefault="00FA7FE5" w:rsidP="002C4743">
      <w:pPr>
        <w:spacing w:after="120" w:line="240" w:lineRule="auto"/>
        <w:ind w:left="1440" w:hanging="720"/>
        <w:rPr>
          <w:rFonts w:ascii="Times New Roman" w:hAnsi="Times New Roman"/>
        </w:rPr>
      </w:pPr>
      <w:r>
        <w:rPr>
          <w:rFonts w:ascii="Times New Roman" w:hAnsi="Times New Roman"/>
        </w:rPr>
        <w:t>(3)</w:t>
      </w:r>
      <w:r>
        <w:rPr>
          <w:rFonts w:ascii="Times New Roman" w:hAnsi="Times New Roman"/>
        </w:rPr>
        <w:tab/>
      </w:r>
      <w:r w:rsidR="005D4C34" w:rsidRPr="005D4C34">
        <w:rPr>
          <w:rFonts w:ascii="Times New Roman" w:hAnsi="Times New Roman"/>
        </w:rPr>
        <w:t xml:space="preserve">information that is privileged, confidential or not subject to disclosure pursuant to </w:t>
      </w:r>
      <w:r>
        <w:rPr>
          <w:rFonts w:ascii="Times New Roman" w:hAnsi="Times New Roman"/>
        </w:rPr>
        <w:t>any other state or federal law.</w:t>
      </w:r>
    </w:p>
    <w:p w14:paraId="038657D7" w14:textId="77777777" w:rsidR="005D4C34" w:rsidRPr="005D4C34" w:rsidRDefault="00FA7FE5" w:rsidP="002C4743">
      <w:pPr>
        <w:spacing w:after="120" w:line="240" w:lineRule="auto"/>
        <w:ind w:left="720" w:hanging="720"/>
        <w:rPr>
          <w:rFonts w:ascii="Times New Roman" w:hAnsi="Times New Roman"/>
        </w:rPr>
      </w:pPr>
      <w:r>
        <w:rPr>
          <w:rFonts w:ascii="Times New Roman" w:hAnsi="Times New Roman"/>
        </w:rPr>
        <w:t>E.</w:t>
      </w:r>
      <w:r>
        <w:rPr>
          <w:rFonts w:ascii="Times New Roman" w:hAnsi="Times New Roman"/>
        </w:rPr>
        <w:tab/>
      </w:r>
      <w:r w:rsidR="005D4C34" w:rsidRPr="005D4C34">
        <w:rPr>
          <w:rFonts w:ascii="Times New Roman" w:hAnsi="Times New Roman"/>
        </w:rPr>
        <w:t xml:space="preserve">Once documents pursuant to this section have been released by the department, the department may comment on the case within the scope of the release. </w:t>
      </w:r>
    </w:p>
    <w:p w14:paraId="53E47D37" w14:textId="77777777" w:rsidR="005D4C34" w:rsidRPr="005D4C34" w:rsidRDefault="00FA7FE5" w:rsidP="002C4743">
      <w:pPr>
        <w:spacing w:after="120" w:line="240" w:lineRule="auto"/>
        <w:ind w:left="720" w:hanging="720"/>
        <w:rPr>
          <w:rFonts w:ascii="Times New Roman" w:hAnsi="Times New Roman"/>
        </w:rPr>
      </w:pPr>
      <w:r>
        <w:rPr>
          <w:rFonts w:ascii="Times New Roman" w:hAnsi="Times New Roman"/>
        </w:rPr>
        <w:t>F.</w:t>
      </w:r>
      <w:r>
        <w:rPr>
          <w:rFonts w:ascii="Times New Roman" w:hAnsi="Times New Roman"/>
        </w:rPr>
        <w:tab/>
      </w:r>
      <w:r w:rsidR="005D4C34" w:rsidRPr="005D4C34">
        <w:rPr>
          <w:rFonts w:ascii="Times New Roman" w:hAnsi="Times New Roman"/>
        </w:rPr>
        <w:t xml:space="preserve">Information released by the department consistent with the requirements of this section does not require prior notice to any other individual.  </w:t>
      </w:r>
    </w:p>
    <w:p w14:paraId="7FA483F7" w14:textId="77777777" w:rsidR="005D4C34" w:rsidRPr="005D4C34" w:rsidRDefault="00FA7FE5" w:rsidP="002C4743">
      <w:pPr>
        <w:spacing w:after="120" w:line="240" w:lineRule="auto"/>
        <w:ind w:left="720" w:hanging="720"/>
        <w:rPr>
          <w:rFonts w:ascii="Times New Roman" w:hAnsi="Times New Roman"/>
        </w:rPr>
      </w:pPr>
      <w:r>
        <w:rPr>
          <w:rFonts w:ascii="Times New Roman" w:hAnsi="Times New Roman"/>
        </w:rPr>
        <w:t>G.</w:t>
      </w:r>
      <w:r>
        <w:rPr>
          <w:rFonts w:ascii="Times New Roman" w:hAnsi="Times New Roman"/>
        </w:rPr>
        <w:tab/>
      </w:r>
      <w:r w:rsidR="005D4C34" w:rsidRPr="005D4C34">
        <w:rPr>
          <w:rFonts w:ascii="Times New Roman" w:hAnsi="Times New Roman"/>
        </w:rPr>
        <w:t xml:space="preserve">Nothing in this section shall be construed as requiring the department to obtain documents not in the abuse and neglect case file. </w:t>
      </w:r>
    </w:p>
    <w:p w14:paraId="65678487" w14:textId="77777777" w:rsidR="005D4C34" w:rsidRPr="005D4C34" w:rsidRDefault="00FA7FE5" w:rsidP="002C4743">
      <w:pPr>
        <w:spacing w:after="120" w:line="240" w:lineRule="auto"/>
        <w:ind w:left="720" w:hanging="720"/>
        <w:rPr>
          <w:rFonts w:ascii="Times New Roman" w:hAnsi="Times New Roman"/>
        </w:rPr>
      </w:pPr>
      <w:r>
        <w:rPr>
          <w:rFonts w:ascii="Times New Roman" w:hAnsi="Times New Roman"/>
        </w:rPr>
        <w:t>H.</w:t>
      </w:r>
      <w:r>
        <w:rPr>
          <w:rFonts w:ascii="Times New Roman" w:hAnsi="Times New Roman"/>
        </w:rPr>
        <w:tab/>
      </w:r>
      <w:r w:rsidR="005D4C34" w:rsidRPr="005D4C34">
        <w:rPr>
          <w:rFonts w:ascii="Times New Roman" w:hAnsi="Times New Roman"/>
        </w:rPr>
        <w:t xml:space="preserve">A person disclosing abuse and neglect case file information as required by this section shall not be subject to suit in civil or criminal proceedings for complying with the requirements of </w:t>
      </w:r>
      <w:r>
        <w:rPr>
          <w:rFonts w:ascii="Times New Roman" w:hAnsi="Times New Roman"/>
        </w:rPr>
        <w:t>this section.</w:t>
      </w:r>
    </w:p>
    <w:p w14:paraId="68A2F837" w14:textId="77777777" w:rsidR="002D1265" w:rsidRPr="00132B09" w:rsidRDefault="002D1265" w:rsidP="002C4743">
      <w:pPr>
        <w:spacing w:after="0" w:line="240" w:lineRule="auto"/>
        <w:rPr>
          <w:rFonts w:ascii="Times New Roman" w:hAnsi="Times New Roman"/>
          <w:szCs w:val="22"/>
        </w:rPr>
      </w:pPr>
      <w:r w:rsidRPr="005737BB">
        <w:rPr>
          <w:rFonts w:ascii="Times New Roman" w:hAnsi="Times New Roman"/>
        </w:rPr>
        <w:t xml:space="preserve">CYFD PSD </w:t>
      </w:r>
      <w:r w:rsidR="00290B4B" w:rsidRPr="005737BB">
        <w:rPr>
          <w:rFonts w:ascii="Times New Roman" w:hAnsi="Times New Roman"/>
        </w:rPr>
        <w:t>has mem</w:t>
      </w:r>
      <w:r w:rsidR="00096592" w:rsidRPr="005737BB">
        <w:rPr>
          <w:rFonts w:ascii="Times New Roman" w:hAnsi="Times New Roman"/>
        </w:rPr>
        <w:t xml:space="preserve">bers on </w:t>
      </w:r>
      <w:r w:rsidR="00D97022">
        <w:rPr>
          <w:rFonts w:ascii="Times New Roman" w:hAnsi="Times New Roman"/>
        </w:rPr>
        <w:t>3 of the 5</w:t>
      </w:r>
      <w:r w:rsidR="00096592" w:rsidRPr="005737BB">
        <w:rPr>
          <w:rFonts w:ascii="Times New Roman" w:hAnsi="Times New Roman"/>
        </w:rPr>
        <w:t xml:space="preserve"> panels of the </w:t>
      </w:r>
      <w:r w:rsidR="00290B4B" w:rsidRPr="005737BB">
        <w:rPr>
          <w:rFonts w:ascii="Times New Roman" w:hAnsi="Times New Roman"/>
          <w:szCs w:val="22"/>
        </w:rPr>
        <w:t>New Mexico</w:t>
      </w:r>
      <w:r w:rsidR="00B5106A">
        <w:rPr>
          <w:rFonts w:ascii="Times New Roman" w:hAnsi="Times New Roman"/>
          <w:szCs w:val="22"/>
        </w:rPr>
        <w:t xml:space="preserve"> Death</w:t>
      </w:r>
      <w:r w:rsidR="00290B4B" w:rsidRPr="005737BB">
        <w:rPr>
          <w:rFonts w:ascii="Times New Roman" w:hAnsi="Times New Roman"/>
          <w:szCs w:val="22"/>
        </w:rPr>
        <w:t xml:space="preserve"> Review</w:t>
      </w:r>
      <w:r w:rsidR="00290B4B" w:rsidRPr="00290B4B">
        <w:rPr>
          <w:rFonts w:ascii="Times New Roman" w:hAnsi="Times New Roman"/>
          <w:szCs w:val="22"/>
        </w:rPr>
        <w:t xml:space="preserve"> </w:t>
      </w:r>
      <w:r w:rsidR="00096592">
        <w:rPr>
          <w:rFonts w:ascii="Times New Roman" w:hAnsi="Times New Roman"/>
          <w:szCs w:val="22"/>
        </w:rPr>
        <w:t xml:space="preserve">which </w:t>
      </w:r>
      <w:r w:rsidR="00290B4B" w:rsidRPr="00290B4B">
        <w:rPr>
          <w:rFonts w:ascii="Times New Roman" w:hAnsi="Times New Roman"/>
          <w:szCs w:val="22"/>
        </w:rPr>
        <w:t xml:space="preserve">was established in 1998 </w:t>
      </w:r>
      <w:r w:rsidR="00B5106A">
        <w:rPr>
          <w:rFonts w:ascii="Times New Roman" w:hAnsi="Times New Roman"/>
          <w:szCs w:val="22"/>
        </w:rPr>
        <w:t xml:space="preserve">and re-compiled in 2001 </w:t>
      </w:r>
      <w:r w:rsidR="00290B4B" w:rsidRPr="00290B4B">
        <w:rPr>
          <w:rFonts w:ascii="Times New Roman" w:hAnsi="Times New Roman"/>
          <w:szCs w:val="22"/>
        </w:rPr>
        <w:t>to examine the circumstances that contribute to the deaths of</w:t>
      </w:r>
      <w:r w:rsidR="00B5106A">
        <w:rPr>
          <w:rFonts w:ascii="Times New Roman" w:hAnsi="Times New Roman"/>
          <w:szCs w:val="22"/>
        </w:rPr>
        <w:t xml:space="preserve"> </w:t>
      </w:r>
      <w:r w:rsidR="00290B4B" w:rsidRPr="00290B4B">
        <w:rPr>
          <w:rFonts w:ascii="Times New Roman" w:hAnsi="Times New Roman"/>
          <w:szCs w:val="22"/>
        </w:rPr>
        <w:t xml:space="preserve">infants, </w:t>
      </w:r>
      <w:r w:rsidR="007A74D3" w:rsidRPr="00290B4B">
        <w:rPr>
          <w:rFonts w:ascii="Times New Roman" w:hAnsi="Times New Roman"/>
          <w:szCs w:val="22"/>
        </w:rPr>
        <w:t>children,</w:t>
      </w:r>
      <w:r w:rsidR="00290B4B" w:rsidRPr="00290B4B">
        <w:rPr>
          <w:rFonts w:ascii="Times New Roman" w:hAnsi="Times New Roman"/>
          <w:szCs w:val="22"/>
        </w:rPr>
        <w:t xml:space="preserve"> and youth in New Mexico. </w:t>
      </w:r>
      <w:r w:rsidR="00B5106A">
        <w:rPr>
          <w:rFonts w:ascii="Times New Roman" w:hAnsi="Times New Roman"/>
          <w:szCs w:val="22"/>
        </w:rPr>
        <w:t>Each Death Review Panel</w:t>
      </w:r>
      <w:r w:rsidR="00290B4B" w:rsidRPr="00290B4B">
        <w:rPr>
          <w:rFonts w:ascii="Times New Roman" w:hAnsi="Times New Roman"/>
          <w:szCs w:val="22"/>
        </w:rPr>
        <w:t xml:space="preserve"> brings together multidisciplinary teams of experts from professional and community agencies to systematically evaluate information on </w:t>
      </w:r>
      <w:r w:rsidR="003115BD">
        <w:rPr>
          <w:rFonts w:ascii="Times New Roman" w:hAnsi="Times New Roman"/>
          <w:szCs w:val="22"/>
        </w:rPr>
        <w:t xml:space="preserve">maternal and </w:t>
      </w:r>
      <w:r w:rsidR="00290B4B" w:rsidRPr="00290B4B">
        <w:rPr>
          <w:rFonts w:ascii="Times New Roman" w:hAnsi="Times New Roman"/>
          <w:szCs w:val="22"/>
        </w:rPr>
        <w:t>child death events a</w:t>
      </w:r>
      <w:r w:rsidR="003115BD">
        <w:rPr>
          <w:rFonts w:ascii="Times New Roman" w:hAnsi="Times New Roman"/>
          <w:szCs w:val="22"/>
        </w:rPr>
        <w:t>s well as</w:t>
      </w:r>
      <w:r w:rsidR="00290B4B" w:rsidRPr="00290B4B">
        <w:rPr>
          <w:rFonts w:ascii="Times New Roman" w:hAnsi="Times New Roman"/>
          <w:szCs w:val="22"/>
        </w:rPr>
        <w:t xml:space="preserve"> identify risk factors in these deaths. </w:t>
      </w:r>
      <w:r w:rsidR="003115BD">
        <w:rPr>
          <w:rFonts w:ascii="Times New Roman" w:hAnsi="Times New Roman"/>
          <w:szCs w:val="22"/>
        </w:rPr>
        <w:t>These panels</w:t>
      </w:r>
      <w:r w:rsidR="00290B4B" w:rsidRPr="00290B4B">
        <w:rPr>
          <w:rFonts w:ascii="Times New Roman" w:hAnsi="Times New Roman"/>
          <w:szCs w:val="22"/>
        </w:rPr>
        <w:t xml:space="preserve"> </w:t>
      </w:r>
      <w:r w:rsidR="007A74D3" w:rsidRPr="00290B4B">
        <w:rPr>
          <w:rFonts w:ascii="Times New Roman" w:hAnsi="Times New Roman"/>
          <w:szCs w:val="22"/>
        </w:rPr>
        <w:t>focus</w:t>
      </w:r>
      <w:r w:rsidR="00290B4B" w:rsidRPr="00290B4B">
        <w:rPr>
          <w:rFonts w:ascii="Times New Roman" w:hAnsi="Times New Roman"/>
          <w:szCs w:val="22"/>
        </w:rPr>
        <w:t xml:space="preserve"> on systems changes that lead to greater collaborative efforts and improvements in </w:t>
      </w:r>
      <w:r w:rsidR="00B5106A">
        <w:rPr>
          <w:rFonts w:ascii="Times New Roman" w:hAnsi="Times New Roman"/>
          <w:szCs w:val="22"/>
        </w:rPr>
        <w:t xml:space="preserve">maternal health and safety and/or </w:t>
      </w:r>
      <w:r w:rsidR="00290B4B" w:rsidRPr="00290B4B">
        <w:rPr>
          <w:rFonts w:ascii="Times New Roman" w:hAnsi="Times New Roman"/>
          <w:szCs w:val="22"/>
        </w:rPr>
        <w:t xml:space="preserve">child health and safety. Cases are grouped by the type of death events and reviewed accordingly by the following panels: </w:t>
      </w:r>
      <w:r w:rsidR="00D97022">
        <w:rPr>
          <w:rFonts w:ascii="Times New Roman" w:hAnsi="Times New Roman"/>
          <w:szCs w:val="22"/>
        </w:rPr>
        <w:t xml:space="preserve">suicide, unintentional deaths, </w:t>
      </w:r>
      <w:r w:rsidR="003115BD" w:rsidRPr="003115BD">
        <w:rPr>
          <w:rFonts w:ascii="Times New Roman" w:hAnsi="Times New Roman"/>
          <w:szCs w:val="22"/>
        </w:rPr>
        <w:t xml:space="preserve">maternal mortality review </w:t>
      </w:r>
      <w:r w:rsidR="003115BD">
        <w:rPr>
          <w:rFonts w:ascii="Times New Roman" w:hAnsi="Times New Roman"/>
          <w:szCs w:val="22"/>
        </w:rPr>
        <w:t>(MMR)</w:t>
      </w:r>
      <w:r w:rsidR="003115BD" w:rsidRPr="003115BD">
        <w:rPr>
          <w:rFonts w:ascii="Times New Roman" w:hAnsi="Times New Roman"/>
          <w:szCs w:val="22"/>
        </w:rPr>
        <w:t xml:space="preserve">, the </w:t>
      </w:r>
      <w:r w:rsidR="003115BD">
        <w:rPr>
          <w:rFonts w:ascii="Times New Roman" w:hAnsi="Times New Roman"/>
          <w:szCs w:val="22"/>
        </w:rPr>
        <w:t>f</w:t>
      </w:r>
      <w:r w:rsidR="003115BD" w:rsidRPr="003115BD">
        <w:rPr>
          <w:rFonts w:ascii="Times New Roman" w:hAnsi="Times New Roman"/>
          <w:szCs w:val="22"/>
        </w:rPr>
        <w:t xml:space="preserve">etal and </w:t>
      </w:r>
      <w:r w:rsidR="003115BD">
        <w:rPr>
          <w:rFonts w:ascii="Times New Roman" w:hAnsi="Times New Roman"/>
          <w:szCs w:val="22"/>
        </w:rPr>
        <w:t>i</w:t>
      </w:r>
      <w:r w:rsidR="003115BD" w:rsidRPr="003115BD">
        <w:rPr>
          <w:rFonts w:ascii="Times New Roman" w:hAnsi="Times New Roman"/>
          <w:szCs w:val="22"/>
        </w:rPr>
        <w:t>nfant mortality review</w:t>
      </w:r>
      <w:r w:rsidR="003115BD">
        <w:rPr>
          <w:rFonts w:ascii="Times New Roman" w:hAnsi="Times New Roman"/>
          <w:szCs w:val="22"/>
        </w:rPr>
        <w:t xml:space="preserve"> (FIMR)</w:t>
      </w:r>
      <w:r w:rsidR="003115BD" w:rsidRPr="003115BD">
        <w:rPr>
          <w:rFonts w:ascii="Times New Roman" w:hAnsi="Times New Roman"/>
          <w:szCs w:val="22"/>
        </w:rPr>
        <w:t xml:space="preserve"> and child fatality review </w:t>
      </w:r>
      <w:r w:rsidR="003115BD">
        <w:rPr>
          <w:rFonts w:ascii="Times New Roman" w:hAnsi="Times New Roman"/>
          <w:szCs w:val="22"/>
        </w:rPr>
        <w:t>(CFR)</w:t>
      </w:r>
      <w:r w:rsidR="007D1941">
        <w:rPr>
          <w:rFonts w:ascii="Times New Roman" w:hAnsi="Times New Roman"/>
          <w:szCs w:val="22"/>
        </w:rPr>
        <w:t xml:space="preserve">. </w:t>
      </w:r>
      <w:r w:rsidR="00BD7552">
        <w:rPr>
          <w:rFonts w:ascii="Times New Roman" w:hAnsi="Times New Roman"/>
          <w:szCs w:val="22"/>
        </w:rPr>
        <w:t>The NMCFR releases</w:t>
      </w:r>
      <w:r w:rsidR="00290B4B">
        <w:rPr>
          <w:rFonts w:ascii="Times New Roman" w:hAnsi="Times New Roman"/>
          <w:szCs w:val="22"/>
        </w:rPr>
        <w:t xml:space="preserve"> an annual report that is posted to the New Mexico Department of Health public website.</w:t>
      </w:r>
      <w:r w:rsidR="00096592">
        <w:rPr>
          <w:rFonts w:ascii="Times New Roman" w:hAnsi="Times New Roman"/>
          <w:szCs w:val="22"/>
        </w:rPr>
        <w:t xml:space="preserve"> Case identifying information surrounding </w:t>
      </w:r>
      <w:r w:rsidR="003115BD">
        <w:rPr>
          <w:rFonts w:ascii="Times New Roman" w:hAnsi="Times New Roman"/>
          <w:szCs w:val="22"/>
        </w:rPr>
        <w:t xml:space="preserve">maternal and </w:t>
      </w:r>
      <w:r w:rsidR="00096592">
        <w:rPr>
          <w:rFonts w:ascii="Times New Roman" w:hAnsi="Times New Roman"/>
          <w:szCs w:val="22"/>
        </w:rPr>
        <w:t xml:space="preserve">child </w:t>
      </w:r>
      <w:r w:rsidR="00A532E2">
        <w:rPr>
          <w:rFonts w:ascii="Times New Roman" w:hAnsi="Times New Roman"/>
          <w:szCs w:val="22"/>
        </w:rPr>
        <w:t>fatalities</w:t>
      </w:r>
      <w:r w:rsidR="00096592">
        <w:rPr>
          <w:rFonts w:ascii="Times New Roman" w:hAnsi="Times New Roman"/>
          <w:szCs w:val="22"/>
        </w:rPr>
        <w:t xml:space="preserve"> is confidential</w:t>
      </w:r>
      <w:r w:rsidR="00BD7552">
        <w:rPr>
          <w:rFonts w:ascii="Times New Roman" w:hAnsi="Times New Roman"/>
          <w:szCs w:val="22"/>
        </w:rPr>
        <w:t>.</w:t>
      </w:r>
    </w:p>
    <w:p w14:paraId="4F194DA4" w14:textId="77777777" w:rsidR="007D1941" w:rsidRDefault="007D1941" w:rsidP="00290B4B">
      <w:pPr>
        <w:spacing w:after="0" w:line="240" w:lineRule="auto"/>
        <w:rPr>
          <w:rFonts w:ascii="Times New Roman" w:hAnsi="Times New Roman"/>
        </w:rPr>
      </w:pPr>
    </w:p>
    <w:p w14:paraId="18C4697E" w14:textId="77777777" w:rsidR="007D1941" w:rsidRDefault="007D1941" w:rsidP="001327B5">
      <w:pPr>
        <w:spacing w:line="240" w:lineRule="auto"/>
        <w:rPr>
          <w:rFonts w:ascii="Times New Roman" w:hAnsi="Times New Roman"/>
          <w:b/>
          <w:smallCaps/>
          <w:sz w:val="24"/>
          <w:szCs w:val="24"/>
          <w:u w:val="single"/>
        </w:rPr>
      </w:pPr>
      <w:r>
        <w:rPr>
          <w:rFonts w:ascii="Times New Roman" w:hAnsi="Times New Roman"/>
          <w:b/>
          <w:smallCaps/>
          <w:sz w:val="24"/>
          <w:szCs w:val="24"/>
          <w:u w:val="single"/>
        </w:rPr>
        <w:t>Child Near Fatalities</w:t>
      </w:r>
    </w:p>
    <w:p w14:paraId="34BB8936" w14:textId="257A92F3" w:rsidR="00B66AB6" w:rsidRPr="00034360" w:rsidRDefault="002C4743" w:rsidP="00B66AB6">
      <w:pPr>
        <w:spacing w:after="120" w:line="240" w:lineRule="auto"/>
        <w:rPr>
          <w:rFonts w:ascii="Times New Roman" w:hAnsi="Times New Roman"/>
        </w:rPr>
      </w:pPr>
      <w:r>
        <w:rPr>
          <w:rFonts w:ascii="Times New Roman" w:hAnsi="Times New Roman"/>
        </w:rPr>
        <w:t xml:space="preserve">PSD continues to work on </w:t>
      </w:r>
      <w:r w:rsidR="00C4318C">
        <w:rPr>
          <w:rFonts w:ascii="Times New Roman" w:hAnsi="Times New Roman"/>
        </w:rPr>
        <w:t>adopt</w:t>
      </w:r>
      <w:r>
        <w:rPr>
          <w:rFonts w:ascii="Times New Roman" w:hAnsi="Times New Roman"/>
        </w:rPr>
        <w:t>ing</w:t>
      </w:r>
      <w:r w:rsidR="00C4318C">
        <w:rPr>
          <w:rFonts w:ascii="Times New Roman" w:hAnsi="Times New Roman"/>
        </w:rPr>
        <w:t xml:space="preserve"> a definition for near fatalities and develop investigation procedures specific to near f</w:t>
      </w:r>
      <w:r w:rsidR="00DA31C5">
        <w:rPr>
          <w:rFonts w:ascii="Times New Roman" w:hAnsi="Times New Roman"/>
        </w:rPr>
        <w:t>atalities</w:t>
      </w:r>
      <w:r w:rsidR="00C4318C">
        <w:rPr>
          <w:rFonts w:ascii="Times New Roman" w:hAnsi="Times New Roman"/>
        </w:rPr>
        <w:t>.</w:t>
      </w:r>
      <w:r>
        <w:rPr>
          <w:rFonts w:ascii="Times New Roman" w:hAnsi="Times New Roman"/>
        </w:rPr>
        <w:t xml:space="preserve"> Recommendations will for a definition will be provided to CYFD Office of the Secretary and Office of General Counsel for review and approval. Once a definition </w:t>
      </w:r>
      <w:r w:rsidR="00C56AB3">
        <w:rPr>
          <w:rFonts w:ascii="Times New Roman" w:hAnsi="Times New Roman"/>
        </w:rPr>
        <w:t>has been</w:t>
      </w:r>
      <w:r>
        <w:rPr>
          <w:rFonts w:ascii="Times New Roman" w:hAnsi="Times New Roman"/>
        </w:rPr>
        <w:t xml:space="preserve"> reviewed and approved, t</w:t>
      </w:r>
      <w:r w:rsidR="00C4318C">
        <w:rPr>
          <w:rFonts w:ascii="Times New Roman" w:hAnsi="Times New Roman"/>
        </w:rPr>
        <w:t xml:space="preserve">he </w:t>
      </w:r>
      <w:r>
        <w:rPr>
          <w:rFonts w:ascii="Times New Roman" w:hAnsi="Times New Roman"/>
        </w:rPr>
        <w:t xml:space="preserve">appropriate </w:t>
      </w:r>
      <w:r w:rsidR="00C4318C">
        <w:rPr>
          <w:rFonts w:ascii="Times New Roman" w:hAnsi="Times New Roman"/>
        </w:rPr>
        <w:t xml:space="preserve">New Mexico Administrative Code </w:t>
      </w:r>
      <w:r>
        <w:rPr>
          <w:rFonts w:ascii="Times New Roman" w:hAnsi="Times New Roman"/>
        </w:rPr>
        <w:t xml:space="preserve">and corresponding procedures </w:t>
      </w:r>
      <w:r w:rsidR="00C4318C">
        <w:rPr>
          <w:rFonts w:ascii="Times New Roman" w:hAnsi="Times New Roman"/>
        </w:rPr>
        <w:t>will be updated</w:t>
      </w:r>
      <w:r>
        <w:rPr>
          <w:rFonts w:ascii="Times New Roman" w:hAnsi="Times New Roman"/>
        </w:rPr>
        <w:t>. A working definition that has been proposed is the following: “A</w:t>
      </w:r>
      <w:r w:rsidR="00B66AB6" w:rsidRPr="00B66AB6">
        <w:rPr>
          <w:rFonts w:ascii="Times New Roman" w:hAnsi="Times New Roman"/>
        </w:rPr>
        <w:t xml:space="preserve"> case in which a medical </w:t>
      </w:r>
      <w:r w:rsidR="00B66AB6" w:rsidRPr="00B66AB6">
        <w:rPr>
          <w:rFonts w:ascii="Times New Roman" w:hAnsi="Times New Roman"/>
        </w:rPr>
        <w:lastRenderedPageBreak/>
        <w:t>professional determines that a child is in serious, critical, or life-threatening condition as the result of sickness or injury caused by suspected abuse and/or neglect that required medical intervention.</w:t>
      </w:r>
      <w:r>
        <w:rPr>
          <w:rFonts w:ascii="Times New Roman" w:hAnsi="Times New Roman"/>
        </w:rPr>
        <w:t>”</w:t>
      </w:r>
      <w:r w:rsidR="00B66AB6">
        <w:rPr>
          <w:rFonts w:ascii="Times New Roman" w:hAnsi="Times New Roman"/>
        </w:rPr>
        <w:t xml:space="preserve"> </w:t>
      </w:r>
      <w:r>
        <w:rPr>
          <w:rFonts w:ascii="Times New Roman" w:hAnsi="Times New Roman"/>
        </w:rPr>
        <w:t xml:space="preserve">The goal is that that the definition and </w:t>
      </w:r>
      <w:r w:rsidR="00B66AB6">
        <w:rPr>
          <w:rFonts w:ascii="Times New Roman" w:hAnsi="Times New Roman"/>
        </w:rPr>
        <w:t xml:space="preserve">near fatality procedure focuses on </w:t>
      </w:r>
      <w:r w:rsidR="00034360">
        <w:rPr>
          <w:rFonts w:ascii="Times New Roman" w:hAnsi="Times New Roman"/>
        </w:rPr>
        <w:t xml:space="preserve">the medical evaluation and obtaining records as well </w:t>
      </w:r>
      <w:r w:rsidR="004123B5">
        <w:rPr>
          <w:rFonts w:ascii="Times New Roman" w:hAnsi="Times New Roman"/>
        </w:rPr>
        <w:t xml:space="preserve">as </w:t>
      </w:r>
      <w:r w:rsidR="00034360">
        <w:rPr>
          <w:rFonts w:ascii="Times New Roman" w:hAnsi="Times New Roman"/>
        </w:rPr>
        <w:t>consulting with the Protective Services Medical Director during the investigation.</w:t>
      </w:r>
    </w:p>
    <w:bookmarkEnd w:id="1"/>
    <w:p w14:paraId="78837741" w14:textId="77777777" w:rsidR="00AF1877" w:rsidRPr="001324AE" w:rsidRDefault="00AF1877" w:rsidP="00F2322F">
      <w:pPr>
        <w:spacing w:after="0" w:line="240" w:lineRule="auto"/>
        <w:rPr>
          <w:sz w:val="24"/>
          <w:szCs w:val="24"/>
        </w:rPr>
      </w:pPr>
    </w:p>
    <w:p w14:paraId="6682F119" w14:textId="77777777" w:rsidR="000038EB" w:rsidRPr="00C56AB3" w:rsidRDefault="000038EB" w:rsidP="001443D4">
      <w:pPr>
        <w:spacing w:after="120" w:line="240" w:lineRule="auto"/>
        <w:rPr>
          <w:rFonts w:ascii="Times New Roman" w:hAnsi="Times New Roman"/>
          <w:b/>
          <w:smallCaps/>
          <w:color w:val="833C0B" w:themeColor="accent2" w:themeShade="80"/>
          <w:sz w:val="32"/>
          <w:szCs w:val="32"/>
        </w:rPr>
      </w:pPr>
      <w:r w:rsidRPr="00C56AB3">
        <w:rPr>
          <w:rFonts w:ascii="Times New Roman" w:hAnsi="Times New Roman"/>
          <w:b/>
          <w:smallCaps/>
          <w:color w:val="833C0B" w:themeColor="accent2" w:themeShade="80"/>
          <w:sz w:val="32"/>
          <w:szCs w:val="32"/>
        </w:rPr>
        <w:t xml:space="preserve">Notification </w:t>
      </w:r>
      <w:r w:rsidR="00DA7DC9" w:rsidRPr="00C56AB3">
        <w:rPr>
          <w:rFonts w:ascii="Times New Roman" w:hAnsi="Times New Roman"/>
          <w:b/>
          <w:smallCaps/>
          <w:color w:val="833C0B" w:themeColor="accent2" w:themeShade="80"/>
          <w:sz w:val="32"/>
          <w:szCs w:val="32"/>
        </w:rPr>
        <w:t>Regarding Substantive Changes to State Law</w:t>
      </w:r>
    </w:p>
    <w:p w14:paraId="0C9B9434" w14:textId="56CA7A0E" w:rsidR="00BF05BD" w:rsidRDefault="00BF05BD" w:rsidP="00BE5353">
      <w:pPr>
        <w:pStyle w:val="xmsolistparagraph"/>
        <w:spacing w:after="120"/>
        <w:ind w:left="0"/>
        <w:rPr>
          <w:rFonts w:ascii="Times New Roman" w:eastAsia="Times New Roman" w:hAnsi="Times New Roman" w:cs="Times New Roman"/>
        </w:rPr>
      </w:pPr>
      <w:r>
        <w:rPr>
          <w:rFonts w:ascii="Times New Roman" w:eastAsia="Times New Roman" w:hAnsi="Times New Roman" w:cs="Times New Roman"/>
        </w:rPr>
        <w:t xml:space="preserve">During the 2023 New Mexico Legislative Session Senate Bill </w:t>
      </w:r>
      <w:r w:rsidR="00BE5353">
        <w:rPr>
          <w:rFonts w:ascii="Times New Roman" w:eastAsia="Times New Roman" w:hAnsi="Times New Roman" w:cs="Times New Roman"/>
        </w:rPr>
        <w:t>107</w:t>
      </w:r>
      <w:r>
        <w:rPr>
          <w:rFonts w:ascii="Times New Roman" w:eastAsia="Times New Roman" w:hAnsi="Times New Roman" w:cs="Times New Roman"/>
        </w:rPr>
        <w:t xml:space="preserve"> was passed to amend Section 32A-4 of the Children’s Code</w:t>
      </w:r>
      <w:r w:rsidR="00BE5353">
        <w:rPr>
          <w:rFonts w:ascii="Times New Roman" w:eastAsia="Times New Roman" w:hAnsi="Times New Roman" w:cs="Times New Roman"/>
        </w:rPr>
        <w:t>. The following amendments take effect July 1, 2023:</w:t>
      </w:r>
    </w:p>
    <w:p w14:paraId="2DAA4648" w14:textId="033E6B00" w:rsidR="00BF05BD" w:rsidRPr="00BF05BD" w:rsidRDefault="00BF05BD" w:rsidP="00BE5353">
      <w:pPr>
        <w:pStyle w:val="xmsolistparagraph"/>
        <w:numPr>
          <w:ilvl w:val="0"/>
          <w:numId w:val="24"/>
        </w:numPr>
        <w:tabs>
          <w:tab w:val="clear" w:pos="720"/>
        </w:tabs>
        <w:spacing w:after="60"/>
        <w:ind w:left="360"/>
        <w:rPr>
          <w:rFonts w:ascii="Times New Roman" w:eastAsia="Times New Roman" w:hAnsi="Times New Roman" w:cs="Times New Roman"/>
        </w:rPr>
      </w:pPr>
      <w:r w:rsidRPr="00BF05BD">
        <w:rPr>
          <w:rFonts w:ascii="Times New Roman" w:eastAsia="Times New Roman" w:hAnsi="Times New Roman" w:cs="Times New Roman"/>
        </w:rPr>
        <w:t>Section 32A-4-4: Complaints—Referral—Preliminary Inquiry</w:t>
      </w:r>
    </w:p>
    <w:p w14:paraId="7857063A" w14:textId="4C6D76DF" w:rsidR="00BF05BD" w:rsidRPr="00BF05BD" w:rsidRDefault="00BF05BD" w:rsidP="00BE5353">
      <w:pPr>
        <w:pStyle w:val="xmsolistparagraph"/>
        <w:numPr>
          <w:ilvl w:val="1"/>
          <w:numId w:val="24"/>
        </w:numPr>
        <w:tabs>
          <w:tab w:val="clear" w:pos="1440"/>
        </w:tabs>
        <w:spacing w:after="60"/>
        <w:ind w:left="1080"/>
        <w:rPr>
          <w:rFonts w:ascii="Times New Roman" w:eastAsia="Times New Roman" w:hAnsi="Times New Roman" w:cs="Times New Roman"/>
        </w:rPr>
      </w:pPr>
      <w:r w:rsidRPr="00BF05BD">
        <w:rPr>
          <w:rFonts w:ascii="Times New Roman" w:eastAsia="Times New Roman" w:hAnsi="Times New Roman" w:cs="Times New Roman"/>
        </w:rPr>
        <w:t xml:space="preserve">32A-4-4(E) is changed so we have </w:t>
      </w:r>
      <w:r w:rsidRPr="00BF05BD">
        <w:rPr>
          <w:rFonts w:ascii="Times New Roman" w:eastAsia="Times New Roman" w:hAnsi="Times New Roman" w:cs="Times New Roman"/>
          <w:b/>
          <w:bCs/>
        </w:rPr>
        <w:t xml:space="preserve">three (3) </w:t>
      </w:r>
      <w:r>
        <w:rPr>
          <w:rFonts w:ascii="Times New Roman" w:eastAsia="Times New Roman" w:hAnsi="Times New Roman" w:cs="Times New Roman"/>
          <w:b/>
          <w:bCs/>
        </w:rPr>
        <w:t xml:space="preserve">business </w:t>
      </w:r>
      <w:r w:rsidRPr="00BF05BD">
        <w:rPr>
          <w:rFonts w:ascii="Times New Roman" w:eastAsia="Times New Roman" w:hAnsi="Times New Roman" w:cs="Times New Roman"/>
          <w:b/>
          <w:bCs/>
        </w:rPr>
        <w:t>days</w:t>
      </w:r>
      <w:r w:rsidRPr="00BF05BD">
        <w:rPr>
          <w:rFonts w:ascii="Times New Roman" w:eastAsia="Times New Roman" w:hAnsi="Times New Roman" w:cs="Times New Roman"/>
        </w:rPr>
        <w:t xml:space="preserve"> instead of two (2) days to file an Abuse/Neglect Petition.</w:t>
      </w:r>
    </w:p>
    <w:p w14:paraId="658D9C45" w14:textId="5879C1F2" w:rsidR="00BF05BD" w:rsidRPr="00BF05BD" w:rsidRDefault="00BF05BD" w:rsidP="00BE5353">
      <w:pPr>
        <w:pStyle w:val="xmsolistparagraph"/>
        <w:numPr>
          <w:ilvl w:val="1"/>
          <w:numId w:val="25"/>
        </w:numPr>
        <w:tabs>
          <w:tab w:val="clear" w:pos="1440"/>
        </w:tabs>
        <w:spacing w:after="120"/>
        <w:ind w:left="1080"/>
        <w:rPr>
          <w:rFonts w:ascii="Times New Roman" w:eastAsia="Times New Roman" w:hAnsi="Times New Roman" w:cs="Times New Roman"/>
        </w:rPr>
      </w:pPr>
      <w:r w:rsidRPr="00BF05BD">
        <w:rPr>
          <w:rFonts w:ascii="Times New Roman" w:eastAsia="Times New Roman" w:hAnsi="Times New Roman" w:cs="Times New Roman"/>
        </w:rPr>
        <w:t>32A-4-4(F) (</w:t>
      </w:r>
      <w:r w:rsidRPr="00BF05BD">
        <w:rPr>
          <w:rFonts w:ascii="Times New Roman" w:eastAsia="Times New Roman" w:hAnsi="Times New Roman" w:cs="Times New Roman"/>
          <w:i/>
          <w:iCs/>
        </w:rPr>
        <w:t>brand new</w:t>
      </w:r>
      <w:r w:rsidRPr="00BF05BD">
        <w:rPr>
          <w:rFonts w:ascii="Times New Roman" w:eastAsia="Times New Roman" w:hAnsi="Times New Roman" w:cs="Times New Roman"/>
        </w:rPr>
        <w:t xml:space="preserve">): </w:t>
      </w:r>
      <w:r>
        <w:rPr>
          <w:rFonts w:ascii="Times New Roman" w:eastAsia="Times New Roman" w:hAnsi="Times New Roman" w:cs="Times New Roman"/>
        </w:rPr>
        <w:t xml:space="preserve">When CYFD files a new petition, CYFD </w:t>
      </w:r>
      <w:r w:rsidRPr="00BF05BD">
        <w:rPr>
          <w:rFonts w:ascii="Times New Roman" w:eastAsia="Times New Roman" w:hAnsi="Times New Roman" w:cs="Times New Roman"/>
        </w:rPr>
        <w:t xml:space="preserve">must simultaneously send the </w:t>
      </w:r>
      <w:r w:rsidRPr="00BF05BD">
        <w:rPr>
          <w:rFonts w:ascii="Times New Roman" w:hAnsi="Times New Roman" w:cs="Times New Roman"/>
        </w:rPr>
        <w:t xml:space="preserve">petition; the name and contact info for each respondent; and the name, date of birth, placement, and contact info for the placement for each child to the </w:t>
      </w:r>
      <w:r w:rsidRPr="00BF05BD">
        <w:rPr>
          <w:rFonts w:ascii="Times New Roman" w:eastAsia="Times New Roman" w:hAnsi="Times New Roman" w:cs="Times New Roman"/>
        </w:rPr>
        <w:t>Office of Family Representation and Advocacy (OFRA), which will be assigning GALs/Youth Attorneys/Respondent Attorneys. If the child is an Indian child, information</w:t>
      </w:r>
      <w:r>
        <w:rPr>
          <w:rFonts w:ascii="Times New Roman" w:eastAsia="Times New Roman" w:hAnsi="Times New Roman" w:cs="Times New Roman"/>
        </w:rPr>
        <w:t xml:space="preserve"> will be sent t</w:t>
      </w:r>
      <w:r w:rsidRPr="00BF05BD">
        <w:rPr>
          <w:rFonts w:ascii="Times New Roman" w:eastAsia="Times New Roman" w:hAnsi="Times New Roman" w:cs="Times New Roman"/>
        </w:rPr>
        <w:t>o the Child’s Tribe(s) or Pueblo(s).</w:t>
      </w:r>
    </w:p>
    <w:p w14:paraId="4A5B0656" w14:textId="77777777" w:rsidR="00BF05BD" w:rsidRPr="00BF05BD" w:rsidRDefault="00BF05BD" w:rsidP="00BE5353">
      <w:pPr>
        <w:pStyle w:val="xmsolistparagraph"/>
        <w:numPr>
          <w:ilvl w:val="0"/>
          <w:numId w:val="26"/>
        </w:numPr>
        <w:tabs>
          <w:tab w:val="clear" w:pos="360"/>
        </w:tabs>
        <w:spacing w:after="60"/>
        <w:rPr>
          <w:rFonts w:ascii="Times New Roman" w:eastAsia="Times New Roman" w:hAnsi="Times New Roman" w:cs="Times New Roman"/>
        </w:rPr>
      </w:pPr>
      <w:r w:rsidRPr="00BF05BD">
        <w:rPr>
          <w:rFonts w:ascii="Times New Roman" w:eastAsia="Times New Roman" w:hAnsi="Times New Roman" w:cs="Times New Roman"/>
        </w:rPr>
        <w:t>Section 32A-4-7: Release or Delivery from Custody</w:t>
      </w:r>
    </w:p>
    <w:p w14:paraId="210EDE0C" w14:textId="77777777" w:rsidR="00BF05BD" w:rsidRPr="00BF05BD" w:rsidRDefault="00BF05BD" w:rsidP="00BE5353">
      <w:pPr>
        <w:pStyle w:val="xmsolistparagraph"/>
        <w:numPr>
          <w:ilvl w:val="1"/>
          <w:numId w:val="26"/>
        </w:numPr>
        <w:spacing w:after="60"/>
        <w:rPr>
          <w:rFonts w:ascii="Times New Roman" w:eastAsia="Times New Roman" w:hAnsi="Times New Roman" w:cs="Times New Roman"/>
        </w:rPr>
      </w:pPr>
      <w:r w:rsidRPr="00BF05BD">
        <w:rPr>
          <w:rFonts w:ascii="Times New Roman" w:eastAsia="Times New Roman" w:hAnsi="Times New Roman" w:cs="Times New Roman"/>
        </w:rPr>
        <w:t xml:space="preserve">32A-4-7(D) and (E) are changed to reflect that we have </w:t>
      </w:r>
      <w:r w:rsidRPr="00BF05BD">
        <w:rPr>
          <w:rFonts w:ascii="Times New Roman" w:eastAsia="Times New Roman" w:hAnsi="Times New Roman" w:cs="Times New Roman"/>
          <w:b/>
          <w:bCs/>
        </w:rPr>
        <w:t>three (3) days</w:t>
      </w:r>
      <w:r w:rsidRPr="00BF05BD">
        <w:rPr>
          <w:rFonts w:ascii="Times New Roman" w:eastAsia="Times New Roman" w:hAnsi="Times New Roman" w:cs="Times New Roman"/>
        </w:rPr>
        <w:t xml:space="preserve"> instead of two (2) days to file a new Petition.</w:t>
      </w:r>
    </w:p>
    <w:p w14:paraId="27E8A863" w14:textId="2A1820A9" w:rsidR="00BF05BD" w:rsidRPr="00BE5353" w:rsidRDefault="00BF05BD" w:rsidP="00BE5353">
      <w:pPr>
        <w:pStyle w:val="xmsolistparagraph"/>
        <w:numPr>
          <w:ilvl w:val="1"/>
          <w:numId w:val="26"/>
        </w:numPr>
        <w:spacing w:after="60"/>
        <w:rPr>
          <w:rFonts w:ascii="Times New Roman" w:eastAsia="Times New Roman" w:hAnsi="Times New Roman" w:cs="Times New Roman"/>
        </w:rPr>
      </w:pPr>
      <w:r w:rsidRPr="00BF05BD">
        <w:rPr>
          <w:rFonts w:ascii="Times New Roman" w:eastAsia="Times New Roman" w:hAnsi="Times New Roman" w:cs="Times New Roman"/>
        </w:rPr>
        <w:t>32A-4-7(F) (</w:t>
      </w:r>
      <w:r w:rsidRPr="00BF05BD">
        <w:rPr>
          <w:rFonts w:ascii="Times New Roman" w:eastAsia="Times New Roman" w:hAnsi="Times New Roman" w:cs="Times New Roman"/>
          <w:b/>
          <w:bCs/>
        </w:rPr>
        <w:t>brand new</w:t>
      </w:r>
      <w:r w:rsidRPr="00BF05BD">
        <w:rPr>
          <w:rFonts w:ascii="Times New Roman" w:eastAsia="Times New Roman" w:hAnsi="Times New Roman" w:cs="Times New Roman"/>
        </w:rPr>
        <w:t xml:space="preserve">): </w:t>
      </w:r>
      <w:r w:rsidRPr="00BE5353">
        <w:rPr>
          <w:rFonts w:ascii="Times New Roman" w:eastAsia="Times New Roman" w:hAnsi="Times New Roman" w:cs="Times New Roman"/>
        </w:rPr>
        <w:t xml:space="preserve">When a child reenters CYFD custody </w:t>
      </w:r>
      <w:r w:rsidRPr="00BE5353">
        <w:rPr>
          <w:rFonts w:ascii="Times New Roman" w:eastAsia="Times New Roman" w:hAnsi="Times New Roman" w:cs="Times New Roman"/>
          <w:b/>
          <w:bCs/>
        </w:rPr>
        <w:t>within one (1) year</w:t>
      </w:r>
      <w:r w:rsidRPr="00BE5353">
        <w:rPr>
          <w:rFonts w:ascii="Times New Roman" w:eastAsia="Times New Roman" w:hAnsi="Times New Roman" w:cs="Times New Roman"/>
        </w:rPr>
        <w:t xml:space="preserve"> of being returned to a parent/guardian/custodian, </w:t>
      </w:r>
      <w:r w:rsidRPr="00BE5353">
        <w:rPr>
          <w:rFonts w:ascii="Times New Roman" w:eastAsia="Times New Roman" w:hAnsi="Times New Roman" w:cs="Times New Roman"/>
          <w:b/>
          <w:bCs/>
        </w:rPr>
        <w:t>before</w:t>
      </w:r>
      <w:r w:rsidRPr="00BE5353">
        <w:rPr>
          <w:rFonts w:ascii="Times New Roman" w:eastAsia="Times New Roman" w:hAnsi="Times New Roman" w:cs="Times New Roman"/>
        </w:rPr>
        <w:t xml:space="preserve"> that child can be released from custody</w:t>
      </w:r>
      <w:r w:rsidR="00BE5353">
        <w:rPr>
          <w:rFonts w:ascii="Times New Roman" w:eastAsia="Times New Roman" w:hAnsi="Times New Roman" w:cs="Times New Roman"/>
        </w:rPr>
        <w:t>.</w:t>
      </w:r>
    </w:p>
    <w:p w14:paraId="2390B7BB" w14:textId="483D3A87" w:rsidR="00BF05BD" w:rsidRPr="00BF05BD" w:rsidRDefault="00BF05BD" w:rsidP="00BE5353">
      <w:pPr>
        <w:pStyle w:val="xmsolistparagraph"/>
        <w:numPr>
          <w:ilvl w:val="3"/>
          <w:numId w:val="26"/>
        </w:numPr>
        <w:tabs>
          <w:tab w:val="clear" w:pos="2520"/>
        </w:tabs>
        <w:spacing w:after="60"/>
        <w:ind w:left="1440"/>
        <w:rPr>
          <w:rFonts w:ascii="Times New Roman" w:eastAsia="Times New Roman" w:hAnsi="Times New Roman" w:cs="Times New Roman"/>
        </w:rPr>
      </w:pPr>
      <w:r w:rsidRPr="00BF05BD">
        <w:rPr>
          <w:rFonts w:ascii="Times New Roman" w:eastAsia="Times New Roman" w:hAnsi="Times New Roman" w:cs="Times New Roman"/>
        </w:rPr>
        <w:t xml:space="preserve">A CYFD employee </w:t>
      </w:r>
      <w:r w:rsidRPr="00BF05BD">
        <w:rPr>
          <w:rFonts w:ascii="Times New Roman" w:eastAsia="Times New Roman" w:hAnsi="Times New Roman" w:cs="Times New Roman"/>
          <w:b/>
          <w:bCs/>
        </w:rPr>
        <w:t>above the level of supervisor</w:t>
      </w:r>
      <w:r w:rsidRPr="00BF05BD">
        <w:rPr>
          <w:rFonts w:ascii="Times New Roman" w:eastAsia="Times New Roman" w:hAnsi="Times New Roman" w:cs="Times New Roman"/>
        </w:rPr>
        <w:t xml:space="preserve"> must review the child’s case and documents to determine if it is in the child’s best interest to either be released to the parent/guardian/custodian or for a new </w:t>
      </w:r>
      <w:r w:rsidR="00BE5353">
        <w:rPr>
          <w:rFonts w:ascii="Times New Roman" w:eastAsia="Times New Roman" w:hAnsi="Times New Roman" w:cs="Times New Roman"/>
        </w:rPr>
        <w:t>p</w:t>
      </w:r>
      <w:r w:rsidRPr="00BF05BD">
        <w:rPr>
          <w:rFonts w:ascii="Times New Roman" w:eastAsia="Times New Roman" w:hAnsi="Times New Roman" w:cs="Times New Roman"/>
        </w:rPr>
        <w:t>etition to be filed.</w:t>
      </w:r>
    </w:p>
    <w:p w14:paraId="01E54BA4" w14:textId="127854C8" w:rsidR="00BF05BD" w:rsidRPr="00BF05BD" w:rsidRDefault="00BF05BD" w:rsidP="00BE5353">
      <w:pPr>
        <w:pStyle w:val="xmsolistparagraph"/>
        <w:numPr>
          <w:ilvl w:val="3"/>
          <w:numId w:val="26"/>
        </w:numPr>
        <w:tabs>
          <w:tab w:val="clear" w:pos="2520"/>
        </w:tabs>
        <w:ind w:left="1440"/>
        <w:rPr>
          <w:rFonts w:ascii="Times New Roman" w:eastAsia="Times New Roman" w:hAnsi="Times New Roman" w:cs="Times New Roman"/>
        </w:rPr>
      </w:pPr>
      <w:r w:rsidRPr="00BF05BD">
        <w:rPr>
          <w:rFonts w:ascii="Times New Roman" w:eastAsia="Times New Roman" w:hAnsi="Times New Roman" w:cs="Times New Roman"/>
        </w:rPr>
        <w:t xml:space="preserve">The three (3) </w:t>
      </w:r>
      <w:proofErr w:type="gramStart"/>
      <w:r w:rsidR="00BE5353" w:rsidRPr="00BF05BD">
        <w:rPr>
          <w:rFonts w:ascii="Times New Roman" w:eastAsia="Times New Roman" w:hAnsi="Times New Roman" w:cs="Times New Roman"/>
        </w:rPr>
        <w:t>day</w:t>
      </w:r>
      <w:r w:rsidR="00BE5353">
        <w:rPr>
          <w:rFonts w:ascii="Times New Roman" w:eastAsia="Times New Roman" w:hAnsi="Times New Roman" w:cs="Times New Roman"/>
        </w:rPr>
        <w:t xml:space="preserve"> </w:t>
      </w:r>
      <w:r w:rsidR="00BE5353" w:rsidRPr="00BF05BD">
        <w:rPr>
          <w:rFonts w:ascii="Times New Roman" w:eastAsia="Times New Roman" w:hAnsi="Times New Roman" w:cs="Times New Roman"/>
        </w:rPr>
        <w:t>time</w:t>
      </w:r>
      <w:proofErr w:type="gramEnd"/>
      <w:r w:rsidRPr="00BF05BD">
        <w:rPr>
          <w:rFonts w:ascii="Times New Roman" w:eastAsia="Times New Roman" w:hAnsi="Times New Roman" w:cs="Times New Roman"/>
        </w:rPr>
        <w:t xml:space="preserve"> period for filing is extended to </w:t>
      </w:r>
      <w:r w:rsidRPr="00BF05BD">
        <w:rPr>
          <w:rFonts w:ascii="Times New Roman" w:eastAsia="Times New Roman" w:hAnsi="Times New Roman" w:cs="Times New Roman"/>
          <w:b/>
          <w:bCs/>
        </w:rPr>
        <w:t>five (5) days</w:t>
      </w:r>
      <w:r w:rsidRPr="00BF05BD">
        <w:rPr>
          <w:rFonts w:ascii="Times New Roman" w:eastAsia="Times New Roman" w:hAnsi="Times New Roman" w:cs="Times New Roman"/>
        </w:rPr>
        <w:t xml:space="preserve"> when this review </w:t>
      </w:r>
      <w:r w:rsidR="00BE5353">
        <w:rPr>
          <w:rFonts w:ascii="Times New Roman" w:eastAsia="Times New Roman" w:hAnsi="Times New Roman" w:cs="Times New Roman"/>
        </w:rPr>
        <w:t>occurs.</w:t>
      </w:r>
    </w:p>
    <w:p w14:paraId="7E504DD2" w14:textId="77777777" w:rsidR="00BE5353" w:rsidRPr="00BE5353" w:rsidRDefault="00BE5353" w:rsidP="00BE5353">
      <w:pPr>
        <w:pStyle w:val="xmsolistparagraph"/>
        <w:ind w:left="0"/>
        <w:rPr>
          <w:rFonts w:ascii="Times New Roman" w:eastAsia="Times New Roman" w:hAnsi="Times New Roman" w:cs="Times New Roman"/>
        </w:rPr>
      </w:pPr>
    </w:p>
    <w:p w14:paraId="798D2817" w14:textId="77777777" w:rsidR="00BE5353" w:rsidRPr="00BE5353" w:rsidRDefault="00BE5353" w:rsidP="00BE5353">
      <w:pPr>
        <w:pStyle w:val="xmsolistparagraph"/>
        <w:ind w:left="0"/>
        <w:rPr>
          <w:rFonts w:ascii="Times New Roman" w:eastAsia="Times New Roman" w:hAnsi="Times New Roman" w:cs="Times New Roman"/>
        </w:rPr>
      </w:pPr>
    </w:p>
    <w:p w14:paraId="5EF69B3B" w14:textId="77777777" w:rsidR="001324AE" w:rsidRPr="00C56AB3" w:rsidRDefault="003C74E1" w:rsidP="005B722C">
      <w:pPr>
        <w:pStyle w:val="Heading2"/>
        <w:spacing w:before="0" w:after="120"/>
        <w:rPr>
          <w:color w:val="833C0B" w:themeColor="accent2" w:themeShade="80"/>
        </w:rPr>
      </w:pPr>
      <w:r w:rsidRPr="00C56AB3">
        <w:rPr>
          <w:rFonts w:ascii="Times New Roman" w:hAnsi="Times New Roman"/>
          <w:smallCaps/>
          <w:color w:val="833C0B" w:themeColor="accent2" w:themeShade="80"/>
          <w:sz w:val="32"/>
          <w:szCs w:val="32"/>
          <w:lang w:val="en-US"/>
        </w:rPr>
        <w:t>New Mexico Substitute care advisory council</w:t>
      </w:r>
    </w:p>
    <w:p w14:paraId="35AE1ACC" w14:textId="77777777" w:rsidR="00DD7E08" w:rsidRDefault="00DD7E08" w:rsidP="00C56AB3">
      <w:pPr>
        <w:spacing w:after="120" w:line="240" w:lineRule="auto"/>
        <w:rPr>
          <w:rFonts w:ascii="Times New Roman" w:hAnsi="Times New Roman"/>
          <w:szCs w:val="22"/>
        </w:rPr>
      </w:pPr>
      <w:r>
        <w:rPr>
          <w:rFonts w:ascii="Times New Roman" w:hAnsi="Times New Roman"/>
          <w:szCs w:val="22"/>
        </w:rPr>
        <w:t xml:space="preserve">The Substitute Care Advisory Council is created under Chapter </w:t>
      </w:r>
      <w:r w:rsidR="007A74D3">
        <w:rPr>
          <w:rFonts w:ascii="Times New Roman" w:hAnsi="Times New Roman"/>
          <w:szCs w:val="22"/>
        </w:rPr>
        <w:t>32 [</w:t>
      </w:r>
      <w:r>
        <w:rPr>
          <w:rFonts w:ascii="Times New Roman" w:hAnsi="Times New Roman"/>
          <w:szCs w:val="22"/>
        </w:rPr>
        <w:t>32], Article 8 NMSA 1978. The purpose of the Act is to “establish a permanent system for independent and objective monitoring of children placed in the custody of the department. The Act establishes a nine-member Council who is authorized to hire staff to oversee the functions and procedures of the substitute care review boards. The Council is administratively attached to the Regulation and Licensing Department according to the provisions of Section 9-1-7 NMSA 1978, with funding of the Council comprised of a combination of State General Funds and an interagency transfer of funds from CYFD. The Council functions under NMAC 8.26.7.</w:t>
      </w:r>
    </w:p>
    <w:p w14:paraId="013EDF22" w14:textId="77777777" w:rsidR="00DD7E08" w:rsidRDefault="00DD7E08" w:rsidP="00C56AB3">
      <w:pPr>
        <w:spacing w:after="60" w:line="240" w:lineRule="auto"/>
        <w:rPr>
          <w:rFonts w:ascii="Times New Roman" w:hAnsi="Times New Roman"/>
          <w:szCs w:val="22"/>
        </w:rPr>
      </w:pPr>
      <w:r>
        <w:rPr>
          <w:rFonts w:ascii="Times New Roman" w:hAnsi="Times New Roman"/>
          <w:szCs w:val="22"/>
        </w:rPr>
        <w:t>The Act meets the requirements of the federal Child Abuse Prevention &amp; Treatment Act, which requires states to establish volunteer citizen panels to:</w:t>
      </w:r>
    </w:p>
    <w:p w14:paraId="6402D4D2" w14:textId="77777777" w:rsidR="00DD7E08" w:rsidRDefault="00DD7E08" w:rsidP="00C56AB3">
      <w:pPr>
        <w:numPr>
          <w:ilvl w:val="0"/>
          <w:numId w:val="13"/>
        </w:numPr>
        <w:spacing w:after="60" w:line="240" w:lineRule="auto"/>
        <w:ind w:left="360"/>
        <w:rPr>
          <w:rFonts w:ascii="Times New Roman" w:hAnsi="Times New Roman"/>
          <w:szCs w:val="22"/>
        </w:rPr>
      </w:pPr>
      <w:r>
        <w:rPr>
          <w:rFonts w:ascii="Times New Roman" w:hAnsi="Times New Roman"/>
          <w:szCs w:val="22"/>
        </w:rPr>
        <w:t>Examine policies, procedures</w:t>
      </w:r>
      <w:r w:rsidR="00701BEA">
        <w:rPr>
          <w:rFonts w:ascii="Times New Roman" w:hAnsi="Times New Roman"/>
          <w:szCs w:val="22"/>
        </w:rPr>
        <w:t>, and pract</w:t>
      </w:r>
      <w:r w:rsidR="00701BEA" w:rsidRPr="000A6430">
        <w:rPr>
          <w:rFonts w:ascii="Times New Roman" w:hAnsi="Times New Roman"/>
          <w:szCs w:val="22"/>
        </w:rPr>
        <w:t>i</w:t>
      </w:r>
      <w:r w:rsidR="00C9079B" w:rsidRPr="000A6430">
        <w:rPr>
          <w:rFonts w:ascii="Times New Roman" w:hAnsi="Times New Roman"/>
          <w:szCs w:val="22"/>
        </w:rPr>
        <w:t>c</w:t>
      </w:r>
      <w:r w:rsidR="00701BEA">
        <w:rPr>
          <w:rFonts w:ascii="Times New Roman" w:hAnsi="Times New Roman"/>
          <w:szCs w:val="22"/>
        </w:rPr>
        <w:t>es of State and local agencies and where appropriate, specific cases to evaluate the extent that state and local child protection systems are:</w:t>
      </w:r>
    </w:p>
    <w:p w14:paraId="5BAB6257" w14:textId="3FF89ECA" w:rsidR="00701BEA" w:rsidRPr="00C56AB3" w:rsidRDefault="00701BEA" w:rsidP="00C56AB3">
      <w:pPr>
        <w:pStyle w:val="ListParagraph"/>
        <w:numPr>
          <w:ilvl w:val="3"/>
          <w:numId w:val="21"/>
        </w:numPr>
        <w:spacing w:after="60" w:line="240" w:lineRule="auto"/>
        <w:ind w:left="720"/>
        <w:contextualSpacing w:val="0"/>
        <w:rPr>
          <w:rFonts w:ascii="Times New Roman" w:hAnsi="Times New Roman"/>
          <w:szCs w:val="22"/>
        </w:rPr>
      </w:pPr>
      <w:r w:rsidRPr="00C56AB3">
        <w:rPr>
          <w:rFonts w:ascii="Times New Roman" w:hAnsi="Times New Roman"/>
          <w:szCs w:val="22"/>
        </w:rPr>
        <w:t>effectively discharging their child protection responsibilities</w:t>
      </w:r>
      <w:r w:rsidR="00C56AB3">
        <w:rPr>
          <w:rFonts w:ascii="Times New Roman" w:hAnsi="Times New Roman"/>
          <w:szCs w:val="22"/>
        </w:rPr>
        <w:t>;</w:t>
      </w:r>
      <w:r w:rsidRPr="00C56AB3">
        <w:rPr>
          <w:rFonts w:ascii="Times New Roman" w:hAnsi="Times New Roman"/>
          <w:szCs w:val="22"/>
        </w:rPr>
        <w:t xml:space="preserve"> and</w:t>
      </w:r>
    </w:p>
    <w:p w14:paraId="58E8980B" w14:textId="3000B129" w:rsidR="00701BEA" w:rsidRPr="00C56AB3" w:rsidRDefault="00C56AB3" w:rsidP="00C56AB3">
      <w:pPr>
        <w:pStyle w:val="ListParagraph"/>
        <w:numPr>
          <w:ilvl w:val="0"/>
          <w:numId w:val="21"/>
        </w:numPr>
        <w:spacing w:after="60" w:line="240" w:lineRule="auto"/>
        <w:contextualSpacing w:val="0"/>
        <w:rPr>
          <w:rFonts w:ascii="Times New Roman" w:hAnsi="Times New Roman"/>
          <w:szCs w:val="22"/>
        </w:rPr>
      </w:pPr>
      <w:proofErr w:type="gramStart"/>
      <w:r>
        <w:rPr>
          <w:rFonts w:ascii="Times New Roman" w:hAnsi="Times New Roman"/>
          <w:szCs w:val="22"/>
        </w:rPr>
        <w:t xml:space="preserve">are </w:t>
      </w:r>
      <w:r w:rsidR="00701BEA" w:rsidRPr="00C56AB3">
        <w:rPr>
          <w:rFonts w:ascii="Times New Roman" w:hAnsi="Times New Roman"/>
          <w:szCs w:val="22"/>
        </w:rPr>
        <w:t>in compliance with</w:t>
      </w:r>
      <w:proofErr w:type="gramEnd"/>
      <w:r w:rsidR="00701BEA" w:rsidRPr="00C56AB3">
        <w:rPr>
          <w:rFonts w:ascii="Times New Roman" w:hAnsi="Times New Roman"/>
          <w:szCs w:val="22"/>
        </w:rPr>
        <w:t xml:space="preserve"> the CAPTA state plan, child protection standards and “any other criteria the panel considers important to ensure the protection of child</w:t>
      </w:r>
      <w:r w:rsidR="00C9079B" w:rsidRPr="00C56AB3">
        <w:rPr>
          <w:rFonts w:ascii="Times New Roman" w:hAnsi="Times New Roman"/>
          <w:szCs w:val="22"/>
        </w:rPr>
        <w:t>ren</w:t>
      </w:r>
      <w:r w:rsidR="00701BEA" w:rsidRPr="00C56AB3">
        <w:rPr>
          <w:rFonts w:ascii="Times New Roman" w:hAnsi="Times New Roman"/>
          <w:szCs w:val="22"/>
        </w:rPr>
        <w:t>.”</w:t>
      </w:r>
    </w:p>
    <w:p w14:paraId="6E1DC22C" w14:textId="77777777" w:rsidR="00701BEA" w:rsidRDefault="00701BEA" w:rsidP="00C56AB3">
      <w:pPr>
        <w:numPr>
          <w:ilvl w:val="0"/>
          <w:numId w:val="13"/>
        </w:numPr>
        <w:spacing w:after="120" w:line="240" w:lineRule="auto"/>
        <w:ind w:left="360"/>
        <w:rPr>
          <w:rFonts w:ascii="Times New Roman" w:hAnsi="Times New Roman"/>
          <w:szCs w:val="22"/>
        </w:rPr>
      </w:pPr>
      <w:r>
        <w:rPr>
          <w:rFonts w:ascii="Times New Roman" w:hAnsi="Times New Roman"/>
          <w:szCs w:val="22"/>
        </w:rPr>
        <w:lastRenderedPageBreak/>
        <w:t>Provide “public outreach to assess the impact of current procedures and practices upon children and families in the community.</w:t>
      </w:r>
    </w:p>
    <w:p w14:paraId="06AF0C92" w14:textId="77777777" w:rsidR="00701BEA" w:rsidRDefault="00701BEA" w:rsidP="00C56AB3">
      <w:pPr>
        <w:spacing w:after="60" w:line="240" w:lineRule="auto"/>
        <w:rPr>
          <w:rFonts w:ascii="Times New Roman" w:hAnsi="Times New Roman"/>
          <w:szCs w:val="22"/>
        </w:rPr>
      </w:pPr>
      <w:r>
        <w:rPr>
          <w:rFonts w:ascii="Times New Roman" w:hAnsi="Times New Roman"/>
          <w:szCs w:val="22"/>
        </w:rPr>
        <w:t>CAPTA requires the state agency to:</w:t>
      </w:r>
    </w:p>
    <w:p w14:paraId="0481F6D0" w14:textId="77777777" w:rsidR="00701BEA" w:rsidRDefault="00701BEA" w:rsidP="00C56AB3">
      <w:pPr>
        <w:numPr>
          <w:ilvl w:val="0"/>
          <w:numId w:val="22"/>
        </w:numPr>
        <w:spacing w:after="60" w:line="240" w:lineRule="auto"/>
        <w:ind w:left="360"/>
        <w:rPr>
          <w:rFonts w:ascii="Times New Roman" w:hAnsi="Times New Roman"/>
          <w:szCs w:val="22"/>
        </w:rPr>
      </w:pPr>
      <w:r>
        <w:rPr>
          <w:rFonts w:ascii="Times New Roman" w:hAnsi="Times New Roman"/>
          <w:szCs w:val="22"/>
        </w:rPr>
        <w:t>Provide volunteer citizen panels with access to information on cases to be reviewed.</w:t>
      </w:r>
    </w:p>
    <w:p w14:paraId="08E63EC4" w14:textId="77777777" w:rsidR="00701BEA" w:rsidRDefault="00701BEA" w:rsidP="00C56AB3">
      <w:pPr>
        <w:numPr>
          <w:ilvl w:val="0"/>
          <w:numId w:val="22"/>
        </w:numPr>
        <w:spacing w:after="120" w:line="240" w:lineRule="auto"/>
        <w:ind w:left="360"/>
        <w:rPr>
          <w:rFonts w:ascii="Times New Roman" w:hAnsi="Times New Roman"/>
          <w:szCs w:val="22"/>
        </w:rPr>
      </w:pPr>
      <w:r>
        <w:rPr>
          <w:rFonts w:ascii="Times New Roman" w:hAnsi="Times New Roman"/>
          <w:szCs w:val="22"/>
        </w:rPr>
        <w:t>Within 6 months of the date of the annual report, “submit a written response to State and local child protection systems and the Council that describes whether or how the State will incorporate the recommendations to make measurable progress in improving the State and local child protection system.”</w:t>
      </w:r>
    </w:p>
    <w:p w14:paraId="72745F35" w14:textId="77777777" w:rsidR="00701BEA" w:rsidRPr="00701BEA" w:rsidRDefault="00701BEA" w:rsidP="00C56AB3">
      <w:pPr>
        <w:spacing w:after="120" w:line="240" w:lineRule="auto"/>
        <w:rPr>
          <w:rFonts w:ascii="Times New Roman" w:hAnsi="Times New Roman"/>
          <w:szCs w:val="22"/>
        </w:rPr>
      </w:pPr>
      <w:r>
        <w:rPr>
          <w:rFonts w:ascii="Times New Roman" w:hAnsi="Times New Roman"/>
          <w:szCs w:val="22"/>
        </w:rPr>
        <w:t xml:space="preserve">Both CAPTA and the Act require review panels/boards to be composed of members representative of the community they serve, including “members who have expertise in the prevention and treatment of child abuse and neglect which may include adult former victims of child abuse or neglect.” </w:t>
      </w:r>
      <w:r w:rsidR="007A74D3">
        <w:rPr>
          <w:rFonts w:ascii="Times New Roman" w:hAnsi="Times New Roman"/>
          <w:szCs w:val="22"/>
        </w:rPr>
        <w:t>Furthermore</w:t>
      </w:r>
      <w:r>
        <w:rPr>
          <w:rFonts w:ascii="Times New Roman" w:hAnsi="Times New Roman"/>
          <w:szCs w:val="22"/>
        </w:rPr>
        <w:t>, both the Act and CAPTA require an annual report which includes recommendations for improvement to the child protection response system. CAPTA requires a written response to the annual report by CYFD within 6 months of receiving the annual report; the Act does not require a written response.</w:t>
      </w:r>
    </w:p>
    <w:p w14:paraId="358E836D" w14:textId="77777777" w:rsidR="00AF1877" w:rsidRDefault="00DD7E08" w:rsidP="00C56AB3">
      <w:pPr>
        <w:spacing w:after="0" w:line="240" w:lineRule="auto"/>
        <w:rPr>
          <w:rFonts w:ascii="Times New Roman" w:hAnsi="Times New Roman"/>
          <w:szCs w:val="22"/>
        </w:rPr>
      </w:pPr>
      <w:r>
        <w:rPr>
          <w:rFonts w:ascii="Times New Roman" w:hAnsi="Times New Roman"/>
          <w:szCs w:val="22"/>
        </w:rPr>
        <w:t>A copy of the annual report</w:t>
      </w:r>
      <w:r w:rsidR="00701BEA">
        <w:rPr>
          <w:rFonts w:ascii="Times New Roman" w:hAnsi="Times New Roman"/>
          <w:szCs w:val="22"/>
        </w:rPr>
        <w:t xml:space="preserve">, with CYFD’s </w:t>
      </w:r>
      <w:r w:rsidR="00C9079B" w:rsidRPr="000A6430">
        <w:rPr>
          <w:rFonts w:ascii="Times New Roman" w:hAnsi="Times New Roman"/>
          <w:szCs w:val="22"/>
        </w:rPr>
        <w:t>response</w:t>
      </w:r>
      <w:r w:rsidR="00701BEA">
        <w:rPr>
          <w:rFonts w:ascii="Times New Roman" w:hAnsi="Times New Roman"/>
          <w:szCs w:val="22"/>
        </w:rPr>
        <w:t>,</w:t>
      </w:r>
      <w:r>
        <w:rPr>
          <w:rFonts w:ascii="Times New Roman" w:hAnsi="Times New Roman"/>
          <w:szCs w:val="22"/>
        </w:rPr>
        <w:t xml:space="preserve"> from the New Mexico Substitute Care Advisory Council is attached as a separate document.</w:t>
      </w:r>
    </w:p>
    <w:p w14:paraId="077CCEE0" w14:textId="77777777" w:rsidR="00C56AB3" w:rsidRPr="00C56AB3" w:rsidRDefault="00C56AB3" w:rsidP="00C56AB3">
      <w:pPr>
        <w:spacing w:after="0" w:line="240" w:lineRule="auto"/>
        <w:rPr>
          <w:rFonts w:ascii="Times New Roman" w:hAnsi="Times New Roman"/>
          <w:sz w:val="32"/>
          <w:szCs w:val="32"/>
        </w:rPr>
      </w:pPr>
    </w:p>
    <w:p w14:paraId="51BE5528" w14:textId="77777777" w:rsidR="00C56AB3" w:rsidRPr="00C56AB3" w:rsidRDefault="00C56AB3" w:rsidP="00C56AB3">
      <w:pPr>
        <w:spacing w:after="0" w:line="240" w:lineRule="auto"/>
        <w:rPr>
          <w:rFonts w:ascii="Times New Roman" w:hAnsi="Times New Roman"/>
          <w:sz w:val="32"/>
          <w:szCs w:val="32"/>
        </w:rPr>
      </w:pPr>
    </w:p>
    <w:p w14:paraId="3754B20F" w14:textId="7F11F709" w:rsidR="00567F45" w:rsidRPr="00C56AB3" w:rsidRDefault="00567F45" w:rsidP="00A105F3">
      <w:pPr>
        <w:pStyle w:val="Heading2"/>
        <w:spacing w:before="120" w:after="120"/>
        <w:rPr>
          <w:rFonts w:ascii="Times New Roman" w:hAnsi="Times New Roman"/>
          <w:smallCaps/>
          <w:color w:val="833C0B" w:themeColor="accent2" w:themeShade="80"/>
          <w:sz w:val="32"/>
          <w:szCs w:val="32"/>
          <w:lang w:val="en-US"/>
        </w:rPr>
      </w:pPr>
      <w:bookmarkStart w:id="4" w:name="_Hlk137560617"/>
      <w:r w:rsidRPr="00C56AB3">
        <w:rPr>
          <w:rFonts w:ascii="Times New Roman" w:hAnsi="Times New Roman"/>
          <w:smallCaps/>
          <w:color w:val="833C0B" w:themeColor="accent2" w:themeShade="80"/>
          <w:sz w:val="32"/>
          <w:szCs w:val="32"/>
          <w:lang w:val="en-US"/>
        </w:rPr>
        <w:t>CAPTA Annual State Data Report</w:t>
      </w:r>
      <w:r w:rsidR="008B6ADE" w:rsidRPr="00C56AB3">
        <w:rPr>
          <w:rFonts w:ascii="Times New Roman" w:hAnsi="Times New Roman"/>
          <w:smallCaps/>
          <w:color w:val="833C0B" w:themeColor="accent2" w:themeShade="80"/>
          <w:sz w:val="32"/>
          <w:szCs w:val="32"/>
          <w:lang w:val="en-US"/>
        </w:rPr>
        <w:t xml:space="preserve"> </w:t>
      </w:r>
      <w:r w:rsidR="002D06B5" w:rsidRPr="00C56AB3">
        <w:rPr>
          <w:rFonts w:ascii="Times New Roman" w:hAnsi="Times New Roman"/>
          <w:smallCaps/>
          <w:color w:val="833C0B" w:themeColor="accent2" w:themeShade="80"/>
          <w:sz w:val="32"/>
          <w:szCs w:val="32"/>
          <w:lang w:val="en-US"/>
        </w:rPr>
        <w:t>20</w:t>
      </w:r>
      <w:r w:rsidR="00623E10" w:rsidRPr="00C56AB3">
        <w:rPr>
          <w:rFonts w:ascii="Times New Roman" w:hAnsi="Times New Roman"/>
          <w:smallCaps/>
          <w:color w:val="833C0B" w:themeColor="accent2" w:themeShade="80"/>
          <w:sz w:val="32"/>
          <w:szCs w:val="32"/>
          <w:lang w:val="en-US"/>
        </w:rPr>
        <w:t>2</w:t>
      </w:r>
      <w:r w:rsidR="00034360" w:rsidRPr="00C56AB3">
        <w:rPr>
          <w:rFonts w:ascii="Times New Roman" w:hAnsi="Times New Roman"/>
          <w:smallCaps/>
          <w:color w:val="833C0B" w:themeColor="accent2" w:themeShade="80"/>
          <w:sz w:val="32"/>
          <w:szCs w:val="32"/>
          <w:lang w:val="en-US"/>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6"/>
        <w:gridCol w:w="926"/>
        <w:gridCol w:w="4208"/>
      </w:tblGrid>
      <w:tr w:rsidR="00C56AB3" w:rsidRPr="007036E8" w14:paraId="637C8BC4" w14:textId="77777777" w:rsidTr="00C56AB3">
        <w:trPr>
          <w:trHeight w:val="432"/>
        </w:trPr>
        <w:tc>
          <w:tcPr>
            <w:tcW w:w="2255" w:type="pct"/>
            <w:shd w:val="clear" w:color="auto" w:fill="FBE4D5" w:themeFill="accent2" w:themeFillTint="33"/>
            <w:vAlign w:val="center"/>
          </w:tcPr>
          <w:p w14:paraId="473FAB89" w14:textId="5A4B689F" w:rsidR="00C56AB3" w:rsidRPr="00C40DB5" w:rsidRDefault="00C56AB3" w:rsidP="00D56DF9">
            <w:pPr>
              <w:spacing w:before="80" w:after="80" w:line="240" w:lineRule="auto"/>
              <w:jc w:val="center"/>
              <w:rPr>
                <w:rFonts w:ascii="Times New Roman" w:hAnsi="Times New Roman"/>
                <w:b/>
                <w:smallCaps/>
                <w:sz w:val="24"/>
              </w:rPr>
            </w:pPr>
            <w:bookmarkStart w:id="5" w:name="_Hlk72996989"/>
            <w:r w:rsidRPr="00C56AB3">
              <w:rPr>
                <w:rFonts w:ascii="Times New Roman" w:hAnsi="Times New Roman"/>
                <w:b/>
                <w:smallCaps/>
                <w:sz w:val="24"/>
                <w:shd w:val="clear" w:color="auto" w:fill="FBE4D5" w:themeFill="accent2" w:themeFillTint="33"/>
              </w:rPr>
              <w:t>Requiremen</w:t>
            </w:r>
            <w:r w:rsidRPr="00A95C1A">
              <w:rPr>
                <w:rFonts w:ascii="Times New Roman" w:hAnsi="Times New Roman"/>
                <w:b/>
                <w:smallCaps/>
                <w:sz w:val="24"/>
              </w:rPr>
              <w:t>t</w:t>
            </w:r>
          </w:p>
        </w:tc>
        <w:tc>
          <w:tcPr>
            <w:tcW w:w="495" w:type="pct"/>
            <w:shd w:val="clear" w:color="auto" w:fill="FBE4D5" w:themeFill="accent2" w:themeFillTint="33"/>
            <w:vAlign w:val="center"/>
          </w:tcPr>
          <w:p w14:paraId="70A4888C" w14:textId="72E0E3E3" w:rsidR="00C56AB3" w:rsidRPr="00C40DB5" w:rsidRDefault="00C56AB3" w:rsidP="00D56DF9">
            <w:pPr>
              <w:spacing w:before="80" w:after="80" w:line="240" w:lineRule="auto"/>
              <w:jc w:val="center"/>
              <w:rPr>
                <w:rFonts w:ascii="Times New Roman" w:hAnsi="Times New Roman" w:cs="Perpetua"/>
                <w:b/>
                <w:smallCaps/>
                <w:sz w:val="24"/>
                <w:szCs w:val="22"/>
              </w:rPr>
            </w:pPr>
            <w:r w:rsidRPr="00A95C1A">
              <w:rPr>
                <w:rFonts w:ascii="Times New Roman" w:hAnsi="Times New Roman" w:cs="Perpetua"/>
                <w:b/>
                <w:smallCaps/>
                <w:sz w:val="24"/>
              </w:rPr>
              <w:t>Value</w:t>
            </w:r>
          </w:p>
        </w:tc>
        <w:tc>
          <w:tcPr>
            <w:tcW w:w="2250" w:type="pct"/>
            <w:shd w:val="clear" w:color="auto" w:fill="FBE4D5" w:themeFill="accent2" w:themeFillTint="33"/>
            <w:vAlign w:val="center"/>
          </w:tcPr>
          <w:p w14:paraId="731764A2" w14:textId="0913CDE0" w:rsidR="00C56AB3" w:rsidRPr="00C40DB5" w:rsidRDefault="00C56AB3" w:rsidP="00D56DF9">
            <w:pPr>
              <w:spacing w:before="80" w:after="80" w:line="240" w:lineRule="auto"/>
              <w:jc w:val="center"/>
              <w:rPr>
                <w:rFonts w:ascii="Times New Roman" w:hAnsi="Times New Roman" w:cs="Perpetua"/>
                <w:b/>
                <w:smallCaps/>
                <w:sz w:val="24"/>
                <w:szCs w:val="22"/>
              </w:rPr>
            </w:pPr>
            <w:r w:rsidRPr="00A95C1A">
              <w:rPr>
                <w:rFonts w:ascii="Times New Roman" w:hAnsi="Times New Roman" w:cs="Perpetua"/>
                <w:b/>
                <w:smallCaps/>
                <w:sz w:val="24"/>
              </w:rPr>
              <w:t>Comment</w:t>
            </w:r>
          </w:p>
        </w:tc>
      </w:tr>
      <w:tr w:rsidR="00C56AB3" w:rsidRPr="007036E8" w14:paraId="6F52380D" w14:textId="77777777" w:rsidTr="000438E1">
        <w:trPr>
          <w:trHeight w:val="720"/>
        </w:trPr>
        <w:tc>
          <w:tcPr>
            <w:tcW w:w="2255" w:type="pct"/>
            <w:shd w:val="clear" w:color="auto" w:fill="auto"/>
            <w:vAlign w:val="center"/>
          </w:tcPr>
          <w:p w14:paraId="3C0AD437" w14:textId="0E26A145"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reported to the State during the year as victims of child abuse or neglect</w:t>
            </w:r>
          </w:p>
        </w:tc>
        <w:tc>
          <w:tcPr>
            <w:tcW w:w="495" w:type="pct"/>
            <w:shd w:val="clear" w:color="auto" w:fill="auto"/>
            <w:vAlign w:val="center"/>
          </w:tcPr>
          <w:p w14:paraId="067C1F0C" w14:textId="218EEA3E" w:rsidR="00C56AB3" w:rsidRPr="001324AE" w:rsidRDefault="00C56AB3" w:rsidP="00D56DF9">
            <w:pPr>
              <w:spacing w:before="80" w:after="80" w:line="240" w:lineRule="auto"/>
              <w:rPr>
                <w:rFonts w:ascii="Times New Roman" w:hAnsi="Times New Roman"/>
                <w:sz w:val="20"/>
              </w:rPr>
            </w:pPr>
            <w:r>
              <w:rPr>
                <w:rFonts w:ascii="Times New Roman" w:hAnsi="Times New Roman"/>
                <w:sz w:val="20"/>
              </w:rPr>
              <w:t>24,884</w:t>
            </w:r>
          </w:p>
        </w:tc>
        <w:tc>
          <w:tcPr>
            <w:tcW w:w="2250" w:type="pct"/>
            <w:shd w:val="clear" w:color="auto" w:fill="auto"/>
            <w:vAlign w:val="center"/>
          </w:tcPr>
          <w:p w14:paraId="62BFB366" w14:textId="2B7BA638"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alleged child victims reported for FY202</w:t>
            </w:r>
            <w:r>
              <w:rPr>
                <w:rFonts w:ascii="Times New Roman" w:hAnsi="Times New Roman"/>
                <w:sz w:val="20"/>
              </w:rPr>
              <w:t>2</w:t>
            </w:r>
          </w:p>
        </w:tc>
      </w:tr>
      <w:tr w:rsidR="00C56AB3" w:rsidRPr="007036E8" w14:paraId="0B69104A" w14:textId="77777777" w:rsidTr="00C56AB3">
        <w:trPr>
          <w:trHeight w:val="432"/>
        </w:trPr>
        <w:tc>
          <w:tcPr>
            <w:tcW w:w="2255" w:type="pct"/>
            <w:shd w:val="clear" w:color="auto" w:fill="FBE4D5" w:themeFill="accent2" w:themeFillTint="33"/>
            <w:vAlign w:val="center"/>
          </w:tcPr>
          <w:p w14:paraId="403D4F6C" w14:textId="600796BB"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who were:</w:t>
            </w:r>
          </w:p>
        </w:tc>
        <w:tc>
          <w:tcPr>
            <w:tcW w:w="495" w:type="pct"/>
            <w:shd w:val="clear" w:color="auto" w:fill="FBE4D5" w:themeFill="accent2" w:themeFillTint="33"/>
            <w:vAlign w:val="center"/>
          </w:tcPr>
          <w:p w14:paraId="0B1CB017" w14:textId="77777777" w:rsidR="00C56AB3" w:rsidRPr="001324AE" w:rsidRDefault="00C56AB3" w:rsidP="00D56DF9">
            <w:pPr>
              <w:spacing w:before="80" w:after="80" w:line="240" w:lineRule="auto"/>
              <w:rPr>
                <w:rFonts w:ascii="Times New Roman" w:hAnsi="Times New Roman"/>
                <w:sz w:val="20"/>
              </w:rPr>
            </w:pPr>
          </w:p>
        </w:tc>
        <w:tc>
          <w:tcPr>
            <w:tcW w:w="2250" w:type="pct"/>
            <w:shd w:val="clear" w:color="auto" w:fill="FBE4D5" w:themeFill="accent2" w:themeFillTint="33"/>
            <w:vAlign w:val="center"/>
          </w:tcPr>
          <w:p w14:paraId="669C0B44" w14:textId="77777777" w:rsidR="00C56AB3" w:rsidRPr="001324AE" w:rsidRDefault="00C56AB3" w:rsidP="00D56DF9">
            <w:pPr>
              <w:spacing w:before="80" w:after="80" w:line="240" w:lineRule="auto"/>
              <w:rPr>
                <w:rFonts w:ascii="Times New Roman" w:hAnsi="Times New Roman"/>
                <w:sz w:val="20"/>
              </w:rPr>
            </w:pPr>
          </w:p>
        </w:tc>
      </w:tr>
      <w:tr w:rsidR="00C56AB3" w:rsidRPr="007036E8" w14:paraId="0757BD8B" w14:textId="77777777" w:rsidTr="000438E1">
        <w:tc>
          <w:tcPr>
            <w:tcW w:w="2255" w:type="pct"/>
            <w:shd w:val="clear" w:color="auto" w:fill="auto"/>
            <w:vAlign w:val="center"/>
          </w:tcPr>
          <w:p w14:paraId="58A29F87" w14:textId="76FDC200"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Substantiated</w:t>
            </w:r>
          </w:p>
        </w:tc>
        <w:tc>
          <w:tcPr>
            <w:tcW w:w="495" w:type="pct"/>
            <w:shd w:val="clear" w:color="auto" w:fill="auto"/>
            <w:vAlign w:val="center"/>
          </w:tcPr>
          <w:p w14:paraId="71CEE42B" w14:textId="5DE669D9" w:rsidR="00C56AB3" w:rsidRPr="001324AE" w:rsidRDefault="00C56AB3" w:rsidP="00D56DF9">
            <w:pPr>
              <w:spacing w:before="80" w:after="80" w:line="240" w:lineRule="auto"/>
              <w:rPr>
                <w:rFonts w:ascii="Times New Roman" w:hAnsi="Times New Roman"/>
                <w:sz w:val="20"/>
              </w:rPr>
            </w:pPr>
            <w:r>
              <w:rPr>
                <w:rFonts w:ascii="Times New Roman" w:hAnsi="Times New Roman"/>
                <w:sz w:val="20"/>
              </w:rPr>
              <w:t>6,307</w:t>
            </w:r>
          </w:p>
        </w:tc>
        <w:tc>
          <w:tcPr>
            <w:tcW w:w="2250" w:type="pct"/>
            <w:shd w:val="clear" w:color="auto" w:fill="auto"/>
            <w:vAlign w:val="center"/>
          </w:tcPr>
          <w:p w14:paraId="29143591" w14:textId="77777777" w:rsidR="00C56AB3" w:rsidRPr="001324AE" w:rsidRDefault="00C56AB3" w:rsidP="00D56DF9">
            <w:pPr>
              <w:spacing w:before="80" w:after="80" w:line="240" w:lineRule="auto"/>
              <w:rPr>
                <w:rFonts w:ascii="Times New Roman" w:hAnsi="Times New Roman"/>
                <w:sz w:val="20"/>
              </w:rPr>
            </w:pPr>
          </w:p>
        </w:tc>
      </w:tr>
      <w:tr w:rsidR="00C56AB3" w:rsidRPr="007036E8" w14:paraId="7F648562" w14:textId="77777777" w:rsidTr="000438E1">
        <w:tc>
          <w:tcPr>
            <w:tcW w:w="2255" w:type="pct"/>
            <w:shd w:val="clear" w:color="auto" w:fill="auto"/>
            <w:vAlign w:val="center"/>
          </w:tcPr>
          <w:p w14:paraId="4C0F2402" w14:textId="66C63178"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Unsubstantiated</w:t>
            </w:r>
          </w:p>
        </w:tc>
        <w:tc>
          <w:tcPr>
            <w:tcW w:w="495" w:type="pct"/>
            <w:shd w:val="clear" w:color="auto" w:fill="auto"/>
            <w:vAlign w:val="center"/>
          </w:tcPr>
          <w:p w14:paraId="7BE54880" w14:textId="1C1449DC" w:rsidR="00C56AB3" w:rsidRPr="001324AE" w:rsidRDefault="00C56AB3" w:rsidP="00D56DF9">
            <w:pPr>
              <w:spacing w:before="80" w:after="80" w:line="240" w:lineRule="auto"/>
              <w:rPr>
                <w:rFonts w:ascii="Times New Roman" w:hAnsi="Times New Roman"/>
                <w:sz w:val="20"/>
              </w:rPr>
            </w:pPr>
            <w:r>
              <w:rPr>
                <w:rFonts w:ascii="Times New Roman" w:hAnsi="Times New Roman"/>
                <w:sz w:val="20"/>
              </w:rPr>
              <w:t>18,554</w:t>
            </w:r>
          </w:p>
        </w:tc>
        <w:tc>
          <w:tcPr>
            <w:tcW w:w="2250" w:type="pct"/>
            <w:shd w:val="clear" w:color="auto" w:fill="auto"/>
            <w:vAlign w:val="center"/>
          </w:tcPr>
          <w:p w14:paraId="261B464B" w14:textId="77777777" w:rsidR="00C56AB3" w:rsidRPr="001324AE" w:rsidRDefault="00C56AB3" w:rsidP="00D56DF9">
            <w:pPr>
              <w:spacing w:before="80" w:after="80" w:line="240" w:lineRule="auto"/>
              <w:rPr>
                <w:rFonts w:ascii="Times New Roman" w:hAnsi="Times New Roman"/>
                <w:sz w:val="20"/>
              </w:rPr>
            </w:pPr>
          </w:p>
        </w:tc>
      </w:tr>
      <w:tr w:rsidR="00C56AB3" w:rsidRPr="007036E8" w14:paraId="47C100EA" w14:textId="77777777" w:rsidTr="000438E1">
        <w:tc>
          <w:tcPr>
            <w:tcW w:w="2255" w:type="pct"/>
            <w:shd w:val="clear" w:color="auto" w:fill="auto"/>
            <w:vAlign w:val="center"/>
          </w:tcPr>
          <w:p w14:paraId="4E5DEE25" w14:textId="42122642"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Determined to be False</w:t>
            </w:r>
          </w:p>
        </w:tc>
        <w:tc>
          <w:tcPr>
            <w:tcW w:w="495" w:type="pct"/>
            <w:shd w:val="clear" w:color="auto" w:fill="auto"/>
            <w:vAlign w:val="center"/>
          </w:tcPr>
          <w:p w14:paraId="0485F0DD" w14:textId="710A36C5" w:rsidR="00C56AB3" w:rsidRPr="001324AE" w:rsidRDefault="00C56AB3" w:rsidP="00D56DF9">
            <w:pPr>
              <w:spacing w:before="80" w:after="80" w:line="240" w:lineRule="auto"/>
              <w:rPr>
                <w:rFonts w:ascii="Times New Roman" w:hAnsi="Times New Roman"/>
                <w:sz w:val="20"/>
                <w:highlight w:val="yellow"/>
              </w:rPr>
            </w:pPr>
            <w:r w:rsidRPr="00A95C1A">
              <w:rPr>
                <w:rFonts w:ascii="Times New Roman" w:hAnsi="Times New Roman"/>
                <w:sz w:val="20"/>
              </w:rPr>
              <w:t>N/A</w:t>
            </w:r>
          </w:p>
        </w:tc>
        <w:tc>
          <w:tcPr>
            <w:tcW w:w="2250" w:type="pct"/>
            <w:shd w:val="clear" w:color="auto" w:fill="auto"/>
            <w:vAlign w:val="center"/>
          </w:tcPr>
          <w:p w14:paraId="7D97310E" w14:textId="77777777" w:rsidR="00C56AB3" w:rsidRDefault="00C56AB3" w:rsidP="00D56DF9">
            <w:pPr>
              <w:spacing w:before="80" w:after="80" w:line="240" w:lineRule="auto"/>
              <w:rPr>
                <w:rFonts w:ascii="Times New Roman" w:hAnsi="Times New Roman"/>
                <w:sz w:val="20"/>
              </w:rPr>
            </w:pPr>
            <w:r w:rsidRPr="00A95C1A">
              <w:rPr>
                <w:rFonts w:ascii="Times New Roman" w:hAnsi="Times New Roman"/>
                <w:sz w:val="20"/>
              </w:rPr>
              <w:t>PSD does not collect information on false reports.</w:t>
            </w:r>
          </w:p>
          <w:p w14:paraId="21760596" w14:textId="5CC75F20" w:rsidR="00C56AB3" w:rsidRPr="001324AE" w:rsidRDefault="00C56AB3" w:rsidP="00D56DF9">
            <w:pPr>
              <w:spacing w:before="80" w:after="80" w:line="240" w:lineRule="auto"/>
              <w:rPr>
                <w:rFonts w:ascii="Times New Roman" w:hAnsi="Times New Roman"/>
                <w:sz w:val="20"/>
              </w:rPr>
            </w:pPr>
          </w:p>
        </w:tc>
      </w:tr>
      <w:tr w:rsidR="00C56AB3" w:rsidRPr="007036E8" w14:paraId="22D01EEA" w14:textId="77777777" w:rsidTr="00C56AB3">
        <w:trPr>
          <w:trHeight w:val="720"/>
        </w:trPr>
        <w:tc>
          <w:tcPr>
            <w:tcW w:w="2255" w:type="pct"/>
            <w:shd w:val="clear" w:color="auto" w:fill="FBE4D5" w:themeFill="accent2" w:themeFillTint="33"/>
            <w:vAlign w:val="center"/>
          </w:tcPr>
          <w:p w14:paraId="524CFE67" w14:textId="7A7885FA"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Of the number reported above, the number of children who:</w:t>
            </w:r>
          </w:p>
        </w:tc>
        <w:tc>
          <w:tcPr>
            <w:tcW w:w="495" w:type="pct"/>
            <w:shd w:val="clear" w:color="auto" w:fill="FBE4D5" w:themeFill="accent2" w:themeFillTint="33"/>
            <w:vAlign w:val="center"/>
          </w:tcPr>
          <w:p w14:paraId="6EC896BF" w14:textId="77777777" w:rsidR="00C56AB3" w:rsidRPr="001324AE" w:rsidRDefault="00C56AB3" w:rsidP="00D56DF9">
            <w:pPr>
              <w:spacing w:before="80" w:after="80" w:line="240" w:lineRule="auto"/>
              <w:rPr>
                <w:rFonts w:ascii="Times New Roman" w:hAnsi="Times New Roman"/>
                <w:sz w:val="20"/>
              </w:rPr>
            </w:pPr>
          </w:p>
        </w:tc>
        <w:tc>
          <w:tcPr>
            <w:tcW w:w="2250" w:type="pct"/>
            <w:shd w:val="clear" w:color="auto" w:fill="FBE4D5" w:themeFill="accent2" w:themeFillTint="33"/>
            <w:vAlign w:val="center"/>
          </w:tcPr>
          <w:p w14:paraId="204C1BB8" w14:textId="77777777" w:rsidR="00C56AB3" w:rsidRPr="001324AE" w:rsidRDefault="00C56AB3" w:rsidP="00D56DF9">
            <w:pPr>
              <w:spacing w:before="80" w:after="80" w:line="240" w:lineRule="auto"/>
              <w:rPr>
                <w:rFonts w:ascii="Times New Roman" w:hAnsi="Times New Roman"/>
                <w:sz w:val="20"/>
              </w:rPr>
            </w:pPr>
          </w:p>
        </w:tc>
      </w:tr>
      <w:tr w:rsidR="00C56AB3" w:rsidRPr="007036E8" w14:paraId="187563E1" w14:textId="77777777" w:rsidTr="000438E1">
        <w:trPr>
          <w:trHeight w:val="2448"/>
        </w:trPr>
        <w:tc>
          <w:tcPr>
            <w:tcW w:w="2255" w:type="pct"/>
            <w:shd w:val="clear" w:color="auto" w:fill="auto"/>
            <w:vAlign w:val="center"/>
          </w:tcPr>
          <w:p w14:paraId="253EABE9" w14:textId="556E9C10"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Did NOT receive services from state</w:t>
            </w:r>
          </w:p>
        </w:tc>
        <w:tc>
          <w:tcPr>
            <w:tcW w:w="495" w:type="pct"/>
            <w:shd w:val="clear" w:color="auto" w:fill="auto"/>
            <w:vAlign w:val="center"/>
          </w:tcPr>
          <w:p w14:paraId="7055C642" w14:textId="57DF8B5E"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N/A</w:t>
            </w:r>
          </w:p>
        </w:tc>
        <w:tc>
          <w:tcPr>
            <w:tcW w:w="2250" w:type="pct"/>
            <w:shd w:val="clear" w:color="auto" w:fill="auto"/>
            <w:vAlign w:val="center"/>
          </w:tcPr>
          <w:p w14:paraId="25A3D028" w14:textId="3344D2CE"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Not available. Provision of services is determined by placement, payment for services and development of a case plan for services. Unpaid and undocumented services cannot be counted. For this reason, the count of children receiving services is considered underreported. Children not receiving services cannot be easily identified by subtracting the number receiving services from the total number of children reported.</w:t>
            </w:r>
          </w:p>
        </w:tc>
      </w:tr>
      <w:tr w:rsidR="00C56AB3" w:rsidRPr="00AE003A" w14:paraId="6ADA431D" w14:textId="77777777" w:rsidTr="00C56AB3">
        <w:trPr>
          <w:trHeight w:val="1008"/>
        </w:trPr>
        <w:tc>
          <w:tcPr>
            <w:tcW w:w="2255" w:type="pct"/>
            <w:shd w:val="clear" w:color="auto" w:fill="auto"/>
            <w:vAlign w:val="center"/>
          </w:tcPr>
          <w:p w14:paraId="6A855DF1" w14:textId="32189ECD" w:rsidR="00C56AB3" w:rsidRPr="002242C8" w:rsidRDefault="00C56AB3" w:rsidP="00D56DF9">
            <w:pPr>
              <w:numPr>
                <w:ilvl w:val="0"/>
                <w:numId w:val="10"/>
              </w:numPr>
              <w:spacing w:before="80" w:after="80" w:line="240" w:lineRule="auto"/>
              <w:rPr>
                <w:rFonts w:ascii="Times New Roman" w:hAnsi="Times New Roman"/>
                <w:sz w:val="20"/>
              </w:rPr>
            </w:pPr>
            <w:bookmarkStart w:id="6" w:name="_Hlk102736341"/>
            <w:r w:rsidRPr="00A95C1A">
              <w:rPr>
                <w:rFonts w:ascii="Times New Roman" w:hAnsi="Times New Roman"/>
                <w:sz w:val="20"/>
              </w:rPr>
              <w:lastRenderedPageBreak/>
              <w:t>Received services from state</w:t>
            </w:r>
          </w:p>
        </w:tc>
        <w:tc>
          <w:tcPr>
            <w:tcW w:w="495" w:type="pct"/>
            <w:tcBorders>
              <w:top w:val="single" w:sz="8" w:space="0" w:color="000000"/>
              <w:left w:val="nil"/>
              <w:bottom w:val="single" w:sz="8" w:space="0" w:color="000000"/>
              <w:right w:val="single" w:sz="8" w:space="0" w:color="000000"/>
            </w:tcBorders>
            <w:shd w:val="clear" w:color="auto" w:fill="auto"/>
            <w:vAlign w:val="center"/>
          </w:tcPr>
          <w:p w14:paraId="1971D107" w14:textId="545C74B3" w:rsidR="00C56AB3" w:rsidRPr="00176295" w:rsidRDefault="00C56AB3" w:rsidP="00D56DF9">
            <w:pPr>
              <w:spacing w:before="80" w:after="80" w:line="240" w:lineRule="auto"/>
              <w:rPr>
                <w:rFonts w:ascii="Times New Roman" w:hAnsi="Times New Roman"/>
                <w:sz w:val="20"/>
                <w:highlight w:val="yellow"/>
              </w:rPr>
            </w:pPr>
            <w:r w:rsidRPr="00A95C1A">
              <w:rPr>
                <w:rFonts w:ascii="Times New Roman" w:hAnsi="Times New Roman"/>
                <w:sz w:val="20"/>
              </w:rPr>
              <w:t>3,</w:t>
            </w:r>
            <w:r>
              <w:rPr>
                <w:rFonts w:ascii="Times New Roman" w:hAnsi="Times New Roman"/>
                <w:sz w:val="20"/>
              </w:rPr>
              <w:t>210</w:t>
            </w:r>
          </w:p>
        </w:tc>
        <w:tc>
          <w:tcPr>
            <w:tcW w:w="2250" w:type="pct"/>
            <w:shd w:val="clear" w:color="auto" w:fill="auto"/>
            <w:vAlign w:val="center"/>
          </w:tcPr>
          <w:p w14:paraId="3E6CB14A" w14:textId="69C47F01"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 xml:space="preserve">Number of duplicated children receiving services </w:t>
            </w:r>
            <w:proofErr w:type="gramStart"/>
            <w:r w:rsidRPr="00A95C1A">
              <w:rPr>
                <w:rFonts w:ascii="Times New Roman" w:hAnsi="Times New Roman"/>
                <w:sz w:val="20"/>
              </w:rPr>
              <w:t>as a result of</w:t>
            </w:r>
            <w:proofErr w:type="gramEnd"/>
            <w:r w:rsidRPr="00A95C1A">
              <w:rPr>
                <w:rFonts w:ascii="Times New Roman" w:hAnsi="Times New Roman"/>
                <w:sz w:val="20"/>
              </w:rPr>
              <w:t xml:space="preserve"> the investigation which includes both substantiated and unsubstantiated children.</w:t>
            </w:r>
          </w:p>
        </w:tc>
      </w:tr>
      <w:tr w:rsidR="00C56AB3" w:rsidRPr="007036E8" w14:paraId="50BF8815" w14:textId="77777777" w:rsidTr="00C56AB3">
        <w:trPr>
          <w:trHeight w:val="1152"/>
        </w:trPr>
        <w:tc>
          <w:tcPr>
            <w:tcW w:w="2255" w:type="pct"/>
            <w:shd w:val="clear" w:color="auto" w:fill="auto"/>
            <w:vAlign w:val="center"/>
          </w:tcPr>
          <w:p w14:paraId="524DAA91" w14:textId="3CC6BD52" w:rsidR="00C56AB3" w:rsidRPr="002242C8" w:rsidRDefault="00C56AB3" w:rsidP="00D56DF9">
            <w:pPr>
              <w:numPr>
                <w:ilvl w:val="0"/>
                <w:numId w:val="10"/>
              </w:numPr>
              <w:spacing w:before="80" w:after="80" w:line="240" w:lineRule="auto"/>
              <w:ind w:left="540" w:hanging="180"/>
              <w:rPr>
                <w:rFonts w:ascii="Times New Roman" w:hAnsi="Times New Roman"/>
                <w:sz w:val="20"/>
              </w:rPr>
            </w:pPr>
            <w:r w:rsidRPr="00A95C1A">
              <w:rPr>
                <w:rFonts w:ascii="Times New Roman" w:hAnsi="Times New Roman"/>
                <w:sz w:val="20"/>
              </w:rPr>
              <w:t>Removed from families during year by disposition of case</w:t>
            </w:r>
          </w:p>
        </w:tc>
        <w:tc>
          <w:tcPr>
            <w:tcW w:w="495" w:type="pct"/>
            <w:tcBorders>
              <w:top w:val="nil"/>
              <w:left w:val="nil"/>
              <w:bottom w:val="single" w:sz="8" w:space="0" w:color="000000"/>
              <w:right w:val="single" w:sz="8" w:space="0" w:color="000000"/>
            </w:tcBorders>
            <w:shd w:val="clear" w:color="auto" w:fill="auto"/>
            <w:vAlign w:val="center"/>
          </w:tcPr>
          <w:p w14:paraId="08956069" w14:textId="203D6E7E" w:rsidR="00C56AB3" w:rsidRPr="002242C8" w:rsidRDefault="00C56AB3" w:rsidP="00D56DF9">
            <w:pPr>
              <w:spacing w:before="80" w:after="80" w:line="240" w:lineRule="auto"/>
              <w:rPr>
                <w:rFonts w:ascii="Times New Roman" w:hAnsi="Times New Roman"/>
                <w:sz w:val="20"/>
              </w:rPr>
            </w:pPr>
            <w:r>
              <w:rPr>
                <w:rFonts w:ascii="Times New Roman" w:hAnsi="Times New Roman"/>
                <w:sz w:val="20"/>
              </w:rPr>
              <w:t>1032</w:t>
            </w:r>
          </w:p>
        </w:tc>
        <w:tc>
          <w:tcPr>
            <w:tcW w:w="2250" w:type="pct"/>
            <w:shd w:val="clear" w:color="auto" w:fill="auto"/>
            <w:vAlign w:val="center"/>
          </w:tcPr>
          <w:p w14:paraId="65A0468D" w14:textId="66F8B00D"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duplicated children entering care which includes both substantiated and unsubstantiated children; the number of unique substantiated child victims entering care is.</w:t>
            </w:r>
          </w:p>
        </w:tc>
      </w:tr>
      <w:tr w:rsidR="00C56AB3" w:rsidRPr="007036E8" w14:paraId="71FACF86" w14:textId="77777777" w:rsidTr="00C56AB3">
        <w:trPr>
          <w:trHeight w:val="1152"/>
        </w:trPr>
        <w:tc>
          <w:tcPr>
            <w:tcW w:w="2255" w:type="pct"/>
            <w:shd w:val="clear" w:color="auto" w:fill="auto"/>
            <w:vAlign w:val="center"/>
          </w:tcPr>
          <w:p w14:paraId="5ED466F1" w14:textId="685B0B2F"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FAMILIES that received preventative services, including use of differential response, from state during year</w:t>
            </w:r>
          </w:p>
        </w:tc>
        <w:tc>
          <w:tcPr>
            <w:tcW w:w="495" w:type="pct"/>
            <w:tcBorders>
              <w:top w:val="nil"/>
              <w:left w:val="nil"/>
              <w:bottom w:val="single" w:sz="8" w:space="0" w:color="000000"/>
              <w:right w:val="single" w:sz="8" w:space="0" w:color="000000"/>
            </w:tcBorders>
            <w:shd w:val="clear" w:color="auto" w:fill="auto"/>
            <w:vAlign w:val="center"/>
          </w:tcPr>
          <w:p w14:paraId="157E192C" w14:textId="454326FC" w:rsidR="00C56AB3" w:rsidRPr="001324AE" w:rsidRDefault="00C56AB3" w:rsidP="00D56DF9">
            <w:pPr>
              <w:spacing w:before="80" w:after="80" w:line="240" w:lineRule="auto"/>
              <w:rPr>
                <w:rFonts w:ascii="Times New Roman" w:hAnsi="Times New Roman"/>
                <w:sz w:val="20"/>
                <w:highlight w:val="yellow"/>
              </w:rPr>
            </w:pPr>
            <w:r>
              <w:rPr>
                <w:rFonts w:ascii="Times New Roman" w:hAnsi="Times New Roman"/>
                <w:sz w:val="20"/>
              </w:rPr>
              <w:t>2,416</w:t>
            </w:r>
          </w:p>
        </w:tc>
        <w:tc>
          <w:tcPr>
            <w:tcW w:w="2250" w:type="pct"/>
            <w:shd w:val="clear" w:color="auto" w:fill="auto"/>
            <w:vAlign w:val="center"/>
          </w:tcPr>
          <w:p w14:paraId="21987CDC" w14:textId="4DE14EA8"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Count of families referred to Family Outreach &amp; Community Engagement.</w:t>
            </w:r>
          </w:p>
        </w:tc>
      </w:tr>
      <w:tr w:rsidR="00C56AB3" w:rsidRPr="007036E8" w14:paraId="13DCF7F1" w14:textId="77777777" w:rsidTr="00C56AB3">
        <w:trPr>
          <w:trHeight w:val="1285"/>
        </w:trPr>
        <w:tc>
          <w:tcPr>
            <w:tcW w:w="2255" w:type="pct"/>
            <w:shd w:val="clear" w:color="auto" w:fill="auto"/>
            <w:vAlign w:val="center"/>
          </w:tcPr>
          <w:p w14:paraId="3DF82C16" w14:textId="49593FF6"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CHILDREN receiving preventative services through the Community-Based Prevention of Child Abuse &amp; Neglect Grant</w:t>
            </w:r>
          </w:p>
        </w:tc>
        <w:tc>
          <w:tcPr>
            <w:tcW w:w="495" w:type="pct"/>
            <w:tcBorders>
              <w:top w:val="nil"/>
              <w:left w:val="nil"/>
              <w:bottom w:val="single" w:sz="8" w:space="0" w:color="000000"/>
              <w:right w:val="single" w:sz="8" w:space="0" w:color="000000"/>
            </w:tcBorders>
            <w:shd w:val="clear" w:color="auto" w:fill="auto"/>
            <w:vAlign w:val="center"/>
          </w:tcPr>
          <w:p w14:paraId="74C00AC0" w14:textId="5AC0DF75" w:rsidR="00C56AB3" w:rsidRPr="001324AE" w:rsidRDefault="00C56AB3" w:rsidP="00D56DF9">
            <w:pPr>
              <w:spacing w:before="80" w:after="80" w:line="240" w:lineRule="auto"/>
              <w:rPr>
                <w:rFonts w:ascii="Times New Roman" w:hAnsi="Times New Roman"/>
                <w:sz w:val="20"/>
                <w:highlight w:val="yellow"/>
              </w:rPr>
            </w:pPr>
            <w:r w:rsidRPr="008F23F2">
              <w:rPr>
                <w:rFonts w:ascii="Times New Roman" w:hAnsi="Times New Roman"/>
                <w:sz w:val="20"/>
              </w:rPr>
              <w:t>291</w:t>
            </w:r>
          </w:p>
        </w:tc>
        <w:tc>
          <w:tcPr>
            <w:tcW w:w="2250" w:type="pct"/>
            <w:tcBorders>
              <w:top w:val="nil"/>
              <w:left w:val="nil"/>
              <w:bottom w:val="single" w:sz="8" w:space="0" w:color="000000"/>
              <w:right w:val="single" w:sz="8" w:space="0" w:color="000000"/>
            </w:tcBorders>
            <w:shd w:val="clear" w:color="auto" w:fill="auto"/>
            <w:vAlign w:val="center"/>
          </w:tcPr>
          <w:p w14:paraId="066961E3" w14:textId="7FA7A84A" w:rsidR="00C56AB3" w:rsidRPr="001324AE" w:rsidRDefault="00C56AB3" w:rsidP="00D56DF9">
            <w:pPr>
              <w:autoSpaceDE w:val="0"/>
              <w:autoSpaceDN w:val="0"/>
              <w:adjustRightInd w:val="0"/>
              <w:spacing w:before="80" w:after="80" w:line="240" w:lineRule="auto"/>
              <w:rPr>
                <w:rFonts w:ascii="Times New Roman" w:hAnsi="Times New Roman"/>
                <w:sz w:val="20"/>
              </w:rPr>
            </w:pPr>
            <w:r w:rsidRPr="00A95C1A">
              <w:rPr>
                <w:rFonts w:ascii="Times New Roman" w:hAnsi="Times New Roman"/>
                <w:sz w:val="20"/>
              </w:rPr>
              <w:t xml:space="preserve">There was </w:t>
            </w:r>
            <w:proofErr w:type="gramStart"/>
            <w:r w:rsidRPr="00A95C1A">
              <w:rPr>
                <w:rFonts w:ascii="Times New Roman" w:hAnsi="Times New Roman"/>
                <w:sz w:val="20"/>
              </w:rPr>
              <w:t>an</w:t>
            </w:r>
            <w:proofErr w:type="gramEnd"/>
            <w:r w:rsidRPr="00A95C1A">
              <w:rPr>
                <w:rFonts w:ascii="Times New Roman" w:hAnsi="Times New Roman"/>
                <w:sz w:val="20"/>
              </w:rPr>
              <w:t xml:space="preserve"> </w:t>
            </w:r>
            <w:r>
              <w:rPr>
                <w:rFonts w:ascii="Times New Roman" w:hAnsi="Times New Roman"/>
                <w:sz w:val="20"/>
              </w:rPr>
              <w:t>decrease</w:t>
            </w:r>
            <w:r w:rsidRPr="00A95C1A">
              <w:rPr>
                <w:rFonts w:ascii="Times New Roman" w:hAnsi="Times New Roman"/>
                <w:sz w:val="20"/>
              </w:rPr>
              <w:t xml:space="preserve"> in families who received preventive services in FFY2</w:t>
            </w:r>
            <w:r>
              <w:rPr>
                <w:rFonts w:ascii="Times New Roman" w:hAnsi="Times New Roman"/>
                <w:sz w:val="20"/>
              </w:rPr>
              <w:t>2</w:t>
            </w:r>
            <w:r w:rsidRPr="00A95C1A">
              <w:rPr>
                <w:rFonts w:ascii="Times New Roman" w:hAnsi="Times New Roman"/>
                <w:sz w:val="20"/>
              </w:rPr>
              <w:t xml:space="preserve"> by families. </w:t>
            </w:r>
          </w:p>
        </w:tc>
      </w:tr>
      <w:tr w:rsidR="00C56AB3" w:rsidRPr="007036E8" w14:paraId="7606E535" w14:textId="77777777" w:rsidTr="00C56AB3">
        <w:trPr>
          <w:trHeight w:val="1510"/>
        </w:trPr>
        <w:tc>
          <w:tcPr>
            <w:tcW w:w="2255" w:type="pct"/>
            <w:shd w:val="clear" w:color="auto" w:fill="auto"/>
            <w:vAlign w:val="center"/>
          </w:tcPr>
          <w:p w14:paraId="1F208E0D" w14:textId="622A069D"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CHILDREN receiving preventative services through the Safe and Stable Families Program</w:t>
            </w:r>
          </w:p>
        </w:tc>
        <w:tc>
          <w:tcPr>
            <w:tcW w:w="495" w:type="pct"/>
            <w:tcBorders>
              <w:top w:val="nil"/>
              <w:left w:val="nil"/>
              <w:bottom w:val="single" w:sz="8" w:space="0" w:color="000000"/>
              <w:right w:val="single" w:sz="8" w:space="0" w:color="000000"/>
            </w:tcBorders>
            <w:shd w:val="clear" w:color="auto" w:fill="auto"/>
            <w:vAlign w:val="center"/>
          </w:tcPr>
          <w:p w14:paraId="3EF656B9" w14:textId="73C6B9E0" w:rsidR="00C56AB3" w:rsidRPr="001324AE" w:rsidRDefault="00C56AB3" w:rsidP="00D56DF9">
            <w:pPr>
              <w:spacing w:before="80" w:after="80" w:line="240" w:lineRule="auto"/>
              <w:rPr>
                <w:rFonts w:ascii="Times New Roman" w:hAnsi="Times New Roman"/>
                <w:sz w:val="20"/>
              </w:rPr>
            </w:pPr>
            <w:r>
              <w:rPr>
                <w:rFonts w:ascii="Times New Roman" w:hAnsi="Times New Roman"/>
                <w:sz w:val="20"/>
              </w:rPr>
              <w:t>2,269</w:t>
            </w:r>
          </w:p>
        </w:tc>
        <w:tc>
          <w:tcPr>
            <w:tcW w:w="2250" w:type="pct"/>
            <w:tcBorders>
              <w:top w:val="nil"/>
              <w:left w:val="nil"/>
              <w:bottom w:val="single" w:sz="8" w:space="0" w:color="000000"/>
              <w:right w:val="single" w:sz="8" w:space="0" w:color="000000"/>
            </w:tcBorders>
            <w:shd w:val="clear" w:color="auto" w:fill="auto"/>
            <w:vAlign w:val="center"/>
          </w:tcPr>
          <w:p w14:paraId="0B69D46C" w14:textId="09C29262" w:rsidR="00C56AB3" w:rsidRPr="001324AE" w:rsidRDefault="00C56AB3" w:rsidP="00D56DF9">
            <w:pPr>
              <w:autoSpaceDE w:val="0"/>
              <w:autoSpaceDN w:val="0"/>
              <w:adjustRightInd w:val="0"/>
              <w:spacing w:before="80" w:after="80" w:line="240" w:lineRule="auto"/>
              <w:rPr>
                <w:rFonts w:ascii="Times New Roman" w:hAnsi="Times New Roman"/>
                <w:sz w:val="20"/>
              </w:rPr>
            </w:pPr>
            <w:r w:rsidRPr="00A95C1A">
              <w:rPr>
                <w:rFonts w:ascii="Times New Roman" w:hAnsi="Times New Roman"/>
                <w:sz w:val="20"/>
              </w:rPr>
              <w:t>Due to the increase in the number of children served in FFY2</w:t>
            </w:r>
            <w:r>
              <w:rPr>
                <w:rFonts w:ascii="Times New Roman" w:hAnsi="Times New Roman"/>
                <w:sz w:val="20"/>
              </w:rPr>
              <w:t>2</w:t>
            </w:r>
            <w:r w:rsidRPr="00A95C1A">
              <w:rPr>
                <w:rFonts w:ascii="Times New Roman" w:hAnsi="Times New Roman"/>
                <w:sz w:val="20"/>
              </w:rPr>
              <w:t xml:space="preserve">, it is evident that contractors continue to support families with multiple children living in their household through Family Support Services and In-Home Services. </w:t>
            </w:r>
          </w:p>
        </w:tc>
      </w:tr>
      <w:tr w:rsidR="00C56AB3" w:rsidRPr="007036E8" w14:paraId="5C85EF2F" w14:textId="77777777" w:rsidTr="00C56AB3">
        <w:trPr>
          <w:trHeight w:val="2149"/>
        </w:trPr>
        <w:tc>
          <w:tcPr>
            <w:tcW w:w="2255" w:type="pct"/>
            <w:shd w:val="clear" w:color="auto" w:fill="auto"/>
            <w:vAlign w:val="center"/>
          </w:tcPr>
          <w:p w14:paraId="01942861" w14:textId="450969FE" w:rsidR="00C56AB3" w:rsidRPr="002242C8" w:rsidRDefault="00C56AB3" w:rsidP="00D56DF9">
            <w:pPr>
              <w:spacing w:before="80" w:after="80" w:line="240" w:lineRule="auto"/>
              <w:rPr>
                <w:rFonts w:ascii="Times New Roman" w:hAnsi="Times New Roman"/>
                <w:sz w:val="20"/>
              </w:rPr>
            </w:pPr>
            <w:r w:rsidRPr="00A95C1A">
              <w:rPr>
                <w:rFonts w:ascii="Times New Roman" w:hAnsi="Times New Roman"/>
                <w:sz w:val="20"/>
              </w:rPr>
              <w:t>CHILDREN receiving preventative services through "Other" funding sources</w:t>
            </w:r>
          </w:p>
        </w:tc>
        <w:tc>
          <w:tcPr>
            <w:tcW w:w="495" w:type="pct"/>
            <w:tcBorders>
              <w:top w:val="nil"/>
              <w:left w:val="nil"/>
              <w:bottom w:val="single" w:sz="8" w:space="0" w:color="000000"/>
              <w:right w:val="single" w:sz="8" w:space="0" w:color="000000"/>
            </w:tcBorders>
            <w:shd w:val="clear" w:color="auto" w:fill="auto"/>
            <w:vAlign w:val="center"/>
          </w:tcPr>
          <w:p w14:paraId="2BDDCA1C" w14:textId="0BD25F14" w:rsidR="00C56AB3" w:rsidRPr="002242C8" w:rsidRDefault="00C56AB3" w:rsidP="00D56DF9">
            <w:pPr>
              <w:spacing w:before="80" w:after="80" w:line="240" w:lineRule="auto"/>
              <w:rPr>
                <w:rFonts w:ascii="Times New Roman" w:hAnsi="Times New Roman"/>
                <w:sz w:val="20"/>
              </w:rPr>
            </w:pPr>
            <w:r>
              <w:rPr>
                <w:rFonts w:ascii="Times New Roman" w:hAnsi="Times New Roman"/>
                <w:sz w:val="20"/>
              </w:rPr>
              <w:t>3,964</w:t>
            </w:r>
          </w:p>
        </w:tc>
        <w:tc>
          <w:tcPr>
            <w:tcW w:w="2250" w:type="pct"/>
            <w:tcBorders>
              <w:top w:val="nil"/>
              <w:left w:val="nil"/>
              <w:bottom w:val="single" w:sz="8" w:space="0" w:color="000000"/>
              <w:right w:val="single" w:sz="8" w:space="0" w:color="000000"/>
            </w:tcBorders>
            <w:shd w:val="clear" w:color="auto" w:fill="auto"/>
            <w:vAlign w:val="center"/>
          </w:tcPr>
          <w:p w14:paraId="769F68D7" w14:textId="3D5C2E69"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 xml:space="preserve">The services offered included parenting classes, youth support groups, body safety classes for children, and providing concrete emergency supports to families, including meals, rent support &amp; hygiene products.                           </w:t>
            </w:r>
          </w:p>
        </w:tc>
      </w:tr>
      <w:tr w:rsidR="00C56AB3" w:rsidRPr="007036E8" w14:paraId="079C94B0" w14:textId="77777777" w:rsidTr="000438E1">
        <w:trPr>
          <w:trHeight w:val="720"/>
        </w:trPr>
        <w:tc>
          <w:tcPr>
            <w:tcW w:w="2255" w:type="pct"/>
            <w:shd w:val="clear" w:color="auto" w:fill="auto"/>
            <w:vAlign w:val="center"/>
          </w:tcPr>
          <w:p w14:paraId="1935D609" w14:textId="4170240E" w:rsidR="00C56AB3" w:rsidRPr="002242C8" w:rsidRDefault="00C56AB3" w:rsidP="00D56DF9">
            <w:pPr>
              <w:spacing w:before="80" w:after="80" w:line="240" w:lineRule="auto"/>
              <w:rPr>
                <w:rFonts w:ascii="Times New Roman" w:hAnsi="Times New Roman"/>
                <w:sz w:val="20"/>
              </w:rPr>
            </w:pPr>
            <w:r w:rsidRPr="00A95C1A">
              <w:rPr>
                <w:rFonts w:ascii="Times New Roman" w:hAnsi="Times New Roman"/>
                <w:sz w:val="20"/>
              </w:rPr>
              <w:t>Number of deaths resulting from child abuse or neglect</w:t>
            </w:r>
          </w:p>
        </w:tc>
        <w:tc>
          <w:tcPr>
            <w:tcW w:w="495" w:type="pct"/>
            <w:shd w:val="clear" w:color="auto" w:fill="auto"/>
            <w:vAlign w:val="center"/>
          </w:tcPr>
          <w:p w14:paraId="4160E9B1" w14:textId="2CA3C0DF" w:rsidR="00C56AB3" w:rsidRPr="002242C8" w:rsidRDefault="00C56AB3" w:rsidP="00D56DF9">
            <w:pPr>
              <w:spacing w:before="80" w:after="80" w:line="240" w:lineRule="auto"/>
              <w:rPr>
                <w:rFonts w:ascii="Times New Roman" w:hAnsi="Times New Roman"/>
                <w:sz w:val="20"/>
              </w:rPr>
            </w:pPr>
            <w:r w:rsidRPr="00A95C1A">
              <w:rPr>
                <w:rFonts w:ascii="Times New Roman" w:hAnsi="Times New Roman"/>
                <w:sz w:val="20"/>
              </w:rPr>
              <w:t>1</w:t>
            </w:r>
            <w:r>
              <w:rPr>
                <w:rFonts w:ascii="Times New Roman" w:hAnsi="Times New Roman"/>
                <w:sz w:val="20"/>
              </w:rPr>
              <w:t>1</w:t>
            </w:r>
          </w:p>
        </w:tc>
        <w:tc>
          <w:tcPr>
            <w:tcW w:w="2250" w:type="pct"/>
            <w:shd w:val="clear" w:color="auto" w:fill="auto"/>
            <w:vAlign w:val="center"/>
          </w:tcPr>
          <w:p w14:paraId="3DF1FDA6" w14:textId="77777777" w:rsidR="00C56AB3" w:rsidRPr="001324AE" w:rsidRDefault="00C56AB3" w:rsidP="00D56DF9">
            <w:pPr>
              <w:spacing w:before="80" w:after="80" w:line="240" w:lineRule="auto"/>
              <w:rPr>
                <w:rFonts w:ascii="Times New Roman" w:hAnsi="Times New Roman"/>
                <w:sz w:val="20"/>
              </w:rPr>
            </w:pPr>
          </w:p>
        </w:tc>
      </w:tr>
      <w:tr w:rsidR="00C56AB3" w:rsidRPr="007036E8" w14:paraId="4CB704B0" w14:textId="77777777" w:rsidTr="000438E1">
        <w:trPr>
          <w:trHeight w:val="720"/>
        </w:trPr>
        <w:tc>
          <w:tcPr>
            <w:tcW w:w="2255" w:type="pct"/>
            <w:shd w:val="clear" w:color="auto" w:fill="auto"/>
            <w:vAlign w:val="center"/>
          </w:tcPr>
          <w:p w14:paraId="1D00CD13" w14:textId="058F089C" w:rsidR="00C56AB3" w:rsidRPr="002242C8" w:rsidRDefault="00C56AB3" w:rsidP="00D56DF9">
            <w:pPr>
              <w:spacing w:before="80" w:after="80" w:line="240" w:lineRule="auto"/>
              <w:rPr>
                <w:rFonts w:ascii="Times New Roman" w:hAnsi="Times New Roman"/>
                <w:sz w:val="20"/>
              </w:rPr>
            </w:pPr>
            <w:r w:rsidRPr="00A95C1A">
              <w:rPr>
                <w:rFonts w:ascii="Times New Roman" w:hAnsi="Times New Roman"/>
                <w:sz w:val="20"/>
              </w:rPr>
              <w:t>Of number of child deaths, number in foster care</w:t>
            </w:r>
          </w:p>
        </w:tc>
        <w:tc>
          <w:tcPr>
            <w:tcW w:w="495" w:type="pct"/>
            <w:shd w:val="clear" w:color="auto" w:fill="auto"/>
            <w:vAlign w:val="center"/>
          </w:tcPr>
          <w:p w14:paraId="42C82107" w14:textId="42019C77" w:rsidR="00C56AB3" w:rsidRPr="002242C8" w:rsidRDefault="00C56AB3" w:rsidP="00D56DF9">
            <w:pPr>
              <w:spacing w:before="80" w:after="80" w:line="240" w:lineRule="auto"/>
              <w:rPr>
                <w:rFonts w:ascii="Times New Roman" w:hAnsi="Times New Roman"/>
                <w:sz w:val="20"/>
              </w:rPr>
            </w:pPr>
            <w:r w:rsidRPr="00A95C1A">
              <w:rPr>
                <w:rFonts w:ascii="Times New Roman" w:hAnsi="Times New Roman"/>
                <w:sz w:val="20"/>
              </w:rPr>
              <w:t>0</w:t>
            </w:r>
          </w:p>
        </w:tc>
        <w:tc>
          <w:tcPr>
            <w:tcW w:w="2250" w:type="pct"/>
            <w:shd w:val="clear" w:color="auto" w:fill="auto"/>
            <w:vAlign w:val="center"/>
          </w:tcPr>
          <w:p w14:paraId="12A7DC31" w14:textId="77777777" w:rsidR="00C56AB3" w:rsidRPr="001324AE" w:rsidRDefault="00C56AB3" w:rsidP="00D56DF9">
            <w:pPr>
              <w:spacing w:before="80" w:after="80" w:line="240" w:lineRule="auto"/>
              <w:rPr>
                <w:rFonts w:ascii="Times New Roman" w:hAnsi="Times New Roman"/>
                <w:sz w:val="20"/>
              </w:rPr>
            </w:pPr>
          </w:p>
        </w:tc>
      </w:tr>
      <w:tr w:rsidR="00C56AB3" w:rsidRPr="007036E8" w14:paraId="2763DDF7" w14:textId="77777777" w:rsidTr="00C56AB3">
        <w:trPr>
          <w:trHeight w:val="432"/>
        </w:trPr>
        <w:tc>
          <w:tcPr>
            <w:tcW w:w="2255" w:type="pct"/>
            <w:shd w:val="clear" w:color="auto" w:fill="FBE4D5" w:themeFill="accent2" w:themeFillTint="33"/>
            <w:vAlign w:val="center"/>
          </w:tcPr>
          <w:p w14:paraId="7919CDFC" w14:textId="3B8F1BDB" w:rsidR="00C56AB3" w:rsidRPr="001324AE" w:rsidRDefault="00C56AB3" w:rsidP="00D56DF9">
            <w:pPr>
              <w:spacing w:before="80" w:after="80" w:line="240" w:lineRule="auto"/>
              <w:rPr>
                <w:rFonts w:ascii="Times New Roman" w:hAnsi="Times New Roman"/>
                <w:sz w:val="20"/>
              </w:rPr>
            </w:pPr>
            <w:bookmarkStart w:id="7" w:name="_Hlk106691162"/>
            <w:bookmarkStart w:id="8" w:name="_Hlk72997495"/>
            <w:bookmarkEnd w:id="5"/>
            <w:bookmarkEnd w:id="6"/>
            <w:r w:rsidRPr="00A95C1A">
              <w:rPr>
                <w:rFonts w:ascii="Times New Roman" w:hAnsi="Times New Roman"/>
                <w:sz w:val="20"/>
              </w:rPr>
              <w:t>Number of CPS staff responsible for:</w:t>
            </w:r>
          </w:p>
        </w:tc>
        <w:tc>
          <w:tcPr>
            <w:tcW w:w="495" w:type="pct"/>
            <w:shd w:val="clear" w:color="auto" w:fill="FBE4D5" w:themeFill="accent2" w:themeFillTint="33"/>
            <w:vAlign w:val="center"/>
          </w:tcPr>
          <w:p w14:paraId="6E0039D3" w14:textId="77777777" w:rsidR="00C56AB3" w:rsidRPr="001324AE" w:rsidRDefault="00C56AB3" w:rsidP="00D56DF9">
            <w:pPr>
              <w:spacing w:before="80" w:after="80" w:line="240" w:lineRule="auto"/>
              <w:rPr>
                <w:rFonts w:ascii="Times New Roman" w:hAnsi="Times New Roman"/>
                <w:sz w:val="20"/>
              </w:rPr>
            </w:pPr>
          </w:p>
        </w:tc>
        <w:tc>
          <w:tcPr>
            <w:tcW w:w="2250" w:type="pct"/>
            <w:shd w:val="clear" w:color="auto" w:fill="FBE4D5" w:themeFill="accent2" w:themeFillTint="33"/>
            <w:vAlign w:val="center"/>
          </w:tcPr>
          <w:p w14:paraId="19B74878" w14:textId="77777777" w:rsidR="00C56AB3" w:rsidRPr="001324AE" w:rsidRDefault="00C56AB3" w:rsidP="00D56DF9">
            <w:pPr>
              <w:spacing w:before="80" w:after="80" w:line="240" w:lineRule="auto"/>
              <w:rPr>
                <w:rFonts w:ascii="Times New Roman" w:hAnsi="Times New Roman"/>
                <w:sz w:val="20"/>
              </w:rPr>
            </w:pPr>
          </w:p>
        </w:tc>
      </w:tr>
      <w:tr w:rsidR="00C56AB3" w:rsidRPr="007036E8" w14:paraId="716C8857" w14:textId="77777777" w:rsidTr="000438E1">
        <w:trPr>
          <w:trHeight w:val="1008"/>
        </w:trPr>
        <w:tc>
          <w:tcPr>
            <w:tcW w:w="2255" w:type="pct"/>
            <w:shd w:val="clear" w:color="auto" w:fill="auto"/>
            <w:vAlign w:val="center"/>
          </w:tcPr>
          <w:p w14:paraId="3D471350" w14:textId="4EF0A8CA"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Intake, screening, and assessment of reports</w:t>
            </w:r>
          </w:p>
        </w:tc>
        <w:tc>
          <w:tcPr>
            <w:tcW w:w="495" w:type="pct"/>
            <w:shd w:val="clear" w:color="auto" w:fill="auto"/>
            <w:vAlign w:val="center"/>
          </w:tcPr>
          <w:p w14:paraId="6ABCC1F2" w14:textId="61103376" w:rsidR="00C56AB3" w:rsidRPr="001324AE" w:rsidRDefault="00C56AB3" w:rsidP="00D56DF9">
            <w:pPr>
              <w:spacing w:before="80" w:after="80" w:line="240" w:lineRule="auto"/>
              <w:rPr>
                <w:rFonts w:ascii="Times New Roman" w:hAnsi="Times New Roman"/>
                <w:sz w:val="20"/>
                <w:highlight w:val="yellow"/>
              </w:rPr>
            </w:pPr>
            <w:r>
              <w:rPr>
                <w:rFonts w:ascii="Times New Roman" w:hAnsi="Times New Roman"/>
                <w:sz w:val="20"/>
              </w:rPr>
              <w:t>66</w:t>
            </w:r>
          </w:p>
        </w:tc>
        <w:tc>
          <w:tcPr>
            <w:tcW w:w="2250" w:type="pct"/>
            <w:shd w:val="clear" w:color="auto" w:fill="auto"/>
            <w:vAlign w:val="center"/>
          </w:tcPr>
          <w:p w14:paraId="6669519B" w14:textId="385DD267"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Intake, screening, and assessment are all done by SCI staff. There are 6</w:t>
            </w:r>
            <w:r>
              <w:rPr>
                <w:rFonts w:ascii="Times New Roman" w:hAnsi="Times New Roman"/>
                <w:sz w:val="20"/>
              </w:rPr>
              <w:t>2</w:t>
            </w:r>
            <w:r w:rsidRPr="00A95C1A">
              <w:rPr>
                <w:rFonts w:ascii="Times New Roman" w:hAnsi="Times New Roman"/>
                <w:sz w:val="20"/>
              </w:rPr>
              <w:t xml:space="preserve"> FTE SCI staff including intake workers, senior workers, and supervisors, 3 managers and 1 administrator</w:t>
            </w:r>
          </w:p>
        </w:tc>
      </w:tr>
      <w:tr w:rsidR="00C56AB3" w:rsidRPr="007036E8" w14:paraId="02807FE0" w14:textId="77777777" w:rsidTr="000438E1">
        <w:trPr>
          <w:trHeight w:val="1008"/>
        </w:trPr>
        <w:tc>
          <w:tcPr>
            <w:tcW w:w="2255" w:type="pct"/>
            <w:shd w:val="clear" w:color="auto" w:fill="auto"/>
            <w:vAlign w:val="center"/>
          </w:tcPr>
          <w:p w14:paraId="6BB7540F" w14:textId="5C8DA9A3" w:rsidR="00C56AB3" w:rsidRPr="001324AE" w:rsidRDefault="00C56AB3" w:rsidP="00D56DF9">
            <w:pPr>
              <w:numPr>
                <w:ilvl w:val="0"/>
                <w:numId w:val="10"/>
              </w:numPr>
              <w:spacing w:before="80" w:after="80" w:line="240" w:lineRule="auto"/>
              <w:rPr>
                <w:rFonts w:ascii="Times New Roman" w:hAnsi="Times New Roman"/>
                <w:sz w:val="20"/>
              </w:rPr>
            </w:pPr>
            <w:r w:rsidRPr="00A95C1A">
              <w:rPr>
                <w:rFonts w:ascii="Times New Roman" w:hAnsi="Times New Roman"/>
                <w:sz w:val="20"/>
              </w:rPr>
              <w:t>Investigation of reports</w:t>
            </w:r>
          </w:p>
        </w:tc>
        <w:tc>
          <w:tcPr>
            <w:tcW w:w="495" w:type="pct"/>
            <w:shd w:val="clear" w:color="auto" w:fill="auto"/>
            <w:vAlign w:val="center"/>
          </w:tcPr>
          <w:p w14:paraId="7320B75C" w14:textId="5944D0B3" w:rsidR="00C56AB3" w:rsidRPr="001324AE" w:rsidRDefault="00C56AB3" w:rsidP="00D56DF9">
            <w:pPr>
              <w:spacing w:before="80" w:after="80" w:line="240" w:lineRule="auto"/>
              <w:rPr>
                <w:rFonts w:ascii="Times New Roman" w:hAnsi="Times New Roman"/>
                <w:sz w:val="20"/>
                <w:highlight w:val="yellow"/>
              </w:rPr>
            </w:pPr>
            <w:r>
              <w:rPr>
                <w:rFonts w:ascii="Times New Roman" w:hAnsi="Times New Roman"/>
                <w:sz w:val="20"/>
              </w:rPr>
              <w:t>118</w:t>
            </w:r>
          </w:p>
        </w:tc>
        <w:tc>
          <w:tcPr>
            <w:tcW w:w="2250" w:type="pct"/>
            <w:shd w:val="clear" w:color="auto" w:fill="auto"/>
            <w:vAlign w:val="center"/>
          </w:tcPr>
          <w:p w14:paraId="492744A0" w14:textId="702728C9"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This count includes all FTE Field Investigators PIT 09/30/202</w:t>
            </w:r>
            <w:r>
              <w:rPr>
                <w:rFonts w:ascii="Times New Roman" w:hAnsi="Times New Roman"/>
                <w:sz w:val="20"/>
              </w:rPr>
              <w:t>2</w:t>
            </w:r>
            <w:r w:rsidRPr="00A95C1A">
              <w:rPr>
                <w:rFonts w:ascii="Times New Roman" w:hAnsi="Times New Roman"/>
                <w:sz w:val="20"/>
              </w:rPr>
              <w:t xml:space="preserve">.  It does not include supervisors, </w:t>
            </w:r>
            <w:proofErr w:type="gramStart"/>
            <w:r w:rsidRPr="00A95C1A">
              <w:rPr>
                <w:rFonts w:ascii="Times New Roman" w:hAnsi="Times New Roman"/>
                <w:sz w:val="20"/>
              </w:rPr>
              <w:t>CSA’s</w:t>
            </w:r>
            <w:proofErr w:type="gramEnd"/>
            <w:r w:rsidRPr="00A95C1A">
              <w:rPr>
                <w:rFonts w:ascii="Times New Roman" w:hAnsi="Times New Roman"/>
                <w:sz w:val="20"/>
              </w:rPr>
              <w:t>, or SCI staff.</w:t>
            </w:r>
          </w:p>
        </w:tc>
      </w:tr>
      <w:tr w:rsidR="00C56AB3" w:rsidRPr="007036E8" w14:paraId="3BEF4CDF" w14:textId="77777777" w:rsidTr="000438E1">
        <w:trPr>
          <w:trHeight w:val="1008"/>
        </w:trPr>
        <w:tc>
          <w:tcPr>
            <w:tcW w:w="2255" w:type="pct"/>
            <w:shd w:val="clear" w:color="auto" w:fill="auto"/>
            <w:vAlign w:val="center"/>
          </w:tcPr>
          <w:p w14:paraId="16B66E5F" w14:textId="2BF131E0"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lastRenderedPageBreak/>
              <w:t>Agency response time to initial investigation of reports</w:t>
            </w:r>
          </w:p>
        </w:tc>
        <w:tc>
          <w:tcPr>
            <w:tcW w:w="495" w:type="pct"/>
            <w:shd w:val="clear" w:color="auto" w:fill="auto"/>
            <w:vAlign w:val="center"/>
          </w:tcPr>
          <w:p w14:paraId="6FB4FC9E" w14:textId="7BF3AF18" w:rsidR="00C56AB3" w:rsidRPr="001324AE" w:rsidRDefault="00C56AB3" w:rsidP="00D56DF9">
            <w:pPr>
              <w:spacing w:before="80" w:after="80" w:line="240" w:lineRule="auto"/>
              <w:rPr>
                <w:rFonts w:ascii="Times New Roman" w:hAnsi="Times New Roman"/>
                <w:sz w:val="20"/>
                <w:highlight w:val="yellow"/>
              </w:rPr>
            </w:pPr>
            <w:r>
              <w:rPr>
                <w:rFonts w:ascii="Times New Roman" w:hAnsi="Times New Roman"/>
                <w:sz w:val="20"/>
              </w:rPr>
              <w:t>56:00</w:t>
            </w:r>
            <w:r w:rsidRPr="00A95C1A">
              <w:rPr>
                <w:rFonts w:ascii="Times New Roman" w:hAnsi="Times New Roman"/>
                <w:sz w:val="20"/>
              </w:rPr>
              <w:t xml:space="preserve"> hrs.</w:t>
            </w:r>
          </w:p>
        </w:tc>
        <w:tc>
          <w:tcPr>
            <w:tcW w:w="2250" w:type="pct"/>
            <w:shd w:val="clear" w:color="auto" w:fill="auto"/>
            <w:vAlign w:val="center"/>
          </w:tcPr>
          <w:p w14:paraId="0D4C1C88" w14:textId="30E1BED5"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Response time in Hours here is measured from the Report Received Date/Time to the Date/Time worker contacted all alleged victims.</w:t>
            </w:r>
          </w:p>
        </w:tc>
      </w:tr>
      <w:bookmarkEnd w:id="7"/>
      <w:tr w:rsidR="00C56AB3" w:rsidRPr="007036E8" w14:paraId="3389D03F" w14:textId="77777777" w:rsidTr="000438E1">
        <w:trPr>
          <w:trHeight w:val="720"/>
        </w:trPr>
        <w:tc>
          <w:tcPr>
            <w:tcW w:w="2255" w:type="pct"/>
            <w:shd w:val="clear" w:color="auto" w:fill="auto"/>
            <w:vAlign w:val="center"/>
          </w:tcPr>
          <w:p w14:paraId="6664DB14" w14:textId="69FBAD75"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Response time with respect to provision of services</w:t>
            </w:r>
          </w:p>
        </w:tc>
        <w:tc>
          <w:tcPr>
            <w:tcW w:w="495" w:type="pct"/>
            <w:shd w:val="clear" w:color="auto" w:fill="auto"/>
            <w:vAlign w:val="center"/>
          </w:tcPr>
          <w:p w14:paraId="463586D3" w14:textId="11AFBD60"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N/A</w:t>
            </w:r>
          </w:p>
        </w:tc>
        <w:tc>
          <w:tcPr>
            <w:tcW w:w="2250" w:type="pct"/>
            <w:shd w:val="clear" w:color="auto" w:fill="auto"/>
            <w:vAlign w:val="center"/>
          </w:tcPr>
          <w:p w14:paraId="0E823076" w14:textId="1DA2B267"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Not Available</w:t>
            </w:r>
          </w:p>
        </w:tc>
      </w:tr>
      <w:tr w:rsidR="00C56AB3" w:rsidRPr="007036E8" w14:paraId="24E2E236" w14:textId="77777777" w:rsidTr="000438E1">
        <w:trPr>
          <w:trHeight w:val="432"/>
        </w:trPr>
        <w:tc>
          <w:tcPr>
            <w:tcW w:w="2255" w:type="pct"/>
            <w:shd w:val="clear" w:color="auto" w:fill="auto"/>
            <w:vAlign w:val="center"/>
          </w:tcPr>
          <w:p w14:paraId="4906CF43" w14:textId="567AC6BC"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Personnel qualifications</w:t>
            </w:r>
          </w:p>
        </w:tc>
        <w:tc>
          <w:tcPr>
            <w:tcW w:w="495" w:type="pct"/>
            <w:shd w:val="clear" w:color="auto" w:fill="auto"/>
            <w:vAlign w:val="center"/>
          </w:tcPr>
          <w:p w14:paraId="254A1708" w14:textId="77777777" w:rsidR="00C56AB3" w:rsidRPr="001324AE" w:rsidRDefault="00C56AB3" w:rsidP="00D56DF9">
            <w:pPr>
              <w:spacing w:before="80" w:after="80" w:line="240" w:lineRule="auto"/>
              <w:rPr>
                <w:rFonts w:ascii="Times New Roman" w:hAnsi="Times New Roman"/>
                <w:sz w:val="20"/>
              </w:rPr>
            </w:pPr>
          </w:p>
        </w:tc>
        <w:tc>
          <w:tcPr>
            <w:tcW w:w="2250" w:type="pct"/>
            <w:shd w:val="clear" w:color="auto" w:fill="auto"/>
            <w:vAlign w:val="center"/>
          </w:tcPr>
          <w:p w14:paraId="266251A5" w14:textId="568D1C13"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See Section 1 below</w:t>
            </w:r>
          </w:p>
        </w:tc>
      </w:tr>
      <w:tr w:rsidR="00C56AB3" w:rsidRPr="007036E8" w14:paraId="3FA12B6E" w14:textId="77777777" w:rsidTr="00814ABA">
        <w:trPr>
          <w:trHeight w:val="1520"/>
        </w:trPr>
        <w:tc>
          <w:tcPr>
            <w:tcW w:w="2255" w:type="pct"/>
            <w:shd w:val="clear" w:color="auto" w:fill="auto"/>
            <w:vAlign w:val="center"/>
          </w:tcPr>
          <w:p w14:paraId="2F0CFF18" w14:textId="498F3E67" w:rsidR="00C56AB3" w:rsidRPr="001F6653" w:rsidRDefault="00C56AB3" w:rsidP="00D56DF9">
            <w:pPr>
              <w:spacing w:before="80" w:after="80" w:line="240" w:lineRule="auto"/>
              <w:rPr>
                <w:rFonts w:ascii="Times New Roman" w:hAnsi="Times New Roman"/>
                <w:sz w:val="20"/>
              </w:rPr>
            </w:pPr>
            <w:bookmarkStart w:id="9" w:name="_Hlk102736413"/>
            <w:r w:rsidRPr="00A95C1A">
              <w:rPr>
                <w:rFonts w:ascii="Times New Roman" w:hAnsi="Times New Roman"/>
                <w:sz w:val="20"/>
              </w:rPr>
              <w:t>Number of children reunited with families who within 5 years are the subject of a substantiated report</w:t>
            </w:r>
          </w:p>
        </w:tc>
        <w:tc>
          <w:tcPr>
            <w:tcW w:w="495" w:type="pct"/>
            <w:tcBorders>
              <w:top w:val="nil"/>
              <w:left w:val="nil"/>
              <w:bottom w:val="single" w:sz="8" w:space="0" w:color="000000"/>
              <w:right w:val="single" w:sz="8" w:space="0" w:color="000000"/>
            </w:tcBorders>
            <w:vAlign w:val="center"/>
          </w:tcPr>
          <w:p w14:paraId="6D98CFD1" w14:textId="77777777" w:rsidR="00C56AB3" w:rsidRDefault="00C56AB3" w:rsidP="00D56DF9">
            <w:pPr>
              <w:spacing w:before="80" w:after="80" w:line="240" w:lineRule="auto"/>
              <w:rPr>
                <w:rFonts w:ascii="Times New Roman" w:hAnsi="Times New Roman"/>
                <w:sz w:val="20"/>
              </w:rPr>
            </w:pPr>
            <w:r>
              <w:rPr>
                <w:rFonts w:ascii="Times New Roman" w:hAnsi="Times New Roman"/>
                <w:sz w:val="20"/>
              </w:rPr>
              <w:t>360</w:t>
            </w:r>
          </w:p>
          <w:p w14:paraId="20A30E84" w14:textId="1759DDA5" w:rsidR="00C56AB3" w:rsidRPr="001F6653" w:rsidRDefault="00C56AB3" w:rsidP="00D56DF9">
            <w:pPr>
              <w:spacing w:before="80" w:after="80" w:line="240" w:lineRule="auto"/>
              <w:rPr>
                <w:rFonts w:ascii="Times New Roman" w:hAnsi="Times New Roman"/>
                <w:sz w:val="20"/>
              </w:rPr>
            </w:pPr>
          </w:p>
        </w:tc>
        <w:tc>
          <w:tcPr>
            <w:tcW w:w="2250" w:type="pct"/>
            <w:tcBorders>
              <w:top w:val="nil"/>
              <w:left w:val="nil"/>
              <w:bottom w:val="single" w:sz="8" w:space="0" w:color="000000"/>
              <w:right w:val="single" w:sz="8" w:space="0" w:color="000000"/>
            </w:tcBorders>
            <w:vAlign w:val="center"/>
          </w:tcPr>
          <w:p w14:paraId="2A70ACC8" w14:textId="597BFEE5"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 xml:space="preserve">The count of child victims includes unduplicated children removed from their home and placed in out-of-home care for any </w:t>
            </w:r>
            <w:proofErr w:type="gramStart"/>
            <w:r w:rsidRPr="00A95C1A">
              <w:rPr>
                <w:rFonts w:ascii="Times New Roman" w:hAnsi="Times New Roman"/>
                <w:sz w:val="20"/>
              </w:rPr>
              <w:t>period of time</w:t>
            </w:r>
            <w:proofErr w:type="gramEnd"/>
            <w:r w:rsidRPr="00A95C1A">
              <w:rPr>
                <w:rFonts w:ascii="Times New Roman" w:hAnsi="Times New Roman"/>
                <w:sz w:val="20"/>
              </w:rPr>
              <w:t xml:space="preserve"> and then reunited with their family during the previous five years from the date of the report         </w:t>
            </w:r>
          </w:p>
        </w:tc>
      </w:tr>
      <w:tr w:rsidR="00C56AB3" w:rsidRPr="005737BB" w14:paraId="52F0C4B1" w14:textId="77777777" w:rsidTr="00814ABA">
        <w:trPr>
          <w:trHeight w:val="2448"/>
        </w:trPr>
        <w:tc>
          <w:tcPr>
            <w:tcW w:w="2255" w:type="pct"/>
            <w:shd w:val="clear" w:color="auto" w:fill="auto"/>
            <w:vAlign w:val="center"/>
          </w:tcPr>
          <w:p w14:paraId="250BEC56" w14:textId="4B89E508"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 xml:space="preserve">Number of children whose family received family preservation services who within 5 years were the subject of a substantiated report </w:t>
            </w:r>
          </w:p>
        </w:tc>
        <w:tc>
          <w:tcPr>
            <w:tcW w:w="495" w:type="pct"/>
            <w:tcBorders>
              <w:top w:val="nil"/>
              <w:left w:val="nil"/>
              <w:bottom w:val="single" w:sz="8" w:space="0" w:color="000000"/>
              <w:right w:val="single" w:sz="8" w:space="0" w:color="000000"/>
            </w:tcBorders>
            <w:vAlign w:val="center"/>
          </w:tcPr>
          <w:p w14:paraId="55765CC2" w14:textId="00A6146E" w:rsidR="00C56AB3" w:rsidRPr="001F6653" w:rsidRDefault="00C56AB3" w:rsidP="00D56DF9">
            <w:pPr>
              <w:spacing w:before="80" w:after="80" w:line="240" w:lineRule="auto"/>
              <w:rPr>
                <w:rFonts w:ascii="Times New Roman" w:hAnsi="Times New Roman"/>
                <w:sz w:val="20"/>
              </w:rPr>
            </w:pPr>
            <w:r>
              <w:rPr>
                <w:rFonts w:ascii="Times New Roman" w:hAnsi="Times New Roman"/>
                <w:sz w:val="20"/>
              </w:rPr>
              <w:t>80</w:t>
            </w:r>
          </w:p>
        </w:tc>
        <w:tc>
          <w:tcPr>
            <w:tcW w:w="2250" w:type="pct"/>
            <w:tcBorders>
              <w:top w:val="nil"/>
              <w:left w:val="nil"/>
              <w:bottom w:val="single" w:sz="8" w:space="0" w:color="000000"/>
              <w:right w:val="single" w:sz="8" w:space="0" w:color="000000"/>
            </w:tcBorders>
            <w:vAlign w:val="center"/>
          </w:tcPr>
          <w:p w14:paraId="38D15D30" w14:textId="534BD356" w:rsidR="00C56AB3" w:rsidRPr="001F6653" w:rsidRDefault="00C56AB3" w:rsidP="00D56DF9">
            <w:pPr>
              <w:autoSpaceDE w:val="0"/>
              <w:autoSpaceDN w:val="0"/>
              <w:adjustRightInd w:val="0"/>
              <w:spacing w:before="80" w:after="80" w:line="240" w:lineRule="auto"/>
              <w:rPr>
                <w:rFonts w:ascii="Times New Roman" w:hAnsi="Times New Roman"/>
                <w:sz w:val="20"/>
              </w:rPr>
            </w:pPr>
            <w:r w:rsidRPr="00A95C1A">
              <w:rPr>
                <w:rFonts w:ascii="Times New Roman" w:hAnsi="Times New Roman"/>
                <w:sz w:val="20"/>
              </w:rPr>
              <w:t>The count of child victims includes unduplicated children whose families received Family Preservation services (referred to in New Mexico as In-Home Services) during the previous five years from the date of the report.  The service may have been delivered by state staff or by a private contract provider.  Family preservation services provided by external agencies are likely underreported.</w:t>
            </w:r>
          </w:p>
        </w:tc>
      </w:tr>
      <w:tr w:rsidR="00C56AB3" w:rsidRPr="007036E8" w14:paraId="2E0E10DC" w14:textId="77777777" w:rsidTr="00814ABA">
        <w:trPr>
          <w:trHeight w:val="1152"/>
        </w:trPr>
        <w:tc>
          <w:tcPr>
            <w:tcW w:w="2255" w:type="pct"/>
            <w:shd w:val="clear" w:color="auto" w:fill="auto"/>
            <w:vAlign w:val="center"/>
          </w:tcPr>
          <w:p w14:paraId="79B6945D" w14:textId="150EFC8F"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with court appointed representation</w:t>
            </w:r>
          </w:p>
        </w:tc>
        <w:tc>
          <w:tcPr>
            <w:tcW w:w="495" w:type="pct"/>
            <w:tcBorders>
              <w:top w:val="nil"/>
              <w:left w:val="nil"/>
              <w:bottom w:val="single" w:sz="8" w:space="0" w:color="000000"/>
              <w:right w:val="single" w:sz="8" w:space="0" w:color="000000"/>
            </w:tcBorders>
            <w:vAlign w:val="center"/>
          </w:tcPr>
          <w:p w14:paraId="6C669A5C" w14:textId="287D4F21" w:rsidR="00C56AB3" w:rsidRPr="001F6653" w:rsidRDefault="00C56AB3" w:rsidP="00D56DF9">
            <w:pPr>
              <w:spacing w:before="80" w:after="80" w:line="240" w:lineRule="auto"/>
              <w:rPr>
                <w:rFonts w:ascii="Times New Roman" w:hAnsi="Times New Roman"/>
                <w:sz w:val="20"/>
              </w:rPr>
            </w:pPr>
            <w:r>
              <w:rPr>
                <w:rFonts w:ascii="Times New Roman" w:hAnsi="Times New Roman"/>
                <w:sz w:val="20"/>
              </w:rPr>
              <w:t>747</w:t>
            </w:r>
          </w:p>
        </w:tc>
        <w:tc>
          <w:tcPr>
            <w:tcW w:w="2250" w:type="pct"/>
            <w:tcBorders>
              <w:top w:val="nil"/>
              <w:left w:val="nil"/>
              <w:bottom w:val="single" w:sz="8" w:space="0" w:color="000000"/>
              <w:right w:val="single" w:sz="8" w:space="0" w:color="000000"/>
            </w:tcBorders>
            <w:vAlign w:val="center"/>
          </w:tcPr>
          <w:p w14:paraId="373CAEE3" w14:textId="4EB89385"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Number of duplicated children with juvenile court petitions filed during FFY2</w:t>
            </w:r>
            <w:r>
              <w:rPr>
                <w:rFonts w:ascii="Times New Roman" w:hAnsi="Times New Roman"/>
                <w:sz w:val="20"/>
              </w:rPr>
              <w:t>2</w:t>
            </w:r>
            <w:r w:rsidRPr="00A95C1A">
              <w:rPr>
                <w:rFonts w:ascii="Times New Roman" w:hAnsi="Times New Roman"/>
                <w:sz w:val="20"/>
              </w:rPr>
              <w:t xml:space="preserve">. All children named in petitions are appointed a Guardian ad Litem or Youth Attorney. </w:t>
            </w:r>
          </w:p>
        </w:tc>
      </w:tr>
      <w:tr w:rsidR="00C56AB3" w:rsidRPr="007036E8" w14:paraId="33DA7147" w14:textId="77777777" w:rsidTr="000438E1">
        <w:trPr>
          <w:trHeight w:val="432"/>
        </w:trPr>
        <w:tc>
          <w:tcPr>
            <w:tcW w:w="2255" w:type="pct"/>
            <w:shd w:val="clear" w:color="auto" w:fill="auto"/>
            <w:vAlign w:val="center"/>
          </w:tcPr>
          <w:p w14:paraId="6CA98BF4" w14:textId="17317FC5"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Average number of out of court contacts</w:t>
            </w:r>
          </w:p>
        </w:tc>
        <w:tc>
          <w:tcPr>
            <w:tcW w:w="495" w:type="pct"/>
            <w:shd w:val="clear" w:color="auto" w:fill="auto"/>
            <w:vAlign w:val="center"/>
          </w:tcPr>
          <w:p w14:paraId="3F6B0D25" w14:textId="42AB3EF1"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N/A</w:t>
            </w:r>
          </w:p>
        </w:tc>
        <w:tc>
          <w:tcPr>
            <w:tcW w:w="2250" w:type="pct"/>
            <w:shd w:val="clear" w:color="auto" w:fill="auto"/>
            <w:vAlign w:val="center"/>
          </w:tcPr>
          <w:p w14:paraId="08E427E0" w14:textId="44CC9967" w:rsidR="00C56AB3" w:rsidRPr="001F6653" w:rsidRDefault="00C56AB3" w:rsidP="00D56DF9">
            <w:pPr>
              <w:spacing w:before="80" w:after="80" w:line="240" w:lineRule="auto"/>
              <w:rPr>
                <w:rFonts w:ascii="Times New Roman" w:hAnsi="Times New Roman"/>
                <w:sz w:val="20"/>
              </w:rPr>
            </w:pPr>
            <w:r w:rsidRPr="00A95C1A">
              <w:rPr>
                <w:rFonts w:ascii="Times New Roman" w:hAnsi="Times New Roman"/>
                <w:sz w:val="20"/>
              </w:rPr>
              <w:t>Not Available</w:t>
            </w:r>
          </w:p>
        </w:tc>
      </w:tr>
      <w:tr w:rsidR="00C56AB3" w:rsidRPr="007036E8" w14:paraId="2EDA51B0" w14:textId="77777777" w:rsidTr="000438E1">
        <w:trPr>
          <w:trHeight w:val="432"/>
        </w:trPr>
        <w:tc>
          <w:tcPr>
            <w:tcW w:w="2255" w:type="pct"/>
            <w:shd w:val="clear" w:color="auto" w:fill="auto"/>
            <w:vAlign w:val="center"/>
          </w:tcPr>
          <w:p w14:paraId="5E386D69" w14:textId="5D48789E"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Annual Citizen Review Panel Report</w:t>
            </w:r>
          </w:p>
        </w:tc>
        <w:tc>
          <w:tcPr>
            <w:tcW w:w="495" w:type="pct"/>
            <w:shd w:val="clear" w:color="auto" w:fill="auto"/>
            <w:vAlign w:val="center"/>
          </w:tcPr>
          <w:p w14:paraId="35CA2CF6" w14:textId="77777777" w:rsidR="00C56AB3" w:rsidRPr="001324AE" w:rsidRDefault="00C56AB3" w:rsidP="00D56DF9">
            <w:pPr>
              <w:spacing w:before="80" w:after="80" w:line="240" w:lineRule="auto"/>
              <w:rPr>
                <w:rFonts w:ascii="Times New Roman" w:hAnsi="Times New Roman"/>
                <w:sz w:val="20"/>
              </w:rPr>
            </w:pPr>
          </w:p>
        </w:tc>
        <w:tc>
          <w:tcPr>
            <w:tcW w:w="2250" w:type="pct"/>
            <w:shd w:val="clear" w:color="auto" w:fill="auto"/>
            <w:vAlign w:val="center"/>
          </w:tcPr>
          <w:p w14:paraId="282BAEB6" w14:textId="2A33B536"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Submitted by NM Citizen Review Board</w:t>
            </w:r>
          </w:p>
        </w:tc>
      </w:tr>
      <w:tr w:rsidR="00C56AB3" w:rsidRPr="007036E8" w14:paraId="707A1AAF" w14:textId="77777777" w:rsidTr="000438E1">
        <w:trPr>
          <w:trHeight w:val="432"/>
        </w:trPr>
        <w:tc>
          <w:tcPr>
            <w:tcW w:w="2255" w:type="pct"/>
            <w:shd w:val="clear" w:color="auto" w:fill="auto"/>
            <w:vAlign w:val="center"/>
          </w:tcPr>
          <w:p w14:paraId="087C910D" w14:textId="679D4578"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under care of CPS who are transferred into custody of state Juvenile Justice System</w:t>
            </w:r>
          </w:p>
        </w:tc>
        <w:tc>
          <w:tcPr>
            <w:tcW w:w="495" w:type="pct"/>
            <w:shd w:val="clear" w:color="auto" w:fill="auto"/>
            <w:vAlign w:val="center"/>
          </w:tcPr>
          <w:p w14:paraId="2DD55779" w14:textId="7AB6FDDB"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N/A</w:t>
            </w:r>
          </w:p>
        </w:tc>
        <w:tc>
          <w:tcPr>
            <w:tcW w:w="2250" w:type="pct"/>
            <w:shd w:val="clear" w:color="auto" w:fill="auto"/>
            <w:vAlign w:val="center"/>
          </w:tcPr>
          <w:p w14:paraId="6C8975D3" w14:textId="7AB57A54"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See Section below</w:t>
            </w:r>
          </w:p>
        </w:tc>
      </w:tr>
      <w:tr w:rsidR="00C56AB3" w:rsidRPr="007036E8" w14:paraId="333E6B54" w14:textId="77777777" w:rsidTr="000438E1">
        <w:trPr>
          <w:trHeight w:val="432"/>
        </w:trPr>
        <w:tc>
          <w:tcPr>
            <w:tcW w:w="2255" w:type="pct"/>
            <w:shd w:val="clear" w:color="auto" w:fill="auto"/>
            <w:vAlign w:val="center"/>
          </w:tcPr>
          <w:p w14:paraId="175E8F4E" w14:textId="189194AA"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referred to CPS who are drug affected at birth</w:t>
            </w:r>
          </w:p>
        </w:tc>
        <w:tc>
          <w:tcPr>
            <w:tcW w:w="495" w:type="pct"/>
            <w:shd w:val="clear" w:color="auto" w:fill="auto"/>
            <w:vAlign w:val="center"/>
          </w:tcPr>
          <w:p w14:paraId="21AC7430" w14:textId="578BCA6B"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N/A</w:t>
            </w:r>
          </w:p>
        </w:tc>
        <w:tc>
          <w:tcPr>
            <w:tcW w:w="2250" w:type="pct"/>
            <w:shd w:val="clear" w:color="auto" w:fill="auto"/>
            <w:vAlign w:val="center"/>
          </w:tcPr>
          <w:p w14:paraId="6FF20889" w14:textId="77777777" w:rsidR="00C56AB3" w:rsidRPr="001324AE" w:rsidRDefault="00C56AB3" w:rsidP="00D56DF9">
            <w:pPr>
              <w:spacing w:before="80" w:after="80" w:line="240" w:lineRule="auto"/>
              <w:rPr>
                <w:rFonts w:ascii="Times New Roman" w:hAnsi="Times New Roman"/>
                <w:sz w:val="20"/>
              </w:rPr>
            </w:pPr>
          </w:p>
        </w:tc>
      </w:tr>
      <w:tr w:rsidR="00C56AB3" w:rsidRPr="007036E8" w14:paraId="51530F4F" w14:textId="77777777" w:rsidTr="000438E1">
        <w:trPr>
          <w:trHeight w:val="432"/>
        </w:trPr>
        <w:tc>
          <w:tcPr>
            <w:tcW w:w="2255" w:type="pct"/>
            <w:shd w:val="clear" w:color="auto" w:fill="auto"/>
            <w:vAlign w:val="center"/>
          </w:tcPr>
          <w:p w14:paraId="7CA83D38" w14:textId="677A103E" w:rsidR="00C56AB3" w:rsidRPr="001324AE" w:rsidRDefault="00C56AB3" w:rsidP="00D56DF9">
            <w:pPr>
              <w:spacing w:before="80" w:after="80" w:line="240" w:lineRule="auto"/>
              <w:rPr>
                <w:rFonts w:ascii="Times New Roman" w:hAnsi="Times New Roman"/>
                <w:sz w:val="20"/>
              </w:rPr>
            </w:pPr>
            <w:r w:rsidRPr="00A95C1A">
              <w:rPr>
                <w:rFonts w:ascii="Times New Roman" w:hAnsi="Times New Roman"/>
                <w:sz w:val="20"/>
              </w:rPr>
              <w:t>Number of children eligible for referral to early intervention services</w:t>
            </w:r>
          </w:p>
        </w:tc>
        <w:tc>
          <w:tcPr>
            <w:tcW w:w="495" w:type="pct"/>
            <w:shd w:val="clear" w:color="auto" w:fill="auto"/>
            <w:vAlign w:val="center"/>
          </w:tcPr>
          <w:p w14:paraId="5D418707" w14:textId="08C27E59" w:rsidR="00C56AB3" w:rsidRPr="001324AE" w:rsidRDefault="00C56AB3" w:rsidP="00D56DF9">
            <w:pPr>
              <w:spacing w:before="80" w:after="80" w:line="240" w:lineRule="auto"/>
              <w:rPr>
                <w:rFonts w:ascii="Times New Roman" w:hAnsi="Times New Roman"/>
                <w:sz w:val="20"/>
              </w:rPr>
            </w:pPr>
            <w:r>
              <w:rPr>
                <w:rFonts w:ascii="Times New Roman" w:hAnsi="Times New Roman"/>
                <w:sz w:val="20"/>
              </w:rPr>
              <w:t>805</w:t>
            </w:r>
          </w:p>
        </w:tc>
        <w:tc>
          <w:tcPr>
            <w:tcW w:w="2250" w:type="pct"/>
            <w:shd w:val="clear" w:color="auto" w:fill="auto"/>
            <w:vAlign w:val="center"/>
          </w:tcPr>
          <w:p w14:paraId="35E5F0C9" w14:textId="77777777" w:rsidR="00C56AB3" w:rsidRPr="001324AE" w:rsidRDefault="00C56AB3" w:rsidP="00D56DF9">
            <w:pPr>
              <w:spacing w:before="80" w:after="80" w:line="240" w:lineRule="auto"/>
              <w:rPr>
                <w:rFonts w:ascii="Times New Roman" w:hAnsi="Times New Roman"/>
                <w:sz w:val="20"/>
              </w:rPr>
            </w:pPr>
          </w:p>
        </w:tc>
      </w:tr>
      <w:bookmarkEnd w:id="8"/>
      <w:bookmarkEnd w:id="9"/>
    </w:tbl>
    <w:p w14:paraId="7A7F1DB1" w14:textId="77777777" w:rsidR="008B6ADE" w:rsidRDefault="008B6ADE" w:rsidP="003A1EEB">
      <w:pPr>
        <w:spacing w:after="0" w:line="240" w:lineRule="auto"/>
        <w:rPr>
          <w:rFonts w:ascii="Times New Roman" w:hAnsi="Times New Roman"/>
          <w:szCs w:val="22"/>
        </w:rPr>
      </w:pPr>
    </w:p>
    <w:p w14:paraId="617E3085" w14:textId="77777777" w:rsidR="00BE5353" w:rsidRPr="003A1EEB" w:rsidRDefault="00BE5353" w:rsidP="003A1EEB">
      <w:pPr>
        <w:spacing w:after="0" w:line="240" w:lineRule="auto"/>
        <w:rPr>
          <w:rFonts w:ascii="Times New Roman" w:hAnsi="Times New Roman"/>
          <w:szCs w:val="22"/>
        </w:rPr>
      </w:pPr>
    </w:p>
    <w:bookmarkEnd w:id="4"/>
    <w:p w14:paraId="79A300E4" w14:textId="3111C456" w:rsidR="00EB1B4A" w:rsidRPr="00D56DF9" w:rsidRDefault="00BE0B7E" w:rsidP="00E74FE5">
      <w:pPr>
        <w:pStyle w:val="ListParagraph"/>
        <w:numPr>
          <w:ilvl w:val="0"/>
          <w:numId w:val="17"/>
        </w:numPr>
        <w:spacing w:after="120" w:line="240" w:lineRule="auto"/>
        <w:contextualSpacing w:val="0"/>
        <w:rPr>
          <w:rFonts w:ascii="Times New Roman" w:hAnsi="Times New Roman"/>
          <w:b/>
          <w:smallCaps/>
          <w:color w:val="833C0B" w:themeColor="accent2" w:themeShade="80"/>
          <w:sz w:val="28"/>
          <w:szCs w:val="28"/>
          <w:u w:val="single"/>
        </w:rPr>
      </w:pPr>
      <w:r w:rsidRPr="00D56DF9">
        <w:rPr>
          <w:rFonts w:ascii="Times New Roman" w:hAnsi="Times New Roman"/>
          <w:b/>
          <w:smallCaps/>
          <w:color w:val="833C0B" w:themeColor="accent2" w:themeShade="80"/>
          <w:sz w:val="28"/>
          <w:szCs w:val="28"/>
          <w:u w:val="single"/>
        </w:rPr>
        <w:t>Information on Child Protective Services Workforce</w:t>
      </w:r>
    </w:p>
    <w:p w14:paraId="69C7B357" w14:textId="77777777" w:rsidR="00E74FE5" w:rsidRPr="00E74FE5" w:rsidRDefault="00E74FE5" w:rsidP="00D56DF9">
      <w:pPr>
        <w:numPr>
          <w:ilvl w:val="0"/>
          <w:numId w:val="18"/>
        </w:numPr>
        <w:spacing w:after="60" w:line="240" w:lineRule="auto"/>
        <w:ind w:left="720" w:hanging="720"/>
        <w:rPr>
          <w:rFonts w:ascii="Times New Roman" w:eastAsia="Calibri" w:hAnsi="Times New Roman"/>
          <w:color w:val="auto"/>
          <w:szCs w:val="22"/>
        </w:rPr>
      </w:pPr>
      <w:r w:rsidRPr="00E74FE5">
        <w:rPr>
          <w:rFonts w:ascii="Times New Roman" w:eastAsia="Calibri" w:hAnsi="Times New Roman"/>
          <w:b/>
          <w:bCs/>
          <w:color w:val="auto"/>
          <w:szCs w:val="22"/>
        </w:rPr>
        <w:t>Qualifications</w:t>
      </w:r>
      <w:r w:rsidRPr="00E74FE5">
        <w:rPr>
          <w:rFonts w:ascii="Times New Roman" w:eastAsia="Calibri" w:hAnsi="Times New Roman"/>
          <w:color w:val="auto"/>
          <w:szCs w:val="22"/>
        </w:rPr>
        <w:t>: PSD staff must meet minimum qualifications, as determined by their positions and job functions. If a social work license is required for a position, the employee will meet the necessary requirements to maintain that licensure. Qualifications for each position are as follows:</w:t>
      </w:r>
    </w:p>
    <w:p w14:paraId="2D37F77C" w14:textId="77C799A5" w:rsidR="00E74FE5" w:rsidRPr="00D56DF9" w:rsidRDefault="00E74FE5" w:rsidP="00D56DF9">
      <w:pPr>
        <w:pStyle w:val="ListParagraph"/>
        <w:numPr>
          <w:ilvl w:val="0"/>
          <w:numId w:val="23"/>
        </w:numPr>
        <w:spacing w:after="60" w:line="240" w:lineRule="auto"/>
        <w:ind w:left="1080"/>
        <w:contextualSpacing w:val="0"/>
        <w:rPr>
          <w:rFonts w:ascii="Times New Roman" w:eastAsia="Calibri" w:hAnsi="Times New Roman"/>
          <w:color w:val="auto"/>
          <w:szCs w:val="22"/>
        </w:rPr>
      </w:pPr>
      <w:r w:rsidRPr="00D56DF9">
        <w:rPr>
          <w:rFonts w:ascii="Times New Roman" w:eastAsia="Calibri" w:hAnsi="Times New Roman"/>
          <w:b/>
          <w:bCs/>
          <w:color w:val="auto"/>
          <w:szCs w:val="22"/>
        </w:rPr>
        <w:t>Statewide Central Intake (SCI), FORCE, and Reach NM Worker</w:t>
      </w:r>
      <w:r w:rsidRPr="00D56DF9">
        <w:rPr>
          <w:rFonts w:ascii="Times New Roman" w:eastAsia="Calibri" w:hAnsi="Times New Roman"/>
          <w:color w:val="auto"/>
          <w:szCs w:val="22"/>
        </w:rPr>
        <w:t xml:space="preserve">: </w:t>
      </w:r>
      <w:proofErr w:type="gramStart"/>
      <w:r w:rsidRPr="00D56DF9">
        <w:rPr>
          <w:rFonts w:ascii="Times New Roman" w:eastAsia="Calibri" w:hAnsi="Times New Roman"/>
          <w:color w:val="auto"/>
          <w:szCs w:val="22"/>
        </w:rPr>
        <w:t>Bachelor’s Degree in Social Work</w:t>
      </w:r>
      <w:proofErr w:type="gramEnd"/>
      <w:r w:rsidRPr="00D56DF9">
        <w:rPr>
          <w:rFonts w:ascii="Times New Roman" w:eastAsia="Calibri" w:hAnsi="Times New Roman"/>
          <w:color w:val="auto"/>
          <w:szCs w:val="22"/>
        </w:rPr>
        <w:t xml:space="preserve">, Education, Counseling, Psychology, Sociology, Criminal justice, or Family </w:t>
      </w:r>
      <w:r w:rsidRPr="00D56DF9">
        <w:rPr>
          <w:rFonts w:ascii="Times New Roman" w:eastAsia="Calibri" w:hAnsi="Times New Roman"/>
          <w:color w:val="auto"/>
          <w:szCs w:val="22"/>
        </w:rPr>
        <w:lastRenderedPageBreak/>
        <w:t>Services/Studies from an accredited college/university. Experience is not required for these positions.</w:t>
      </w:r>
    </w:p>
    <w:p w14:paraId="571E1295" w14:textId="77777777" w:rsidR="00E74FE5" w:rsidRPr="00E74FE5" w:rsidRDefault="00E74FE5" w:rsidP="00D56DF9">
      <w:pPr>
        <w:numPr>
          <w:ilvl w:val="0"/>
          <w:numId w:val="23"/>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SCI, FORCE, and Reach NM Senior Worker:</w:t>
      </w:r>
      <w:r w:rsidRPr="00E74FE5">
        <w:rPr>
          <w:rFonts w:ascii="Times New Roman" w:eastAsia="Calibri" w:hAnsi="Times New Roman"/>
          <w:color w:val="auto"/>
          <w:szCs w:val="22"/>
        </w:rPr>
        <w:t xml:space="preserve"> </w:t>
      </w:r>
      <w:proofErr w:type="gramStart"/>
      <w:r w:rsidRPr="00E74FE5">
        <w:rPr>
          <w:rFonts w:ascii="Times New Roman" w:eastAsia="Calibri" w:hAnsi="Times New Roman"/>
          <w:color w:val="auto"/>
          <w:szCs w:val="22"/>
        </w:rPr>
        <w:t>Bachelor’s Degree in Social Work</w:t>
      </w:r>
      <w:proofErr w:type="gramEnd"/>
      <w:r w:rsidRPr="00E74FE5">
        <w:rPr>
          <w:rFonts w:ascii="Times New Roman" w:eastAsia="Calibri" w:hAnsi="Times New Roman"/>
          <w:color w:val="auto"/>
          <w:szCs w:val="22"/>
        </w:rPr>
        <w:t>, Education, Counseling, Psychology, Sociology, Criminal justice or Family Services/Studies from an accredited college/university and two years of any combination of experience including working with communities, working on health or social service-related matters, social work/case management experience, behavioral health and/or health care.</w:t>
      </w:r>
    </w:p>
    <w:p w14:paraId="37BBC35C" w14:textId="77777777" w:rsidR="00E74FE5" w:rsidRPr="00E74FE5" w:rsidRDefault="00E74FE5" w:rsidP="00D56DF9">
      <w:pPr>
        <w:numPr>
          <w:ilvl w:val="0"/>
          <w:numId w:val="23"/>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SCI, FORCE, and Reach NM Supervisor:</w:t>
      </w:r>
      <w:r w:rsidRPr="00E74FE5">
        <w:rPr>
          <w:rFonts w:ascii="Times New Roman" w:eastAsia="Calibri" w:hAnsi="Times New Roman"/>
          <w:color w:val="auto"/>
          <w:szCs w:val="22"/>
        </w:rPr>
        <w:t xml:space="preserve"> Bachelor’s Degree in Social Work from an accredited college/university, four (4) years of any combination of experience including working with communities, working on health or social service related matters, social work/case management experience, behavioral health and/or health care, and licensure by the NM Board of Social Work Examiners at the LBSW, LMSW, or LISW level or eligibility for such licensure in accordance with NM requirements </w:t>
      </w:r>
      <w:r w:rsidRPr="00E74FE5">
        <w:rPr>
          <w:rFonts w:ascii="Times New Roman" w:eastAsia="Calibri" w:hAnsi="Times New Roman"/>
          <w:b/>
          <w:bCs/>
          <w:color w:val="auto"/>
          <w:szCs w:val="22"/>
          <w:u w:val="single"/>
        </w:rPr>
        <w:t>OR</w:t>
      </w:r>
      <w:r w:rsidRPr="00E74FE5">
        <w:rPr>
          <w:rFonts w:ascii="Times New Roman" w:eastAsia="Calibri" w:hAnsi="Times New Roman"/>
          <w:color w:val="auto"/>
          <w:szCs w:val="22"/>
        </w:rPr>
        <w:t xml:space="preserve"> Bachelor’s Degree in Social Work, Education, Counseling, Psychology, Sociology, Criminal Justice or Family Services from an accredited college/university and six (6) years of any combination of experience including working with communities, working on health or social service related matters, social work/case management experience, behavioral health and/or health care.</w:t>
      </w:r>
    </w:p>
    <w:p w14:paraId="3942631C" w14:textId="0461456D" w:rsidR="00E74FE5" w:rsidRPr="00D56DF9" w:rsidRDefault="00E74FE5" w:rsidP="00D56DF9">
      <w:pPr>
        <w:pStyle w:val="ListParagraph"/>
        <w:numPr>
          <w:ilvl w:val="0"/>
          <w:numId w:val="23"/>
        </w:numPr>
        <w:spacing w:after="60" w:line="240" w:lineRule="auto"/>
        <w:ind w:left="1080"/>
        <w:contextualSpacing w:val="0"/>
        <w:rPr>
          <w:rFonts w:ascii="Times New Roman" w:eastAsia="Calibri" w:hAnsi="Times New Roman"/>
          <w:color w:val="auto"/>
          <w:szCs w:val="22"/>
        </w:rPr>
      </w:pPr>
      <w:r w:rsidRPr="00D56DF9">
        <w:rPr>
          <w:rFonts w:ascii="Times New Roman" w:eastAsia="Calibri" w:hAnsi="Times New Roman"/>
          <w:b/>
          <w:bCs/>
          <w:color w:val="auto"/>
          <w:szCs w:val="22"/>
        </w:rPr>
        <w:t>Investigation Case Worker</w:t>
      </w:r>
      <w:r w:rsidRPr="00D56DF9">
        <w:rPr>
          <w:rFonts w:ascii="Times New Roman" w:eastAsia="Calibri" w:hAnsi="Times New Roman"/>
          <w:color w:val="auto"/>
          <w:szCs w:val="22"/>
        </w:rPr>
        <w:t xml:space="preserve">: </w:t>
      </w:r>
      <w:proofErr w:type="gramStart"/>
      <w:r w:rsidRPr="00D56DF9">
        <w:rPr>
          <w:rFonts w:ascii="Times New Roman" w:eastAsia="Calibri" w:hAnsi="Times New Roman"/>
          <w:color w:val="auto"/>
          <w:szCs w:val="22"/>
        </w:rPr>
        <w:t>Bachelor’s Degree in Social Work</w:t>
      </w:r>
      <w:proofErr w:type="gramEnd"/>
      <w:r w:rsidRPr="00D56DF9">
        <w:rPr>
          <w:rFonts w:ascii="Times New Roman" w:eastAsia="Calibri" w:hAnsi="Times New Roman"/>
          <w:color w:val="auto"/>
          <w:szCs w:val="22"/>
        </w:rPr>
        <w:t>, Education, Counseling, Psychology, Sociology, Criminal Justice or Family Services from an accredited college/university and two (2) years of any combination of experience including working with communities, working on health or social service-related matters, social work/case management experience, behavioral health and/or health care</w:t>
      </w:r>
      <w:r w:rsidR="00D56DF9">
        <w:rPr>
          <w:rFonts w:ascii="Times New Roman" w:eastAsia="Calibri" w:hAnsi="Times New Roman"/>
          <w:color w:val="auto"/>
          <w:szCs w:val="22"/>
        </w:rPr>
        <w:t>.</w:t>
      </w:r>
    </w:p>
    <w:p w14:paraId="42E0F5F9" w14:textId="6D7D6216" w:rsidR="00E74FE5" w:rsidRPr="00D56DF9" w:rsidRDefault="00E74FE5" w:rsidP="00D56DF9">
      <w:pPr>
        <w:pStyle w:val="ListParagraph"/>
        <w:numPr>
          <w:ilvl w:val="0"/>
          <w:numId w:val="23"/>
        </w:numPr>
        <w:spacing w:after="60" w:line="240" w:lineRule="auto"/>
        <w:ind w:left="1080"/>
        <w:contextualSpacing w:val="0"/>
        <w:rPr>
          <w:rFonts w:ascii="Times New Roman" w:eastAsia="Calibri" w:hAnsi="Times New Roman"/>
          <w:color w:val="auto"/>
          <w:szCs w:val="22"/>
        </w:rPr>
      </w:pPr>
      <w:r w:rsidRPr="00D56DF9">
        <w:rPr>
          <w:rFonts w:ascii="Times New Roman" w:eastAsia="Calibri" w:hAnsi="Times New Roman"/>
          <w:b/>
          <w:bCs/>
          <w:color w:val="auto"/>
          <w:szCs w:val="22"/>
        </w:rPr>
        <w:t>Investigation Senior Worker:</w:t>
      </w:r>
      <w:r w:rsidRPr="00D56DF9">
        <w:rPr>
          <w:rFonts w:ascii="Times New Roman" w:eastAsia="Calibri" w:hAnsi="Times New Roman"/>
          <w:color w:val="auto"/>
          <w:szCs w:val="22"/>
        </w:rPr>
        <w:t xml:space="preserve"> </w:t>
      </w:r>
      <w:proofErr w:type="gramStart"/>
      <w:r w:rsidRPr="00D56DF9">
        <w:rPr>
          <w:rFonts w:ascii="Times New Roman" w:eastAsia="Calibri" w:hAnsi="Times New Roman"/>
          <w:color w:val="auto"/>
          <w:szCs w:val="22"/>
        </w:rPr>
        <w:t>Bachelor’s Degree in Social Work</w:t>
      </w:r>
      <w:proofErr w:type="gramEnd"/>
      <w:r w:rsidRPr="00D56DF9">
        <w:rPr>
          <w:rFonts w:ascii="Times New Roman" w:eastAsia="Calibri" w:hAnsi="Times New Roman"/>
          <w:color w:val="auto"/>
          <w:szCs w:val="22"/>
        </w:rPr>
        <w:t>, Education, Counseling, Psychology, Sociology, Criminal Justice or Family Services from an accredited college/university and four (4) years of any combination of experience including working with communities, working on health or social service-related matters, social work/case management experience, behavioral health and/or health care.</w:t>
      </w:r>
    </w:p>
    <w:p w14:paraId="4B493244" w14:textId="77777777" w:rsidR="00E74FE5" w:rsidRPr="00E74FE5" w:rsidRDefault="00E74FE5" w:rsidP="00D56DF9">
      <w:pPr>
        <w:numPr>
          <w:ilvl w:val="0"/>
          <w:numId w:val="23"/>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Investigation Supervisor:</w:t>
      </w:r>
      <w:r w:rsidRPr="00E74FE5">
        <w:rPr>
          <w:rFonts w:ascii="Times New Roman" w:eastAsia="Calibri" w:hAnsi="Times New Roman"/>
          <w:color w:val="auto"/>
          <w:szCs w:val="22"/>
        </w:rPr>
        <w:t xml:space="preserve"> Bachelor’s Degree in Social Work from an accredited college/university, four (4) years of any combination of experience including working with communities, working on health or social service related matters, social work/case management experience, behavioral health and/or health care, and licensure by the NM Board of Social Work Examiners at the LBSW, LMSW, or LISW level or eligibility for such licensure in accordance with NM requirements </w:t>
      </w:r>
      <w:r w:rsidRPr="00E74FE5">
        <w:rPr>
          <w:rFonts w:ascii="Times New Roman" w:eastAsia="Calibri" w:hAnsi="Times New Roman"/>
          <w:b/>
          <w:bCs/>
          <w:color w:val="auto"/>
          <w:szCs w:val="22"/>
          <w:u w:val="single"/>
        </w:rPr>
        <w:t>OR</w:t>
      </w:r>
      <w:r w:rsidRPr="00E74FE5">
        <w:rPr>
          <w:rFonts w:ascii="Times New Roman" w:eastAsia="Calibri" w:hAnsi="Times New Roman"/>
          <w:color w:val="auto"/>
          <w:szCs w:val="22"/>
        </w:rPr>
        <w:t xml:space="preserve"> Bachelor’s Degree in Social Work, Education, Counseling, Psychology, Sociology, Criminal Justice or Family Services from an accredited college/university and six (6) years of any combination of experience including working with communities, working on health or social service related matters, social work/case management experience, behavioral health and/or health care.</w:t>
      </w:r>
    </w:p>
    <w:p w14:paraId="521A2841" w14:textId="77777777" w:rsidR="00E74FE5" w:rsidRPr="00E74FE5" w:rsidRDefault="00E74FE5" w:rsidP="00D56DF9">
      <w:pPr>
        <w:numPr>
          <w:ilvl w:val="0"/>
          <w:numId w:val="23"/>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In-Home Services Practitioner:</w:t>
      </w:r>
      <w:r w:rsidRPr="00E74FE5">
        <w:rPr>
          <w:rFonts w:ascii="Times New Roman" w:eastAsia="Calibri" w:hAnsi="Times New Roman"/>
          <w:color w:val="auto"/>
          <w:szCs w:val="22"/>
        </w:rPr>
        <w:t xml:space="preserve"> Master’s Degree in Social Work, Guidance and Counseling, Counseling, Psychology, Sociology or Criminology from an accredited college/university, two (2) years of any combination of experience including working with communities, working on health or social service related matters, social work/case management experience, behavioral health and/or health care and current Master’s level license to practice as a social worker, psychologist, counselor or therapist in New Mexico or licensure in another state and qualified to sit for the next testing session.</w:t>
      </w:r>
    </w:p>
    <w:p w14:paraId="50871F60" w14:textId="75543E60" w:rsidR="00E74FE5" w:rsidRPr="00D56DF9" w:rsidRDefault="00E74FE5" w:rsidP="00D56DF9">
      <w:pPr>
        <w:pStyle w:val="ListParagraph"/>
        <w:numPr>
          <w:ilvl w:val="0"/>
          <w:numId w:val="23"/>
        </w:numPr>
        <w:spacing w:after="60" w:line="240" w:lineRule="auto"/>
        <w:ind w:left="1080"/>
        <w:contextualSpacing w:val="0"/>
        <w:rPr>
          <w:rFonts w:ascii="Times New Roman" w:eastAsia="Calibri" w:hAnsi="Times New Roman"/>
          <w:color w:val="auto"/>
          <w:szCs w:val="22"/>
        </w:rPr>
      </w:pPr>
      <w:r w:rsidRPr="00D56DF9">
        <w:rPr>
          <w:rFonts w:ascii="Times New Roman" w:eastAsia="Calibri" w:hAnsi="Times New Roman"/>
          <w:color w:val="auto"/>
          <w:szCs w:val="22"/>
        </w:rPr>
        <w:t xml:space="preserve"> </w:t>
      </w:r>
      <w:r w:rsidRPr="00D56DF9">
        <w:rPr>
          <w:rFonts w:ascii="Times New Roman" w:eastAsia="Calibri" w:hAnsi="Times New Roman"/>
          <w:b/>
          <w:bCs/>
          <w:color w:val="auto"/>
          <w:szCs w:val="22"/>
        </w:rPr>
        <w:t>In-Home Services Practitioner Supervisor:</w:t>
      </w:r>
      <w:r w:rsidRPr="00D56DF9">
        <w:rPr>
          <w:rFonts w:ascii="Times New Roman" w:eastAsia="Calibri" w:hAnsi="Times New Roman"/>
          <w:color w:val="auto"/>
          <w:szCs w:val="22"/>
        </w:rPr>
        <w:t xml:space="preserve"> Master’s Degree in Social Work, Guidance and Counseling, Counseling, Psychology, Sociology or Criminology from an accredited college/university, four (4) years of any combination of experience including working with communities, working on health or social service related matters, social work/case management experience, behavioral health and/or health care and current Master’s level </w:t>
      </w:r>
      <w:r w:rsidRPr="00D56DF9">
        <w:rPr>
          <w:rFonts w:ascii="Times New Roman" w:eastAsia="Calibri" w:hAnsi="Times New Roman"/>
          <w:color w:val="auto"/>
          <w:szCs w:val="22"/>
        </w:rPr>
        <w:lastRenderedPageBreak/>
        <w:t>license to practice as a social worker, psychologist, counselor or therapist in New Mexico or licensure in another state and qualified to sit for the next testing session.</w:t>
      </w:r>
    </w:p>
    <w:p w14:paraId="6ACB96F1" w14:textId="77777777" w:rsidR="00E74FE5" w:rsidRPr="00E74FE5" w:rsidRDefault="00E74FE5" w:rsidP="00D56DF9">
      <w:pPr>
        <w:numPr>
          <w:ilvl w:val="0"/>
          <w:numId w:val="23"/>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Intensive Family Intervention Services (IFIS) and Family Support Services (FSS) Worker:</w:t>
      </w:r>
      <w:r w:rsidRPr="00E74FE5">
        <w:rPr>
          <w:rFonts w:ascii="Times New Roman" w:eastAsia="Calibri" w:hAnsi="Times New Roman"/>
          <w:color w:val="auto"/>
          <w:szCs w:val="22"/>
        </w:rPr>
        <w:t xml:space="preserve"> This position was created within the last year due to issues filling In-Home Services workers and obtaining workers who have a licensed masters social work license. This position has the same job educational requirements as a Senior Permanency Planning Worker.</w:t>
      </w:r>
    </w:p>
    <w:p w14:paraId="1F6A7910" w14:textId="63DFDF96" w:rsidR="00E74FE5" w:rsidRPr="00E74FE5" w:rsidRDefault="00E74FE5" w:rsidP="00D56DF9">
      <w:pPr>
        <w:numPr>
          <w:ilvl w:val="0"/>
          <w:numId w:val="23"/>
        </w:numPr>
        <w:autoSpaceDE w:val="0"/>
        <w:autoSpaceDN w:val="0"/>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CARA (Comprehensive Addiction Recovery Act) Navigator:</w:t>
      </w:r>
      <w:r w:rsidR="00D56DF9">
        <w:rPr>
          <w:rFonts w:ascii="Times New Roman" w:eastAsia="Calibri" w:hAnsi="Times New Roman"/>
          <w:color w:val="auto"/>
          <w:szCs w:val="22"/>
        </w:rPr>
        <w:t xml:space="preserve"> </w:t>
      </w:r>
      <w:proofErr w:type="gramStart"/>
      <w:r w:rsidR="00D56DF9">
        <w:rPr>
          <w:rFonts w:ascii="Times New Roman" w:eastAsia="Calibri" w:hAnsi="Times New Roman"/>
          <w:color w:val="auto"/>
          <w:szCs w:val="22"/>
        </w:rPr>
        <w:t>B</w:t>
      </w:r>
      <w:r w:rsidR="00D56DF9" w:rsidRPr="00E74FE5">
        <w:rPr>
          <w:rFonts w:ascii="Times New Roman" w:eastAsia="Calibri" w:hAnsi="Times New Roman"/>
          <w:color w:val="auto"/>
          <w:szCs w:val="22"/>
        </w:rPr>
        <w:t xml:space="preserve">achelor’s </w:t>
      </w:r>
      <w:r w:rsidR="00D56DF9">
        <w:rPr>
          <w:rFonts w:ascii="Times New Roman" w:eastAsia="Calibri" w:hAnsi="Times New Roman"/>
          <w:color w:val="auto"/>
          <w:szCs w:val="22"/>
        </w:rPr>
        <w:t>D</w:t>
      </w:r>
      <w:r w:rsidR="00D56DF9" w:rsidRPr="00E74FE5">
        <w:rPr>
          <w:rFonts w:ascii="Times New Roman" w:eastAsia="Calibri" w:hAnsi="Times New Roman"/>
          <w:color w:val="auto"/>
          <w:szCs w:val="22"/>
        </w:rPr>
        <w:t xml:space="preserve">egree in </w:t>
      </w:r>
      <w:r w:rsidR="00D56DF9">
        <w:rPr>
          <w:rFonts w:ascii="Times New Roman" w:eastAsia="Calibri" w:hAnsi="Times New Roman"/>
          <w:color w:val="auto"/>
          <w:szCs w:val="22"/>
        </w:rPr>
        <w:t>S</w:t>
      </w:r>
      <w:r w:rsidR="00D56DF9" w:rsidRPr="00E74FE5">
        <w:rPr>
          <w:rFonts w:ascii="Times New Roman" w:eastAsia="Calibri" w:hAnsi="Times New Roman"/>
          <w:color w:val="auto"/>
          <w:szCs w:val="22"/>
        </w:rPr>
        <w:t xml:space="preserve">ocial </w:t>
      </w:r>
      <w:r w:rsidR="00D56DF9">
        <w:rPr>
          <w:rFonts w:ascii="Times New Roman" w:eastAsia="Calibri" w:hAnsi="Times New Roman"/>
          <w:color w:val="auto"/>
          <w:szCs w:val="22"/>
        </w:rPr>
        <w:t>W</w:t>
      </w:r>
      <w:r w:rsidR="00D56DF9" w:rsidRPr="00E74FE5">
        <w:rPr>
          <w:rFonts w:ascii="Times New Roman" w:eastAsia="Calibri" w:hAnsi="Times New Roman"/>
          <w:color w:val="auto"/>
          <w:szCs w:val="22"/>
        </w:rPr>
        <w:t>ork</w:t>
      </w:r>
      <w:proofErr w:type="gramEnd"/>
      <w:r w:rsidRPr="00E74FE5">
        <w:rPr>
          <w:rFonts w:ascii="Times New Roman" w:eastAsia="Calibri" w:hAnsi="Times New Roman"/>
          <w:color w:val="auto"/>
          <w:szCs w:val="22"/>
        </w:rPr>
        <w:t>, Psychology, Guidance and Counseling, Education, Sociology, Criminal Justice, Criminology and/or Family Studies/Services and two (2) years of any combination of experience including working with communities, working on health or social service related matters, social work/case management experience, behavioral health and/or health care. Any combination of education from an accredited college or university in a related field and/or direct experience in this occupation totaling six (6) years may substitute for the required education and experience.</w:t>
      </w:r>
    </w:p>
    <w:p w14:paraId="52B328AA" w14:textId="1E91759B" w:rsidR="00E74FE5" w:rsidRDefault="00E74FE5" w:rsidP="00D56DF9">
      <w:pPr>
        <w:numPr>
          <w:ilvl w:val="0"/>
          <w:numId w:val="23"/>
        </w:numPr>
        <w:autoSpaceDE w:val="0"/>
        <w:autoSpaceDN w:val="0"/>
        <w:spacing w:after="120" w:line="240" w:lineRule="auto"/>
        <w:ind w:left="1080"/>
        <w:rPr>
          <w:rFonts w:ascii="Times New Roman" w:eastAsia="Calibri" w:hAnsi="Times New Roman"/>
          <w:color w:val="auto"/>
          <w:szCs w:val="22"/>
        </w:rPr>
      </w:pPr>
      <w:r w:rsidRPr="00E74FE5">
        <w:rPr>
          <w:rFonts w:ascii="Times New Roman" w:eastAsia="Calibri" w:hAnsi="Times New Roman"/>
          <w:color w:val="auto"/>
          <w:szCs w:val="22"/>
        </w:rPr>
        <w:t>C</w:t>
      </w:r>
      <w:r w:rsidRPr="00E74FE5">
        <w:rPr>
          <w:rFonts w:ascii="Times New Roman" w:eastAsia="Calibri" w:hAnsi="Times New Roman"/>
          <w:b/>
          <w:bCs/>
          <w:color w:val="auto"/>
          <w:szCs w:val="22"/>
        </w:rPr>
        <w:t xml:space="preserve">ARA Supervisor: </w:t>
      </w:r>
      <w:proofErr w:type="gramStart"/>
      <w:r w:rsidRPr="00E74FE5">
        <w:rPr>
          <w:rFonts w:ascii="Times New Roman" w:eastAsia="Calibri" w:hAnsi="Times New Roman"/>
          <w:color w:val="auto"/>
          <w:szCs w:val="22"/>
        </w:rPr>
        <w:t>Bachelor’s Degree in Social Work</w:t>
      </w:r>
      <w:proofErr w:type="gramEnd"/>
      <w:r w:rsidRPr="00E74FE5">
        <w:rPr>
          <w:rFonts w:ascii="Times New Roman" w:eastAsia="Calibri" w:hAnsi="Times New Roman"/>
          <w:color w:val="auto"/>
          <w:szCs w:val="22"/>
        </w:rPr>
        <w:t>, Psychology, Guidance and Counseling, Education, Sociology, Criminal Justice, Criminology and/or Family Studies/Services and four (4) years of any combination of experience including working with communities, working on health or social service related matters, social work/case management experience, behavioral health and/or health care. Any combination of education from an accredited college or university in a related field and/or direct experience in this occupation totaling eight (8) years may substitute for the required education and experience.</w:t>
      </w:r>
    </w:p>
    <w:p w14:paraId="31FF007D" w14:textId="77777777" w:rsidR="00E74FE5" w:rsidRPr="00E74FE5" w:rsidRDefault="00E74FE5" w:rsidP="00D56DF9">
      <w:pPr>
        <w:numPr>
          <w:ilvl w:val="0"/>
          <w:numId w:val="18"/>
        </w:numPr>
        <w:spacing w:after="60" w:line="240" w:lineRule="auto"/>
        <w:ind w:left="720" w:hanging="720"/>
        <w:rPr>
          <w:rFonts w:ascii="Times New Roman" w:eastAsia="Calibri" w:hAnsi="Times New Roman"/>
          <w:color w:val="auto"/>
          <w:szCs w:val="22"/>
        </w:rPr>
      </w:pPr>
      <w:r w:rsidRPr="00E74FE5">
        <w:rPr>
          <w:rFonts w:ascii="Times New Roman" w:eastAsia="Calibri" w:hAnsi="Times New Roman"/>
          <w:b/>
          <w:bCs/>
          <w:color w:val="auto"/>
          <w:szCs w:val="22"/>
        </w:rPr>
        <w:t>Training:</w:t>
      </w:r>
      <w:r w:rsidRPr="00E74FE5">
        <w:rPr>
          <w:rFonts w:ascii="Times New Roman" w:eastAsia="Calibri" w:hAnsi="Times New Roman"/>
          <w:color w:val="auto"/>
          <w:szCs w:val="22"/>
        </w:rPr>
        <w:t xml:space="preserve"> PSD staff participates in training as required by PSD and CYFD, and as determined by their positions and job functions. All training is based on competencies for positions and job functions.</w:t>
      </w:r>
    </w:p>
    <w:p w14:paraId="1EC29A6C" w14:textId="77777777" w:rsidR="00E74FE5" w:rsidRPr="00E74FE5" w:rsidRDefault="00E74FE5" w:rsidP="00D56DF9">
      <w:pPr>
        <w:numPr>
          <w:ilvl w:val="0"/>
          <w:numId w:val="19"/>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 xml:space="preserve">Supervisory Training: </w:t>
      </w:r>
      <w:r w:rsidRPr="00E74FE5">
        <w:rPr>
          <w:rFonts w:ascii="Times New Roman" w:eastAsia="Calibri" w:hAnsi="Times New Roman"/>
          <w:color w:val="auto"/>
          <w:szCs w:val="22"/>
        </w:rPr>
        <w:t xml:space="preserve">All new PSD supervisors and County Office Managers (COM) attend a week of Human Resources training and a three-day Situational Leadership training. </w:t>
      </w:r>
    </w:p>
    <w:p w14:paraId="2AAAE100" w14:textId="77777777" w:rsidR="00E74FE5" w:rsidRPr="00E74FE5" w:rsidRDefault="00E74FE5" w:rsidP="00D56DF9">
      <w:pPr>
        <w:numPr>
          <w:ilvl w:val="0"/>
          <w:numId w:val="19"/>
        </w:numPr>
        <w:spacing w:after="6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 xml:space="preserve">Pre-Service Training: </w:t>
      </w:r>
      <w:r w:rsidRPr="00E74FE5">
        <w:rPr>
          <w:rFonts w:ascii="Times New Roman" w:eastAsia="Calibri" w:hAnsi="Times New Roman"/>
          <w:color w:val="auto"/>
          <w:szCs w:val="22"/>
        </w:rPr>
        <w:t>All new Social and Community Services Coordinators working in PSD county offices and Statewide Central Intake and other staff as determined by supervisors and managers shall complete Foundations of Practice offered through the Academy for Training and Professional Development before receiving primary case assignment in FACTS. In addition to Foundations of Practice, workers attend on the job training.</w:t>
      </w:r>
    </w:p>
    <w:p w14:paraId="78868694" w14:textId="63866AC6" w:rsidR="00E74FE5" w:rsidRDefault="00E74FE5" w:rsidP="00D56DF9">
      <w:pPr>
        <w:numPr>
          <w:ilvl w:val="0"/>
          <w:numId w:val="19"/>
        </w:numPr>
        <w:spacing w:after="0" w:line="240" w:lineRule="auto"/>
        <w:ind w:left="1080"/>
        <w:rPr>
          <w:rFonts w:ascii="Times New Roman" w:eastAsia="Calibri" w:hAnsi="Times New Roman"/>
          <w:color w:val="auto"/>
          <w:szCs w:val="22"/>
        </w:rPr>
      </w:pPr>
      <w:r w:rsidRPr="00E74FE5">
        <w:rPr>
          <w:rFonts w:ascii="Times New Roman" w:eastAsia="Calibri" w:hAnsi="Times New Roman"/>
          <w:b/>
          <w:bCs/>
          <w:color w:val="auto"/>
          <w:szCs w:val="22"/>
        </w:rPr>
        <w:t>In-Services Training:</w:t>
      </w:r>
      <w:r w:rsidRPr="00E74FE5">
        <w:rPr>
          <w:rFonts w:ascii="Times New Roman" w:eastAsia="Calibri" w:hAnsi="Times New Roman"/>
          <w:color w:val="auto"/>
          <w:szCs w:val="22"/>
        </w:rPr>
        <w:t xml:space="preserve"> All Social and Community Services Coordinators working in PSD county offices and Statewide Central Intake, Children’s Court Attorneys, COMs, and other staff as determined by supervisors and managers shall participate in in-service training as required by PSD management. In addition, the PSD worker meets any other training requirements set by his or her supervisor.</w:t>
      </w:r>
    </w:p>
    <w:p w14:paraId="281E1498" w14:textId="77777777" w:rsidR="00D56DF9" w:rsidRDefault="00D56DF9" w:rsidP="00BE1FAD">
      <w:pPr>
        <w:spacing w:after="0" w:line="240" w:lineRule="auto"/>
        <w:rPr>
          <w:rFonts w:ascii="Times New Roman" w:eastAsia="Calibri" w:hAnsi="Times New Roman"/>
          <w:color w:val="auto"/>
          <w:szCs w:val="22"/>
        </w:rPr>
      </w:pPr>
    </w:p>
    <w:p w14:paraId="5BE5C3D7" w14:textId="1F538E4A" w:rsidR="00E74FE5" w:rsidRPr="00E74FE5" w:rsidRDefault="00E95611" w:rsidP="00E95611">
      <w:pPr>
        <w:spacing w:after="120" w:line="240" w:lineRule="auto"/>
        <w:rPr>
          <w:rFonts w:ascii="Times New Roman" w:eastAsia="Times New Roman" w:hAnsi="Times New Roman"/>
          <w:b/>
          <w:bCs/>
          <w:color w:val="auto"/>
          <w:szCs w:val="22"/>
        </w:rPr>
      </w:pPr>
      <w:r>
        <w:rPr>
          <w:rFonts w:ascii="Times New Roman" w:eastAsia="Times New Roman" w:hAnsi="Times New Roman"/>
          <w:b/>
          <w:bCs/>
          <w:color w:val="auto"/>
          <w:szCs w:val="22"/>
        </w:rPr>
        <w:t xml:space="preserve">3. </w:t>
      </w:r>
      <w:r>
        <w:rPr>
          <w:rFonts w:ascii="Times New Roman" w:eastAsia="Times New Roman" w:hAnsi="Times New Roman"/>
          <w:b/>
          <w:bCs/>
          <w:color w:val="auto"/>
          <w:szCs w:val="22"/>
        </w:rPr>
        <w:tab/>
      </w:r>
      <w:r w:rsidR="00E74FE5" w:rsidRPr="00E74FE5">
        <w:rPr>
          <w:rFonts w:ascii="Times New Roman" w:eastAsia="Times New Roman" w:hAnsi="Times New Roman"/>
          <w:b/>
          <w:bCs/>
          <w:color w:val="auto"/>
          <w:szCs w:val="22"/>
        </w:rPr>
        <w:t xml:space="preserve">Education: </w:t>
      </w:r>
    </w:p>
    <w:tbl>
      <w:tblPr>
        <w:tblW w:w="0" w:type="auto"/>
        <w:tblInd w:w="828" w:type="dxa"/>
        <w:tblCellMar>
          <w:left w:w="0" w:type="dxa"/>
          <w:right w:w="0" w:type="dxa"/>
        </w:tblCellMar>
        <w:tblLook w:val="04A0" w:firstRow="1" w:lastRow="0" w:firstColumn="1" w:lastColumn="0" w:noHBand="0" w:noVBand="1"/>
      </w:tblPr>
      <w:tblGrid>
        <w:gridCol w:w="4860"/>
        <w:gridCol w:w="3600"/>
      </w:tblGrid>
      <w:tr w:rsidR="00E74FE5" w:rsidRPr="00E74FE5" w14:paraId="6B35D00B" w14:textId="77777777" w:rsidTr="00E6128A">
        <w:tc>
          <w:tcPr>
            <w:tcW w:w="486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1896F47C" w14:textId="77777777" w:rsidR="00E74FE5" w:rsidRPr="00E74FE5" w:rsidRDefault="00E74FE5" w:rsidP="00E74FE5">
            <w:pPr>
              <w:spacing w:after="0" w:line="240" w:lineRule="auto"/>
              <w:rPr>
                <w:rFonts w:ascii="Times New Roman" w:eastAsia="Calibri" w:hAnsi="Times New Roman"/>
                <w:b/>
                <w:bCs/>
                <w:color w:val="auto"/>
                <w:szCs w:val="22"/>
              </w:rPr>
            </w:pPr>
            <w:r w:rsidRPr="00E74FE5">
              <w:rPr>
                <w:rFonts w:ascii="Times New Roman" w:eastAsia="Calibri" w:hAnsi="Times New Roman"/>
                <w:b/>
                <w:bCs/>
                <w:color w:val="auto"/>
                <w:szCs w:val="22"/>
              </w:rPr>
              <w:t>Full Time Employee (FTE)</w:t>
            </w:r>
          </w:p>
        </w:tc>
        <w:tc>
          <w:tcPr>
            <w:tcW w:w="3600" w:type="dxa"/>
            <w:tcBorders>
              <w:top w:val="single" w:sz="8" w:space="0" w:color="000000"/>
              <w:left w:val="nil"/>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722E09AB" w14:textId="77777777" w:rsidR="00E74FE5" w:rsidRPr="00E74FE5" w:rsidRDefault="00E74FE5" w:rsidP="00E74FE5">
            <w:pPr>
              <w:spacing w:after="0" w:line="240" w:lineRule="auto"/>
              <w:jc w:val="center"/>
              <w:rPr>
                <w:rFonts w:ascii="Times New Roman" w:eastAsia="Calibri" w:hAnsi="Times New Roman"/>
                <w:b/>
                <w:bCs/>
                <w:color w:val="auto"/>
                <w:szCs w:val="22"/>
              </w:rPr>
            </w:pPr>
            <w:r w:rsidRPr="00E74FE5">
              <w:rPr>
                <w:rFonts w:ascii="Times New Roman" w:eastAsia="Calibri" w:hAnsi="Times New Roman"/>
                <w:b/>
                <w:bCs/>
                <w:szCs w:val="22"/>
              </w:rPr>
              <w:t>Number</w:t>
            </w:r>
          </w:p>
        </w:tc>
      </w:tr>
      <w:tr w:rsidR="00D56DF9" w:rsidRPr="00E74FE5" w14:paraId="366CDE66"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7B17A2"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Division FTE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2F46490A" w14:textId="6987D06E"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1104</w:t>
            </w:r>
          </w:p>
        </w:tc>
      </w:tr>
      <w:tr w:rsidR="00D56DF9" w:rsidRPr="00E74FE5" w14:paraId="7A8ACBC2"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CB9C3"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Case Worker Vacancies</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5C8F24FC" w14:textId="231073B4"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188</w:t>
            </w:r>
          </w:p>
        </w:tc>
      </w:tr>
      <w:tr w:rsidR="00D56DF9" w:rsidRPr="00E74FE5" w14:paraId="770511A5"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B7C71D"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Current Case Worker FTE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5A5E8444" w14:textId="573B6E72"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671</w:t>
            </w:r>
          </w:p>
        </w:tc>
      </w:tr>
      <w:tr w:rsidR="00E74FE5" w:rsidRPr="00E74FE5" w14:paraId="29BA8FE5" w14:textId="77777777" w:rsidTr="00E6128A">
        <w:tc>
          <w:tcPr>
            <w:tcW w:w="4860" w:type="dxa"/>
            <w:tcBorders>
              <w:top w:val="nil"/>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1882EB31" w14:textId="77777777" w:rsidR="00E74FE5" w:rsidRPr="00E74FE5" w:rsidRDefault="00E74FE5" w:rsidP="00E74FE5">
            <w:pPr>
              <w:spacing w:after="0" w:line="240" w:lineRule="auto"/>
              <w:rPr>
                <w:rFonts w:ascii="Times New Roman" w:eastAsia="Calibri" w:hAnsi="Times New Roman"/>
                <w:b/>
                <w:bCs/>
                <w:color w:val="auto"/>
                <w:szCs w:val="22"/>
              </w:rPr>
            </w:pPr>
            <w:r w:rsidRPr="00E74FE5">
              <w:rPr>
                <w:rFonts w:ascii="Times New Roman" w:eastAsia="Calibri" w:hAnsi="Times New Roman"/>
                <w:b/>
                <w:bCs/>
                <w:szCs w:val="22"/>
              </w:rPr>
              <w:t xml:space="preserve">Caseworker </w:t>
            </w:r>
          </w:p>
        </w:tc>
        <w:tc>
          <w:tcPr>
            <w:tcW w:w="3600" w:type="dxa"/>
            <w:tcBorders>
              <w:top w:val="nil"/>
              <w:left w:val="nil"/>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71858134" w14:textId="77777777" w:rsidR="00E74FE5" w:rsidRPr="00E74FE5" w:rsidRDefault="00E74FE5" w:rsidP="00E74FE5">
            <w:pPr>
              <w:spacing w:after="0" w:line="240" w:lineRule="auto"/>
              <w:jc w:val="center"/>
              <w:rPr>
                <w:rFonts w:ascii="Times New Roman" w:eastAsia="Calibri" w:hAnsi="Times New Roman"/>
                <w:b/>
                <w:bCs/>
                <w:color w:val="auto"/>
                <w:szCs w:val="22"/>
              </w:rPr>
            </w:pPr>
            <w:r w:rsidRPr="00E74FE5">
              <w:rPr>
                <w:rFonts w:ascii="Times New Roman" w:eastAsia="Calibri" w:hAnsi="Times New Roman"/>
                <w:b/>
                <w:bCs/>
                <w:color w:val="auto"/>
                <w:szCs w:val="22"/>
              </w:rPr>
              <w:t>Percentage</w:t>
            </w:r>
          </w:p>
        </w:tc>
      </w:tr>
      <w:tr w:rsidR="00D56DF9" w:rsidRPr="00E74FE5" w14:paraId="7CA412B9"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2EFC2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BSW w/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268CA509" w14:textId="41388B1D"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3.9%</w:t>
            </w:r>
          </w:p>
        </w:tc>
      </w:tr>
      <w:tr w:rsidR="00D56DF9" w:rsidRPr="00E74FE5" w14:paraId="1788E0D9"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F35D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MSW w/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6E719C5F" w14:textId="2793B87F"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7.3%</w:t>
            </w:r>
          </w:p>
        </w:tc>
      </w:tr>
      <w:tr w:rsidR="00D56DF9" w:rsidRPr="00E74FE5" w14:paraId="26BDADD1"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26B3E1"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BSW no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5CCFB0C7" w14:textId="17F2A0AC"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7.6%</w:t>
            </w:r>
          </w:p>
        </w:tc>
      </w:tr>
      <w:tr w:rsidR="00D56DF9" w:rsidRPr="00E74FE5" w14:paraId="0C3BC81F" w14:textId="77777777" w:rsidTr="00E74FE5">
        <w:trPr>
          <w:trHeight w:val="7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C1F780"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MSW no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0D40DBC5" w14:textId="7CF1F654"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4.0%</w:t>
            </w:r>
          </w:p>
        </w:tc>
      </w:tr>
      <w:tr w:rsidR="00D56DF9" w:rsidRPr="00E74FE5" w14:paraId="2FFE0C2B"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8FF8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lastRenderedPageBreak/>
              <w:t>Total Related Bachelors no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78F02666" w14:textId="0405A2FA"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39.9%</w:t>
            </w:r>
          </w:p>
        </w:tc>
      </w:tr>
      <w:tr w:rsidR="00D56DF9" w:rsidRPr="00E74FE5" w14:paraId="11DD4BC6" w14:textId="77777777" w:rsidTr="00E74FE5">
        <w:trPr>
          <w:trHeight w:val="7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25A3DD"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Related Masters no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7F0C31BE" w14:textId="1E0F43B9"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8.2%</w:t>
            </w:r>
          </w:p>
        </w:tc>
      </w:tr>
      <w:tr w:rsidR="00D56DF9" w:rsidRPr="00E74FE5" w14:paraId="0A8083A2"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0A73F"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Total Related Degrees no Licensure*</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14:paraId="210CFE32" w14:textId="567029CD"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48.1%</w:t>
            </w:r>
          </w:p>
        </w:tc>
      </w:tr>
    </w:tbl>
    <w:p w14:paraId="7F468B8E" w14:textId="77777777" w:rsidR="00E74FE5" w:rsidRPr="00E74FE5" w:rsidRDefault="00E74FE5" w:rsidP="00E74FE5">
      <w:pPr>
        <w:spacing w:after="80" w:line="240" w:lineRule="auto"/>
        <w:ind w:left="720"/>
        <w:rPr>
          <w:rFonts w:ascii="Times New Roman" w:eastAsia="Calibri" w:hAnsi="Times New Roman"/>
          <w:szCs w:val="22"/>
        </w:rPr>
      </w:pPr>
      <w:r w:rsidRPr="00E74FE5">
        <w:rPr>
          <w:rFonts w:ascii="Times New Roman" w:eastAsia="Calibri" w:hAnsi="Times New Roman"/>
          <w:color w:val="FFFFFF"/>
          <w:szCs w:val="22"/>
        </w:rPr>
        <w:t xml:space="preserve">*No related degree employees are licensed Social Workers. </w:t>
      </w:r>
    </w:p>
    <w:p w14:paraId="5064BF25" w14:textId="1400517B" w:rsidR="00E74FE5" w:rsidRPr="00E74FE5" w:rsidRDefault="00E74FE5" w:rsidP="00E74FE5">
      <w:pPr>
        <w:spacing w:after="80" w:line="240" w:lineRule="auto"/>
        <w:ind w:left="720" w:hanging="720"/>
        <w:rPr>
          <w:rFonts w:ascii="Times New Roman" w:eastAsia="Calibri" w:hAnsi="Times New Roman"/>
          <w:color w:val="auto"/>
          <w:szCs w:val="22"/>
        </w:rPr>
      </w:pPr>
      <w:r w:rsidRPr="00E74FE5">
        <w:rPr>
          <w:rFonts w:ascii="Times New Roman" w:eastAsia="Calibri" w:hAnsi="Times New Roman"/>
          <w:b/>
          <w:bCs/>
          <w:color w:val="auto"/>
          <w:szCs w:val="22"/>
        </w:rPr>
        <w:t>4.</w:t>
      </w:r>
      <w:r w:rsidR="00D56DF9">
        <w:rPr>
          <w:rFonts w:ascii="Times New Roman" w:eastAsia="Calibri" w:hAnsi="Times New Roman"/>
          <w:b/>
          <w:bCs/>
          <w:color w:val="auto"/>
          <w:szCs w:val="22"/>
        </w:rPr>
        <w:tab/>
      </w:r>
      <w:r w:rsidRPr="00E74FE5">
        <w:rPr>
          <w:rFonts w:ascii="Times New Roman" w:eastAsia="Calibri" w:hAnsi="Times New Roman"/>
          <w:b/>
          <w:bCs/>
          <w:color w:val="auto"/>
          <w:szCs w:val="22"/>
        </w:rPr>
        <w:t>Demographic Information of the Workforce:</w:t>
      </w:r>
      <w:r w:rsidRPr="00E74FE5">
        <w:rPr>
          <w:rFonts w:ascii="Times New Roman" w:eastAsia="Calibri" w:hAnsi="Times New Roman"/>
          <w:color w:val="auto"/>
          <w:szCs w:val="22"/>
        </w:rPr>
        <w:t xml:space="preserve"> </w:t>
      </w:r>
    </w:p>
    <w:tbl>
      <w:tblPr>
        <w:tblW w:w="0" w:type="auto"/>
        <w:tblInd w:w="828" w:type="dxa"/>
        <w:tblCellMar>
          <w:left w:w="0" w:type="dxa"/>
          <w:right w:w="0" w:type="dxa"/>
        </w:tblCellMar>
        <w:tblLook w:val="04A0" w:firstRow="1" w:lastRow="0" w:firstColumn="1" w:lastColumn="0" w:noHBand="0" w:noVBand="1"/>
      </w:tblPr>
      <w:tblGrid>
        <w:gridCol w:w="4860"/>
        <w:gridCol w:w="3510"/>
      </w:tblGrid>
      <w:tr w:rsidR="00E74FE5" w:rsidRPr="00E74FE5" w14:paraId="11CF62C2" w14:textId="77777777" w:rsidTr="00E6128A">
        <w:tc>
          <w:tcPr>
            <w:tcW w:w="4860"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4405D252" w14:textId="77777777" w:rsidR="00E74FE5" w:rsidRPr="00E74FE5" w:rsidRDefault="00E74FE5" w:rsidP="00E74FE5">
            <w:pPr>
              <w:spacing w:after="0" w:line="240" w:lineRule="auto"/>
              <w:rPr>
                <w:rFonts w:ascii="Times New Roman" w:eastAsia="Calibri" w:hAnsi="Times New Roman"/>
                <w:b/>
                <w:bCs/>
                <w:color w:val="auto"/>
                <w:szCs w:val="22"/>
              </w:rPr>
            </w:pPr>
            <w:r w:rsidRPr="00E74FE5">
              <w:rPr>
                <w:rFonts w:ascii="Times New Roman" w:eastAsia="Calibri" w:hAnsi="Times New Roman"/>
                <w:b/>
                <w:bCs/>
                <w:color w:val="auto"/>
                <w:szCs w:val="22"/>
              </w:rPr>
              <w:t>Race</w:t>
            </w:r>
          </w:p>
        </w:tc>
        <w:tc>
          <w:tcPr>
            <w:tcW w:w="3510" w:type="dxa"/>
            <w:tcBorders>
              <w:top w:val="single" w:sz="8" w:space="0" w:color="000000"/>
              <w:left w:val="nil"/>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2E627280" w14:textId="77777777" w:rsidR="00E74FE5" w:rsidRPr="00E74FE5" w:rsidRDefault="00E74FE5" w:rsidP="00E74FE5">
            <w:pPr>
              <w:spacing w:after="0" w:line="240" w:lineRule="auto"/>
              <w:jc w:val="center"/>
              <w:rPr>
                <w:rFonts w:ascii="Times New Roman" w:eastAsia="Calibri" w:hAnsi="Times New Roman"/>
                <w:b/>
                <w:bCs/>
                <w:color w:val="auto"/>
                <w:szCs w:val="22"/>
              </w:rPr>
            </w:pPr>
            <w:r w:rsidRPr="00E74FE5">
              <w:rPr>
                <w:rFonts w:ascii="Times New Roman" w:eastAsia="Calibri" w:hAnsi="Times New Roman"/>
                <w:b/>
                <w:bCs/>
                <w:szCs w:val="22"/>
              </w:rPr>
              <w:t>Percentage</w:t>
            </w:r>
          </w:p>
        </w:tc>
      </w:tr>
      <w:tr w:rsidR="00D56DF9" w:rsidRPr="00E74FE5" w14:paraId="6442451F"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0C602D"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Black or African American</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61D284EC" w14:textId="48C73EBA"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3.4%</w:t>
            </w:r>
          </w:p>
        </w:tc>
      </w:tr>
      <w:tr w:rsidR="00D56DF9" w:rsidRPr="00E74FE5" w14:paraId="3052C29E"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2ABF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Hispanic or Latino</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2D6C5702" w14:textId="0692EE4A"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47.6%</w:t>
            </w:r>
          </w:p>
        </w:tc>
      </w:tr>
      <w:tr w:rsidR="00D56DF9" w:rsidRPr="00E74FE5" w14:paraId="73B3AE58"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00E78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American Indian &amp; Alaska Native</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27BF5F31" w14:textId="319126CA"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6.6%</w:t>
            </w:r>
          </w:p>
        </w:tc>
      </w:tr>
      <w:tr w:rsidR="00D56DF9" w:rsidRPr="00E74FE5" w14:paraId="7BF75182"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34541D"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Asian</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258BB6FA" w14:textId="19E5046E"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0.8%</w:t>
            </w:r>
          </w:p>
        </w:tc>
      </w:tr>
      <w:tr w:rsidR="00D56DF9" w:rsidRPr="00E74FE5" w14:paraId="2ECE6DE6"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EED5F"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Native Hawaiian &amp; Other Pacific Islander</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23E54D2D" w14:textId="63F6227C" w:rsidR="00D56DF9" w:rsidRPr="00E74FE5" w:rsidRDefault="00D56DF9" w:rsidP="00D56DF9">
            <w:pPr>
              <w:spacing w:after="0" w:line="240" w:lineRule="auto"/>
              <w:rPr>
                <w:rFonts w:ascii="Times New Roman" w:eastAsia="Calibri" w:hAnsi="Times New Roman"/>
                <w:color w:val="auto"/>
                <w:szCs w:val="22"/>
              </w:rPr>
            </w:pPr>
            <w:r w:rsidRPr="00E95611">
              <w:rPr>
                <w:rFonts w:ascii="Times New Roman" w:eastAsia="Calibri" w:hAnsi="Times New Roman"/>
                <w:color w:val="auto"/>
                <w:szCs w:val="22"/>
              </w:rPr>
              <w:t xml:space="preserve">                           0%</w:t>
            </w:r>
          </w:p>
        </w:tc>
      </w:tr>
      <w:tr w:rsidR="00D56DF9" w:rsidRPr="00E74FE5" w14:paraId="7ACC0208"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5ACD06"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White</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678290E" w14:textId="362AE5E2"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22.6%</w:t>
            </w:r>
          </w:p>
        </w:tc>
      </w:tr>
      <w:tr w:rsidR="00D56DF9" w:rsidRPr="00E74FE5" w14:paraId="3D01F705"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76E829" w14:textId="77777777" w:rsidR="00D56DF9" w:rsidRPr="00E74FE5" w:rsidRDefault="00D56DF9" w:rsidP="00D56DF9">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Other/Unspecified</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0FB56575" w14:textId="73D3A81B" w:rsidR="00D56DF9" w:rsidRPr="00E74FE5" w:rsidRDefault="00D56DF9" w:rsidP="00D56DF9">
            <w:pPr>
              <w:spacing w:after="0" w:line="240" w:lineRule="auto"/>
              <w:jc w:val="center"/>
              <w:rPr>
                <w:rFonts w:ascii="Times New Roman" w:eastAsia="Calibri" w:hAnsi="Times New Roman"/>
                <w:color w:val="auto"/>
                <w:szCs w:val="22"/>
              </w:rPr>
            </w:pPr>
            <w:r>
              <w:rPr>
                <w:rFonts w:ascii="Times New Roman" w:eastAsia="Calibri" w:hAnsi="Times New Roman"/>
                <w:color w:val="auto"/>
                <w:szCs w:val="22"/>
              </w:rPr>
              <w:t>3.3%</w:t>
            </w:r>
          </w:p>
        </w:tc>
      </w:tr>
      <w:tr w:rsidR="00E74FE5" w:rsidRPr="00E74FE5" w14:paraId="592DEFAC" w14:textId="77777777" w:rsidTr="00E6128A">
        <w:tc>
          <w:tcPr>
            <w:tcW w:w="4860" w:type="dxa"/>
            <w:tcBorders>
              <w:top w:val="nil"/>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0F6E5987" w14:textId="77777777" w:rsidR="00E74FE5" w:rsidRPr="00E74FE5" w:rsidRDefault="00E74FE5" w:rsidP="00E74FE5">
            <w:pPr>
              <w:spacing w:after="0" w:line="240" w:lineRule="auto"/>
              <w:rPr>
                <w:rFonts w:ascii="Times New Roman" w:eastAsia="Calibri" w:hAnsi="Times New Roman"/>
                <w:b/>
                <w:bCs/>
                <w:color w:val="auto"/>
                <w:szCs w:val="22"/>
              </w:rPr>
            </w:pPr>
            <w:r w:rsidRPr="00E74FE5">
              <w:rPr>
                <w:rFonts w:ascii="Times New Roman" w:eastAsia="Calibri" w:hAnsi="Times New Roman"/>
                <w:b/>
                <w:bCs/>
                <w:szCs w:val="22"/>
              </w:rPr>
              <w:t xml:space="preserve">Gender </w:t>
            </w:r>
          </w:p>
        </w:tc>
        <w:tc>
          <w:tcPr>
            <w:tcW w:w="3510" w:type="dxa"/>
            <w:tcBorders>
              <w:top w:val="nil"/>
              <w:left w:val="nil"/>
              <w:bottom w:val="single" w:sz="8" w:space="0" w:color="000000"/>
              <w:right w:val="single" w:sz="8" w:space="0" w:color="000000"/>
            </w:tcBorders>
            <w:shd w:val="clear" w:color="auto" w:fill="FBE4D5" w:themeFill="accent2" w:themeFillTint="33"/>
            <w:tcMar>
              <w:top w:w="0" w:type="dxa"/>
              <w:left w:w="108" w:type="dxa"/>
              <w:bottom w:w="0" w:type="dxa"/>
              <w:right w:w="108" w:type="dxa"/>
            </w:tcMar>
            <w:hideMark/>
          </w:tcPr>
          <w:p w14:paraId="176D5A4D" w14:textId="77777777" w:rsidR="00E74FE5" w:rsidRPr="00E74FE5" w:rsidRDefault="00E74FE5" w:rsidP="00E74FE5">
            <w:pPr>
              <w:spacing w:after="0" w:line="240" w:lineRule="auto"/>
              <w:jc w:val="center"/>
              <w:rPr>
                <w:rFonts w:ascii="Times New Roman" w:eastAsia="Calibri" w:hAnsi="Times New Roman"/>
                <w:b/>
                <w:bCs/>
                <w:color w:val="auto"/>
                <w:szCs w:val="22"/>
              </w:rPr>
            </w:pPr>
            <w:r w:rsidRPr="00E74FE5">
              <w:rPr>
                <w:rFonts w:ascii="Times New Roman" w:eastAsia="Calibri" w:hAnsi="Times New Roman"/>
                <w:b/>
                <w:bCs/>
                <w:color w:val="auto"/>
                <w:szCs w:val="22"/>
              </w:rPr>
              <w:t>Percentage</w:t>
            </w:r>
          </w:p>
        </w:tc>
      </w:tr>
      <w:tr w:rsidR="00E74FE5" w:rsidRPr="00E74FE5" w14:paraId="40D2B174"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50800F" w14:textId="77777777" w:rsidR="00E74FE5" w:rsidRPr="00E74FE5" w:rsidRDefault="00E74FE5" w:rsidP="00E74FE5">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Male</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54DB2D6" w14:textId="77777777" w:rsidR="00E74FE5" w:rsidRPr="00E74FE5" w:rsidRDefault="00E74FE5" w:rsidP="00E74FE5">
            <w:pPr>
              <w:spacing w:after="0" w:line="240" w:lineRule="auto"/>
              <w:jc w:val="center"/>
              <w:rPr>
                <w:rFonts w:ascii="Times New Roman" w:eastAsia="Calibri" w:hAnsi="Times New Roman"/>
                <w:color w:val="auto"/>
                <w:szCs w:val="22"/>
              </w:rPr>
            </w:pPr>
            <w:r w:rsidRPr="00E74FE5">
              <w:rPr>
                <w:rFonts w:ascii="Times New Roman" w:eastAsia="Calibri" w:hAnsi="Times New Roman"/>
                <w:color w:val="auto"/>
                <w:szCs w:val="22"/>
              </w:rPr>
              <w:t>17.6%</w:t>
            </w:r>
          </w:p>
        </w:tc>
      </w:tr>
      <w:tr w:rsidR="00E74FE5" w:rsidRPr="00E74FE5" w14:paraId="1E2084FB" w14:textId="77777777" w:rsidTr="00E74FE5">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EE96C4" w14:textId="77777777" w:rsidR="00E74FE5" w:rsidRPr="00E74FE5" w:rsidRDefault="00E74FE5" w:rsidP="00E74FE5">
            <w:pPr>
              <w:spacing w:after="0" w:line="240" w:lineRule="auto"/>
              <w:rPr>
                <w:rFonts w:ascii="Times New Roman" w:eastAsia="Calibri" w:hAnsi="Times New Roman"/>
                <w:color w:val="auto"/>
                <w:szCs w:val="22"/>
              </w:rPr>
            </w:pPr>
            <w:r w:rsidRPr="00E74FE5">
              <w:rPr>
                <w:rFonts w:ascii="Times New Roman" w:eastAsia="Calibri" w:hAnsi="Times New Roman"/>
                <w:color w:val="auto"/>
                <w:szCs w:val="22"/>
              </w:rPr>
              <w:t>Female</w:t>
            </w:r>
          </w:p>
        </w:tc>
        <w:tc>
          <w:tcPr>
            <w:tcW w:w="3510" w:type="dxa"/>
            <w:tcBorders>
              <w:top w:val="nil"/>
              <w:left w:val="nil"/>
              <w:bottom w:val="single" w:sz="8" w:space="0" w:color="000000"/>
              <w:right w:val="single" w:sz="8" w:space="0" w:color="000000"/>
            </w:tcBorders>
            <w:tcMar>
              <w:top w:w="0" w:type="dxa"/>
              <w:left w:w="108" w:type="dxa"/>
              <w:bottom w:w="0" w:type="dxa"/>
              <w:right w:w="108" w:type="dxa"/>
            </w:tcMar>
            <w:hideMark/>
          </w:tcPr>
          <w:p w14:paraId="751ABF0E" w14:textId="77777777" w:rsidR="00E74FE5" w:rsidRPr="00E74FE5" w:rsidRDefault="00E74FE5" w:rsidP="00E74FE5">
            <w:pPr>
              <w:spacing w:after="0" w:line="240" w:lineRule="auto"/>
              <w:jc w:val="center"/>
              <w:rPr>
                <w:rFonts w:ascii="Times New Roman" w:eastAsia="Calibri" w:hAnsi="Times New Roman"/>
                <w:color w:val="auto"/>
                <w:szCs w:val="22"/>
              </w:rPr>
            </w:pPr>
            <w:r w:rsidRPr="00E74FE5">
              <w:rPr>
                <w:rFonts w:ascii="Times New Roman" w:eastAsia="Calibri" w:hAnsi="Times New Roman"/>
                <w:color w:val="auto"/>
                <w:szCs w:val="22"/>
              </w:rPr>
              <w:t>82.4%</w:t>
            </w:r>
          </w:p>
        </w:tc>
      </w:tr>
    </w:tbl>
    <w:p w14:paraId="609A65A0" w14:textId="77777777" w:rsidR="00E74FE5" w:rsidRPr="00E74FE5" w:rsidRDefault="00E74FE5" w:rsidP="00E74FE5">
      <w:pPr>
        <w:spacing w:after="80" w:line="240" w:lineRule="auto"/>
        <w:ind w:left="720" w:hanging="720"/>
        <w:rPr>
          <w:rFonts w:ascii="Times New Roman" w:eastAsia="Calibri" w:hAnsi="Times New Roman"/>
          <w:szCs w:val="22"/>
        </w:rPr>
      </w:pPr>
    </w:p>
    <w:p w14:paraId="1E39A02A" w14:textId="15D076D9" w:rsidR="00E74FE5" w:rsidRPr="002C00F7" w:rsidRDefault="00E74FE5" w:rsidP="002C00F7">
      <w:pPr>
        <w:pStyle w:val="ListParagraph"/>
        <w:numPr>
          <w:ilvl w:val="0"/>
          <w:numId w:val="12"/>
        </w:numPr>
        <w:spacing w:after="60" w:line="240" w:lineRule="auto"/>
        <w:contextualSpacing w:val="0"/>
        <w:rPr>
          <w:rFonts w:ascii="Times New Roman" w:eastAsia="Calibri" w:hAnsi="Times New Roman"/>
          <w:b/>
          <w:bCs/>
          <w:color w:val="auto"/>
          <w:szCs w:val="22"/>
        </w:rPr>
      </w:pPr>
      <w:r w:rsidRPr="002C00F7">
        <w:rPr>
          <w:rFonts w:ascii="Times New Roman" w:eastAsia="Calibri" w:hAnsi="Times New Roman"/>
          <w:b/>
          <w:bCs/>
          <w:color w:val="auto"/>
          <w:szCs w:val="22"/>
        </w:rPr>
        <w:t xml:space="preserve">Information on Caseload or Workload Requirements: </w:t>
      </w:r>
    </w:p>
    <w:p w14:paraId="04715867" w14:textId="596037EA" w:rsidR="002C00F7" w:rsidRDefault="002C00F7" w:rsidP="002C00F7">
      <w:pPr>
        <w:pStyle w:val="ListParagraph"/>
        <w:numPr>
          <w:ilvl w:val="0"/>
          <w:numId w:val="30"/>
        </w:numPr>
        <w:spacing w:after="60" w:line="240" w:lineRule="auto"/>
        <w:ind w:left="1080"/>
        <w:contextualSpacing w:val="0"/>
        <w:rPr>
          <w:rFonts w:ascii="Times New Roman" w:eastAsia="Calibri" w:hAnsi="Times New Roman"/>
          <w:color w:val="auto"/>
          <w:szCs w:val="22"/>
        </w:rPr>
      </w:pPr>
      <w:r w:rsidRPr="002C00F7">
        <w:rPr>
          <w:rFonts w:ascii="Times New Roman" w:eastAsia="Calibri" w:hAnsi="Times New Roman"/>
          <w:b/>
          <w:bCs/>
          <w:color w:val="auto"/>
          <w:szCs w:val="22"/>
        </w:rPr>
        <w:t xml:space="preserve">Investigation Case Workers: </w:t>
      </w:r>
      <w:r>
        <w:rPr>
          <w:rFonts w:ascii="Times New Roman" w:eastAsia="Calibri" w:hAnsi="Times New Roman"/>
          <w:color w:val="auto"/>
          <w:szCs w:val="22"/>
        </w:rPr>
        <w:t>In 2022, the standard was no more 17 active cases. At the beginning of 2023 the standard will be no more than 12 case (families) total; no primary assignments for the first two months after completion of New Employee Training (NET); no more than 3 primary assignments at a time during months 3-4 after NET; and no more than 6 primary assignments at a time during months 5-6 after NET.</w:t>
      </w:r>
    </w:p>
    <w:p w14:paraId="578E6583" w14:textId="07035D22" w:rsidR="002C00F7" w:rsidRDefault="002C00F7" w:rsidP="002C00F7">
      <w:pPr>
        <w:pStyle w:val="ListParagraph"/>
        <w:numPr>
          <w:ilvl w:val="0"/>
          <w:numId w:val="30"/>
        </w:numPr>
        <w:spacing w:after="60" w:line="240" w:lineRule="auto"/>
        <w:ind w:left="1080"/>
        <w:contextualSpacing w:val="0"/>
        <w:rPr>
          <w:rFonts w:ascii="Times New Roman" w:eastAsia="Calibri" w:hAnsi="Times New Roman"/>
          <w:color w:val="auto"/>
          <w:szCs w:val="22"/>
        </w:rPr>
      </w:pPr>
      <w:r w:rsidRPr="002C00F7">
        <w:rPr>
          <w:rFonts w:ascii="Times New Roman" w:eastAsia="Calibri" w:hAnsi="Times New Roman"/>
          <w:b/>
          <w:bCs/>
          <w:color w:val="auto"/>
          <w:szCs w:val="22"/>
        </w:rPr>
        <w:t>Permanency Planning Workers:</w:t>
      </w:r>
      <w:r>
        <w:rPr>
          <w:rFonts w:ascii="Times New Roman" w:eastAsia="Calibri" w:hAnsi="Times New Roman"/>
          <w:color w:val="auto"/>
          <w:szCs w:val="22"/>
        </w:rPr>
        <w:t xml:space="preserve"> No more than 15 children on a caseload at a time; assigned as primary for no more than 5 children at a time for the first 2 months after completion of NET (only transferred cases); no more than 8 primary assignments at a time during months 3-4 after NET (can include new cases); no more than 12 primary assignments at a time during months 5-6 after NET.</w:t>
      </w:r>
    </w:p>
    <w:p w14:paraId="55EB674A" w14:textId="04A87D7C" w:rsidR="002C00F7" w:rsidRDefault="002C00F7" w:rsidP="002C00F7">
      <w:pPr>
        <w:pStyle w:val="ListParagraph"/>
        <w:numPr>
          <w:ilvl w:val="0"/>
          <w:numId w:val="30"/>
        </w:numPr>
        <w:spacing w:after="60" w:line="240" w:lineRule="auto"/>
        <w:ind w:left="1080"/>
        <w:contextualSpacing w:val="0"/>
        <w:rPr>
          <w:rFonts w:ascii="Times New Roman" w:eastAsia="Calibri" w:hAnsi="Times New Roman"/>
          <w:color w:val="auto"/>
          <w:szCs w:val="22"/>
        </w:rPr>
      </w:pPr>
      <w:r w:rsidRPr="00490243">
        <w:rPr>
          <w:rFonts w:ascii="Times New Roman" w:eastAsia="Calibri" w:hAnsi="Times New Roman"/>
          <w:b/>
          <w:bCs/>
          <w:color w:val="auto"/>
          <w:szCs w:val="22"/>
        </w:rPr>
        <w:t>In Home Services Providers:</w:t>
      </w:r>
      <w:r>
        <w:rPr>
          <w:rFonts w:ascii="Times New Roman" w:eastAsia="Calibri" w:hAnsi="Times New Roman"/>
          <w:color w:val="auto"/>
          <w:szCs w:val="22"/>
        </w:rPr>
        <w:t xml:space="preserve"> No more than 8 cases (families).</w:t>
      </w:r>
    </w:p>
    <w:p w14:paraId="23D35380" w14:textId="73242163" w:rsidR="002C00F7" w:rsidRDefault="002C00F7" w:rsidP="002C00F7">
      <w:pPr>
        <w:pStyle w:val="ListParagraph"/>
        <w:numPr>
          <w:ilvl w:val="0"/>
          <w:numId w:val="30"/>
        </w:numPr>
        <w:spacing w:after="0" w:line="240" w:lineRule="auto"/>
        <w:ind w:left="1080"/>
        <w:rPr>
          <w:rFonts w:ascii="Times New Roman" w:eastAsia="Calibri" w:hAnsi="Times New Roman"/>
          <w:color w:val="auto"/>
          <w:szCs w:val="22"/>
        </w:rPr>
      </w:pPr>
      <w:r w:rsidRPr="00490243">
        <w:rPr>
          <w:rFonts w:ascii="Times New Roman" w:eastAsia="Calibri" w:hAnsi="Times New Roman"/>
          <w:b/>
          <w:bCs/>
          <w:color w:val="auto"/>
          <w:szCs w:val="22"/>
        </w:rPr>
        <w:t>Placement Workers</w:t>
      </w:r>
      <w:r>
        <w:rPr>
          <w:rFonts w:ascii="Times New Roman" w:eastAsia="Calibri" w:hAnsi="Times New Roman"/>
          <w:color w:val="auto"/>
          <w:szCs w:val="22"/>
        </w:rPr>
        <w:t xml:space="preserve">: </w:t>
      </w:r>
      <w:r w:rsidR="00490243">
        <w:rPr>
          <w:rFonts w:ascii="Times New Roman" w:eastAsia="Calibri" w:hAnsi="Times New Roman"/>
          <w:color w:val="auto"/>
          <w:szCs w:val="22"/>
        </w:rPr>
        <w:t xml:space="preserve">Effective July 1, 2022, that caseload standard for Placement Workers will be equal to 15 adoptions cases, or 20 licensed families, or 15 home studies. For workers with a mixed caseload, the standard will weight each pieced of work. For example, each adoption case would equal 6.67% of caseload (1 caseload divided by 15); each family would equal 5% of a caseload, and each </w:t>
      </w:r>
      <w:proofErr w:type="spellStart"/>
      <w:r w:rsidR="00490243">
        <w:rPr>
          <w:rFonts w:ascii="Times New Roman" w:eastAsia="Calibri" w:hAnsi="Times New Roman"/>
          <w:color w:val="auto"/>
          <w:szCs w:val="22"/>
        </w:rPr>
        <w:t>homestudy</w:t>
      </w:r>
      <w:proofErr w:type="spellEnd"/>
      <w:r w:rsidR="00490243">
        <w:rPr>
          <w:rFonts w:ascii="Times New Roman" w:eastAsia="Calibri" w:hAnsi="Times New Roman"/>
          <w:color w:val="auto"/>
          <w:szCs w:val="22"/>
        </w:rPr>
        <w:t xml:space="preserve"> would equal 6.67% of a case load.</w:t>
      </w:r>
    </w:p>
    <w:p w14:paraId="660F0A38" w14:textId="77777777" w:rsidR="002C00F7" w:rsidRPr="002C00F7" w:rsidRDefault="002C00F7" w:rsidP="00490243">
      <w:pPr>
        <w:pStyle w:val="ListParagraph"/>
        <w:spacing w:after="0" w:line="240" w:lineRule="auto"/>
        <w:ind w:left="0"/>
        <w:rPr>
          <w:rFonts w:ascii="Times New Roman" w:eastAsia="Calibri" w:hAnsi="Times New Roman"/>
          <w:color w:val="auto"/>
          <w:szCs w:val="22"/>
        </w:rPr>
      </w:pPr>
    </w:p>
    <w:p w14:paraId="6B065E46" w14:textId="77777777" w:rsidR="00AD036F" w:rsidRDefault="00AD036F" w:rsidP="00E74FE5">
      <w:pPr>
        <w:spacing w:after="0" w:line="240" w:lineRule="auto"/>
        <w:rPr>
          <w:rFonts w:ascii="Times New Roman" w:hAnsi="Times New Roman"/>
          <w:color w:val="auto"/>
          <w:szCs w:val="22"/>
        </w:rPr>
      </w:pPr>
    </w:p>
    <w:p w14:paraId="6E5B98C4" w14:textId="77777777" w:rsidR="00C02850" w:rsidRPr="00D56DF9" w:rsidRDefault="003D2C0E" w:rsidP="00AD036F">
      <w:pPr>
        <w:pStyle w:val="ListParagraph"/>
        <w:spacing w:after="0" w:line="240" w:lineRule="auto"/>
        <w:ind w:left="0"/>
        <w:contextualSpacing w:val="0"/>
        <w:rPr>
          <w:rFonts w:ascii="Times New Roman" w:hAnsi="Times New Roman"/>
          <w:b/>
          <w:smallCaps/>
          <w:color w:val="833C0B" w:themeColor="accent2" w:themeShade="80"/>
          <w:sz w:val="28"/>
          <w:szCs w:val="28"/>
          <w:u w:val="single"/>
        </w:rPr>
      </w:pPr>
      <w:r w:rsidRPr="00D56DF9">
        <w:rPr>
          <w:rFonts w:ascii="Times New Roman" w:hAnsi="Times New Roman"/>
          <w:b/>
          <w:smallCaps/>
          <w:color w:val="833C0B" w:themeColor="accent2" w:themeShade="80"/>
          <w:sz w:val="28"/>
          <w:szCs w:val="28"/>
          <w:u w:val="single"/>
        </w:rPr>
        <w:t>B.</w:t>
      </w:r>
      <w:r w:rsidRPr="00D56DF9">
        <w:rPr>
          <w:rFonts w:ascii="Times New Roman" w:hAnsi="Times New Roman"/>
          <w:b/>
          <w:smallCaps/>
          <w:color w:val="833C0B" w:themeColor="accent2" w:themeShade="80"/>
          <w:sz w:val="28"/>
          <w:szCs w:val="28"/>
          <w:u w:val="single"/>
        </w:rPr>
        <w:tab/>
      </w:r>
      <w:r w:rsidR="00065289" w:rsidRPr="00D56DF9">
        <w:rPr>
          <w:rFonts w:ascii="Times New Roman" w:hAnsi="Times New Roman"/>
          <w:b/>
          <w:smallCaps/>
          <w:color w:val="833C0B" w:themeColor="accent2" w:themeShade="80"/>
          <w:sz w:val="28"/>
          <w:szCs w:val="28"/>
          <w:u w:val="single"/>
        </w:rPr>
        <w:t>Juvenile Justi</w:t>
      </w:r>
      <w:r w:rsidR="00DE7635" w:rsidRPr="00D56DF9">
        <w:rPr>
          <w:rFonts w:ascii="Times New Roman" w:hAnsi="Times New Roman"/>
          <w:b/>
          <w:smallCaps/>
          <w:color w:val="833C0B" w:themeColor="accent2" w:themeShade="80"/>
          <w:sz w:val="28"/>
          <w:szCs w:val="28"/>
          <w:u w:val="single"/>
        </w:rPr>
        <w:t>ce Transfers</w:t>
      </w:r>
    </w:p>
    <w:p w14:paraId="4B00826D" w14:textId="77777777" w:rsidR="00E332BA" w:rsidRPr="00AD036F" w:rsidRDefault="00075E5E" w:rsidP="00AD036F">
      <w:pPr>
        <w:pStyle w:val="BodyText"/>
        <w:jc w:val="left"/>
        <w:rPr>
          <w:rFonts w:ascii="Times New Roman" w:hAnsi="Times New Roman"/>
          <w:sz w:val="22"/>
          <w:szCs w:val="22"/>
        </w:rPr>
      </w:pPr>
      <w:r w:rsidRPr="00AD036F">
        <w:rPr>
          <w:rFonts w:ascii="Times New Roman" w:hAnsi="Times New Roman"/>
          <w:sz w:val="22"/>
          <w:szCs w:val="22"/>
        </w:rPr>
        <w:t>New Mexico does not transfer children who were in the care of the protective services system to the custody of the juvenile justice system. The child protective services system retains custody of the child during the time the child is served b</w:t>
      </w:r>
      <w:r w:rsidR="009A793D" w:rsidRPr="00AD036F">
        <w:rPr>
          <w:rFonts w:ascii="Times New Roman" w:hAnsi="Times New Roman"/>
          <w:sz w:val="22"/>
          <w:szCs w:val="22"/>
        </w:rPr>
        <w:t xml:space="preserve">y the juvenile justice system. </w:t>
      </w:r>
      <w:r w:rsidRPr="00AD036F">
        <w:rPr>
          <w:rFonts w:ascii="Times New Roman" w:hAnsi="Times New Roman"/>
          <w:sz w:val="22"/>
          <w:szCs w:val="22"/>
        </w:rPr>
        <w:t>CYFD is the</w:t>
      </w:r>
      <w:r w:rsidR="009A793D" w:rsidRPr="00AD036F">
        <w:rPr>
          <w:rFonts w:ascii="Times New Roman" w:hAnsi="Times New Roman"/>
          <w:sz w:val="22"/>
          <w:szCs w:val="22"/>
        </w:rPr>
        <w:t xml:space="preserve"> umbrella agency for both the </w:t>
      </w:r>
      <w:r w:rsidRPr="00AD036F">
        <w:rPr>
          <w:rFonts w:ascii="Times New Roman" w:hAnsi="Times New Roman"/>
          <w:sz w:val="22"/>
          <w:szCs w:val="22"/>
        </w:rPr>
        <w:t xml:space="preserve">Protective Services </w:t>
      </w:r>
      <w:r w:rsidR="009A793D" w:rsidRPr="00AD036F">
        <w:rPr>
          <w:rFonts w:ascii="Times New Roman" w:hAnsi="Times New Roman"/>
          <w:sz w:val="22"/>
          <w:szCs w:val="22"/>
          <w:lang w:val="en-US"/>
        </w:rPr>
        <w:t xml:space="preserve">Division </w:t>
      </w:r>
      <w:r w:rsidRPr="00AD036F">
        <w:rPr>
          <w:rFonts w:ascii="Times New Roman" w:hAnsi="Times New Roman"/>
          <w:sz w:val="22"/>
          <w:szCs w:val="22"/>
        </w:rPr>
        <w:t>and Juvenile Justice Services. All cases are contained in the same managem</w:t>
      </w:r>
      <w:r w:rsidR="00E332BA" w:rsidRPr="00AD036F">
        <w:rPr>
          <w:rFonts w:ascii="Times New Roman" w:hAnsi="Times New Roman"/>
          <w:sz w:val="22"/>
          <w:szCs w:val="22"/>
        </w:rPr>
        <w:t>ent information system (FACTS).</w:t>
      </w:r>
    </w:p>
    <w:p w14:paraId="4FB64389" w14:textId="77777777" w:rsidR="00D56DF9" w:rsidRPr="00BE5353" w:rsidRDefault="00D56DF9" w:rsidP="00AD036F">
      <w:pPr>
        <w:pStyle w:val="BodyText"/>
        <w:jc w:val="left"/>
        <w:rPr>
          <w:rFonts w:ascii="Times New Roman" w:hAnsi="Times New Roman"/>
          <w:b/>
          <w:smallCaps/>
          <w:color w:val="833C0B" w:themeColor="accent2" w:themeShade="80"/>
          <w:sz w:val="32"/>
          <w:szCs w:val="32"/>
        </w:rPr>
      </w:pPr>
    </w:p>
    <w:p w14:paraId="14AF6A48" w14:textId="77777777" w:rsidR="00BE5353" w:rsidRDefault="00BE5353" w:rsidP="00AD036F">
      <w:pPr>
        <w:pStyle w:val="BodyText"/>
        <w:jc w:val="left"/>
        <w:rPr>
          <w:rFonts w:ascii="Times New Roman" w:hAnsi="Times New Roman"/>
          <w:b/>
          <w:smallCaps/>
          <w:color w:val="833C0B" w:themeColor="accent2" w:themeShade="80"/>
          <w:sz w:val="32"/>
          <w:szCs w:val="32"/>
        </w:rPr>
      </w:pPr>
    </w:p>
    <w:p w14:paraId="6B714696" w14:textId="77777777" w:rsidR="001B7998" w:rsidRPr="00BE5353" w:rsidRDefault="001B7998" w:rsidP="00AD036F">
      <w:pPr>
        <w:pStyle w:val="BodyText"/>
        <w:jc w:val="left"/>
        <w:rPr>
          <w:rFonts w:ascii="Times New Roman" w:hAnsi="Times New Roman"/>
          <w:b/>
          <w:smallCaps/>
          <w:color w:val="833C0B" w:themeColor="accent2" w:themeShade="80"/>
          <w:sz w:val="32"/>
          <w:szCs w:val="32"/>
        </w:rPr>
      </w:pPr>
    </w:p>
    <w:p w14:paraId="0AAA4405" w14:textId="77777777" w:rsidR="001B3859" w:rsidRPr="00D56DF9" w:rsidRDefault="001B3859" w:rsidP="00AD036F">
      <w:pPr>
        <w:pStyle w:val="BodyText"/>
        <w:jc w:val="left"/>
        <w:rPr>
          <w:rFonts w:ascii="Times New Roman" w:hAnsi="Times New Roman"/>
          <w:b/>
          <w:color w:val="833C0B" w:themeColor="accent2" w:themeShade="80"/>
          <w:sz w:val="32"/>
          <w:szCs w:val="32"/>
        </w:rPr>
      </w:pPr>
      <w:r w:rsidRPr="00D56DF9">
        <w:rPr>
          <w:rFonts w:ascii="Times New Roman" w:hAnsi="Times New Roman"/>
          <w:b/>
          <w:smallCaps/>
          <w:color w:val="833C0B" w:themeColor="accent2" w:themeShade="80"/>
          <w:sz w:val="32"/>
          <w:szCs w:val="32"/>
        </w:rPr>
        <w:lastRenderedPageBreak/>
        <w:t>State CAPTA Co</w:t>
      </w:r>
      <w:r w:rsidR="008B6ADE" w:rsidRPr="00D56DF9">
        <w:rPr>
          <w:rFonts w:ascii="Times New Roman" w:hAnsi="Times New Roman"/>
          <w:b/>
          <w:smallCaps/>
          <w:color w:val="833C0B" w:themeColor="accent2" w:themeShade="80"/>
          <w:sz w:val="32"/>
          <w:szCs w:val="32"/>
        </w:rPr>
        <w:t>ordinator/State Liaison Officer</w:t>
      </w:r>
    </w:p>
    <w:p w14:paraId="410021E6" w14:textId="77777777" w:rsidR="0030308F" w:rsidRPr="00D56DF9" w:rsidRDefault="0030308F" w:rsidP="00AD036F">
      <w:pPr>
        <w:spacing w:after="0" w:line="240" w:lineRule="auto"/>
        <w:rPr>
          <w:rFonts w:ascii="Times New Roman" w:hAnsi="Times New Roman"/>
          <w:color w:val="833C0B" w:themeColor="accent2" w:themeShade="80"/>
          <w:szCs w:val="22"/>
        </w:rPr>
      </w:pPr>
    </w:p>
    <w:p w14:paraId="3D21433B" w14:textId="77777777" w:rsidR="0061329A" w:rsidRPr="0030308F" w:rsidRDefault="00E744A1" w:rsidP="00BE5353">
      <w:pPr>
        <w:spacing w:after="0" w:line="240" w:lineRule="auto"/>
        <w:rPr>
          <w:rFonts w:ascii="Times New Roman" w:hAnsi="Times New Roman"/>
          <w:b/>
          <w:color w:val="auto"/>
          <w:sz w:val="24"/>
          <w:szCs w:val="22"/>
        </w:rPr>
      </w:pPr>
      <w:r w:rsidRPr="0030308F">
        <w:rPr>
          <w:rFonts w:ascii="Times New Roman" w:hAnsi="Times New Roman"/>
          <w:b/>
          <w:color w:val="auto"/>
          <w:sz w:val="24"/>
          <w:szCs w:val="22"/>
        </w:rPr>
        <w:t>Milissa Soto</w:t>
      </w:r>
    </w:p>
    <w:p w14:paraId="401CFDA2" w14:textId="77777777" w:rsidR="000A6D91" w:rsidRPr="00C37A84" w:rsidRDefault="00322638" w:rsidP="00BE5353">
      <w:pPr>
        <w:spacing w:after="60" w:line="240" w:lineRule="auto"/>
        <w:rPr>
          <w:rFonts w:ascii="Times New Roman" w:hAnsi="Times New Roman"/>
          <w:color w:val="auto"/>
          <w:szCs w:val="22"/>
        </w:rPr>
      </w:pPr>
      <w:r>
        <w:rPr>
          <w:rFonts w:ascii="Times New Roman" w:hAnsi="Times New Roman"/>
          <w:color w:val="auto"/>
          <w:szCs w:val="22"/>
        </w:rPr>
        <w:t>Federal Reporting Bureau Chief</w:t>
      </w:r>
    </w:p>
    <w:p w14:paraId="333B0978" w14:textId="77777777" w:rsidR="001B3859" w:rsidRPr="00C37A84" w:rsidRDefault="00AD036F" w:rsidP="00BE5353">
      <w:pPr>
        <w:spacing w:after="0" w:line="240" w:lineRule="auto"/>
        <w:rPr>
          <w:rFonts w:ascii="Times New Roman" w:hAnsi="Times New Roman"/>
          <w:color w:val="auto"/>
          <w:szCs w:val="22"/>
        </w:rPr>
      </w:pPr>
      <w:r w:rsidRPr="00C37A84">
        <w:rPr>
          <w:rFonts w:ascii="Times New Roman" w:hAnsi="Times New Roman"/>
          <w:color w:val="auto"/>
          <w:szCs w:val="22"/>
        </w:rPr>
        <w:t>Protective Services Division</w:t>
      </w:r>
      <w:r w:rsidR="002E643C">
        <w:rPr>
          <w:rFonts w:ascii="Times New Roman" w:hAnsi="Times New Roman"/>
          <w:color w:val="auto"/>
          <w:szCs w:val="22"/>
        </w:rPr>
        <w:t>—</w:t>
      </w:r>
      <w:r w:rsidR="001B3859" w:rsidRPr="00C37A84">
        <w:rPr>
          <w:rFonts w:ascii="Times New Roman" w:hAnsi="Times New Roman"/>
          <w:color w:val="auto"/>
          <w:szCs w:val="22"/>
        </w:rPr>
        <w:t>Children, Youth and Families Department</w:t>
      </w:r>
    </w:p>
    <w:p w14:paraId="7AE6FD5B" w14:textId="77777777" w:rsidR="001B3859" w:rsidRPr="00C37A84" w:rsidRDefault="001B3859" w:rsidP="00BE5353">
      <w:pPr>
        <w:spacing w:after="0" w:line="240" w:lineRule="auto"/>
        <w:rPr>
          <w:rFonts w:ascii="Times New Roman" w:hAnsi="Times New Roman"/>
          <w:color w:val="auto"/>
          <w:szCs w:val="22"/>
        </w:rPr>
      </w:pPr>
      <w:r w:rsidRPr="00C37A84">
        <w:rPr>
          <w:rFonts w:ascii="Times New Roman" w:hAnsi="Times New Roman"/>
          <w:color w:val="auto"/>
          <w:szCs w:val="22"/>
        </w:rPr>
        <w:t>P.O. Drawer 5160 PERA RM 254</w:t>
      </w:r>
    </w:p>
    <w:p w14:paraId="0A92982E" w14:textId="77777777" w:rsidR="001B3859" w:rsidRPr="00C37A84" w:rsidRDefault="001B3859" w:rsidP="00BE5353">
      <w:pPr>
        <w:spacing w:after="60" w:line="240" w:lineRule="auto"/>
        <w:rPr>
          <w:rFonts w:ascii="Times New Roman" w:hAnsi="Times New Roman"/>
          <w:color w:val="auto"/>
          <w:szCs w:val="22"/>
        </w:rPr>
      </w:pPr>
      <w:r w:rsidRPr="00C37A84">
        <w:rPr>
          <w:rFonts w:ascii="Times New Roman" w:hAnsi="Times New Roman"/>
          <w:color w:val="auto"/>
          <w:szCs w:val="22"/>
        </w:rPr>
        <w:t>Santa Fe, NM 87502-5160</w:t>
      </w:r>
    </w:p>
    <w:p w14:paraId="4730A8D6" w14:textId="16F6CA8D" w:rsidR="00E744A1" w:rsidRDefault="006012D6" w:rsidP="00BE5353">
      <w:pPr>
        <w:spacing w:after="60" w:line="240" w:lineRule="auto"/>
        <w:rPr>
          <w:rFonts w:ascii="Times New Roman" w:hAnsi="Times New Roman"/>
          <w:color w:val="auto"/>
          <w:szCs w:val="22"/>
        </w:rPr>
      </w:pPr>
      <w:r>
        <w:rPr>
          <w:rFonts w:ascii="Times New Roman" w:hAnsi="Times New Roman"/>
          <w:color w:val="auto"/>
          <w:szCs w:val="22"/>
        </w:rPr>
        <w:t>505.</w:t>
      </w:r>
      <w:r w:rsidR="00BE5353">
        <w:rPr>
          <w:rFonts w:ascii="Times New Roman" w:hAnsi="Times New Roman"/>
          <w:color w:val="auto"/>
          <w:szCs w:val="22"/>
        </w:rPr>
        <w:t>257-8759</w:t>
      </w:r>
    </w:p>
    <w:p w14:paraId="68BBC38D" w14:textId="70A1F00B" w:rsidR="00BE5353" w:rsidRPr="00BE5353" w:rsidRDefault="00BE5353" w:rsidP="00AD036F">
      <w:pPr>
        <w:spacing w:after="0" w:line="240" w:lineRule="auto"/>
        <w:rPr>
          <w:rStyle w:val="Hyperlink"/>
          <w:rFonts w:ascii="Times New Roman" w:hAnsi="Times New Roman"/>
          <w:color w:val="ED7D31" w:themeColor="accent2"/>
          <w:szCs w:val="22"/>
        </w:rPr>
      </w:pPr>
      <w:r w:rsidRPr="00BE5353">
        <w:rPr>
          <w:rFonts w:ascii="Times New Roman" w:hAnsi="Times New Roman"/>
          <w:color w:val="ED7D31" w:themeColor="accent2"/>
          <w:szCs w:val="22"/>
        </w:rPr>
        <w:fldChar w:fldCharType="begin"/>
      </w:r>
      <w:r w:rsidRPr="00BE5353">
        <w:rPr>
          <w:rFonts w:ascii="Times New Roman" w:hAnsi="Times New Roman"/>
          <w:color w:val="ED7D31" w:themeColor="accent2"/>
          <w:szCs w:val="22"/>
        </w:rPr>
        <w:instrText>HYPERLINK "mailto:Milissa.Soto@cyfd.nm.gov"</w:instrText>
      </w:r>
      <w:r w:rsidRPr="00BE5353">
        <w:rPr>
          <w:rFonts w:ascii="Times New Roman" w:hAnsi="Times New Roman"/>
          <w:color w:val="ED7D31" w:themeColor="accent2"/>
          <w:szCs w:val="22"/>
        </w:rPr>
      </w:r>
      <w:r w:rsidRPr="00BE5353">
        <w:rPr>
          <w:rFonts w:ascii="Times New Roman" w:hAnsi="Times New Roman"/>
          <w:color w:val="ED7D31" w:themeColor="accent2"/>
          <w:szCs w:val="22"/>
        </w:rPr>
        <w:fldChar w:fldCharType="separate"/>
      </w:r>
      <w:r w:rsidRPr="00BE5353">
        <w:rPr>
          <w:rStyle w:val="Hyperlink"/>
          <w:rFonts w:ascii="Times New Roman" w:hAnsi="Times New Roman"/>
          <w:color w:val="ED7D31" w:themeColor="accent2"/>
          <w:szCs w:val="22"/>
        </w:rPr>
        <w:t>Milissa.Soto@cyfd.nm.gov</w:t>
      </w:r>
    </w:p>
    <w:p w14:paraId="4A3A6720" w14:textId="77777777" w:rsidR="001B7998" w:rsidRDefault="00BE5353" w:rsidP="00AD036F">
      <w:pPr>
        <w:spacing w:after="0" w:line="240" w:lineRule="auto"/>
        <w:rPr>
          <w:rFonts w:ascii="Times New Roman" w:hAnsi="Times New Roman"/>
          <w:color w:val="auto"/>
          <w:szCs w:val="22"/>
        </w:rPr>
      </w:pPr>
      <w:r w:rsidRPr="00BE5353">
        <w:rPr>
          <w:rFonts w:ascii="Times New Roman" w:hAnsi="Times New Roman"/>
          <w:color w:val="ED7D31" w:themeColor="accent2"/>
          <w:szCs w:val="22"/>
        </w:rPr>
        <w:fldChar w:fldCharType="end"/>
      </w:r>
    </w:p>
    <w:p w14:paraId="29E0039F" w14:textId="42C1B0E2" w:rsidR="001B7998" w:rsidRDefault="001B7998" w:rsidP="00AD036F">
      <w:pPr>
        <w:spacing w:after="0" w:line="240" w:lineRule="auto"/>
        <w:rPr>
          <w:rFonts w:ascii="Times New Roman" w:hAnsi="Times New Roman"/>
          <w:color w:val="auto"/>
          <w:szCs w:val="22"/>
        </w:rPr>
      </w:pPr>
      <w:r>
        <w:rPr>
          <w:rFonts w:ascii="Times New Roman" w:hAnsi="Times New Roman"/>
          <w:color w:val="auto"/>
          <w:szCs w:val="22"/>
        </w:rPr>
        <w:t xml:space="preserve">The CAPTA State Gran Update can be found at: </w:t>
      </w:r>
      <w:hyperlink r:id="rId15" w:history="1">
        <w:r w:rsidRPr="00A30131">
          <w:rPr>
            <w:rStyle w:val="Hyperlink"/>
            <w:rFonts w:ascii="Times New Roman" w:hAnsi="Times New Roman"/>
            <w:szCs w:val="22"/>
          </w:rPr>
          <w:t>https://www.cyfd.nm.gov/resources/publications-reports/</w:t>
        </w:r>
      </w:hyperlink>
    </w:p>
    <w:p w14:paraId="72E7D5A4" w14:textId="1FEB887E" w:rsidR="005E23FB" w:rsidRPr="001B7998" w:rsidRDefault="00FF10A0" w:rsidP="00AD036F">
      <w:pPr>
        <w:spacing w:after="0" w:line="240" w:lineRule="auto"/>
        <w:rPr>
          <w:rFonts w:ascii="Times New Roman" w:hAnsi="Times New Roman"/>
          <w:color w:val="auto"/>
          <w:szCs w:val="22"/>
        </w:rPr>
      </w:pPr>
      <w:hyperlink r:id="rId16" w:history="1"/>
    </w:p>
    <w:sectPr w:rsidR="005E23FB" w:rsidRPr="001B7998" w:rsidSect="008C3D54">
      <w:footerReference w:type="even" r:id="rId17"/>
      <w:footerReference w:type="default" r:id="rId18"/>
      <w:footerReference w:type="first" r:id="rId19"/>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2DBB" w14:textId="77777777" w:rsidR="00C94BB3" w:rsidRDefault="00C94BB3">
      <w:pPr>
        <w:spacing w:after="0" w:line="240" w:lineRule="auto"/>
      </w:pPr>
      <w:r>
        <w:separator/>
      </w:r>
    </w:p>
  </w:endnote>
  <w:endnote w:type="continuationSeparator" w:id="0">
    <w:p w14:paraId="70B7ED82" w14:textId="77777777" w:rsidR="00C94BB3" w:rsidRDefault="00C9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A474" w14:textId="31D16CF7" w:rsidR="007342D7" w:rsidRDefault="00427048">
    <w:pPr>
      <w:pStyle w:val="Footer"/>
    </w:pPr>
    <w:r>
      <w:rPr>
        <w:noProof/>
        <w:lang w:eastAsia="ja-JP"/>
      </w:rPr>
      <mc:AlternateContent>
        <mc:Choice Requires="wps">
          <w:drawing>
            <wp:anchor distT="0" distB="0" distL="114300" distR="114300" simplePos="0" relativeHeight="251657728" behindDoc="0" locked="0" layoutInCell="0" allowOverlap="1" wp14:anchorId="5BA9627F" wp14:editId="7F6DC953">
              <wp:simplePos x="0" y="0"/>
              <wp:positionH relativeFrom="page">
                <wp:posOffset>6858000</wp:posOffset>
              </wp:positionH>
              <wp:positionV relativeFrom="page">
                <wp:posOffset>914400</wp:posOffset>
              </wp:positionV>
              <wp:extent cx="531495" cy="8229600"/>
              <wp:effectExtent l="0" t="0" r="1905"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656E" w14:textId="6B78D616" w:rsidR="007342D7" w:rsidRPr="00A76390" w:rsidRDefault="007342D7">
                          <w:pPr>
                            <w:pStyle w:val="NoSpacing"/>
                            <w:rPr>
                              <w:rFonts w:ascii="Times New Roman" w:hAnsi="Times New Roman"/>
                              <w:color w:val="7F7F7F"/>
                              <w:sz w:val="20"/>
                            </w:rPr>
                          </w:pPr>
                          <w:r w:rsidRPr="00A76390">
                            <w:rPr>
                              <w:rFonts w:ascii="Times New Roman" w:hAnsi="Times New Roman"/>
                              <w:color w:val="7F7F7F"/>
                              <w:sz w:val="20"/>
                            </w:rPr>
                            <w:t xml:space="preserve">CAPTA State Grant Program | </w:t>
                          </w:r>
                          <w:r w:rsidR="00BE7442" w:rsidRPr="00A76390">
                            <w:rPr>
                              <w:rFonts w:ascii="Times New Roman" w:hAnsi="Times New Roman"/>
                              <w:color w:val="7F7F7F"/>
                              <w:sz w:val="20"/>
                            </w:rPr>
                            <w:t>6/30/</w:t>
                          </w:r>
                          <w:r w:rsidR="00BE5E4C">
                            <w:rPr>
                              <w:rFonts w:ascii="Times New Roman" w:hAnsi="Times New Roman"/>
                              <w:color w:val="7F7F7F"/>
                              <w:sz w:val="20"/>
                            </w:rPr>
                            <w:t>20</w:t>
                          </w:r>
                          <w:r w:rsidR="00C56AB3">
                            <w:rPr>
                              <w:rFonts w:ascii="Times New Roman" w:hAnsi="Times New Roman"/>
                              <w:color w:val="7F7F7F"/>
                              <w:sz w:val="20"/>
                            </w:rPr>
                            <w:t>23</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BA9627F" id="Rectangle 23" o:spid="_x0000_s1026" style="position:absolute;margin-left:540pt;margin-top:1in;width:41.85pt;height:9in;z-index:251657728;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" o:allowincell="f" filled="f" stroked="f">
              <v:textbox style="layout-flow:vertical;mso-layout-flow-alt:bottom-to-top" inset=",,8.64pt,10.8pt">
                <w:txbxContent>
                  <w:p w14:paraId="62E2656E" w14:textId="6B78D616" w:rsidR="007342D7" w:rsidRPr="00A76390" w:rsidRDefault="007342D7">
                    <w:pPr>
                      <w:pStyle w:val="NoSpacing"/>
                      <w:rPr>
                        <w:rFonts w:ascii="Times New Roman" w:hAnsi="Times New Roman"/>
                        <w:color w:val="7F7F7F"/>
                        <w:sz w:val="20"/>
                      </w:rPr>
                    </w:pPr>
                    <w:r w:rsidRPr="00A76390">
                      <w:rPr>
                        <w:rFonts w:ascii="Times New Roman" w:hAnsi="Times New Roman"/>
                        <w:color w:val="7F7F7F"/>
                        <w:sz w:val="20"/>
                      </w:rPr>
                      <w:t xml:space="preserve">CAPTA State Grant Program | </w:t>
                    </w:r>
                    <w:r w:rsidR="00BE7442" w:rsidRPr="00A76390">
                      <w:rPr>
                        <w:rFonts w:ascii="Times New Roman" w:hAnsi="Times New Roman"/>
                        <w:color w:val="7F7F7F"/>
                        <w:sz w:val="20"/>
                      </w:rPr>
                      <w:t>6/30/</w:t>
                    </w:r>
                    <w:r w:rsidR="00BE5E4C">
                      <w:rPr>
                        <w:rFonts w:ascii="Times New Roman" w:hAnsi="Times New Roman"/>
                        <w:color w:val="7F7F7F"/>
                        <w:sz w:val="20"/>
                      </w:rPr>
                      <w:t>20</w:t>
                    </w:r>
                    <w:r w:rsidR="00C56AB3">
                      <w:rPr>
                        <w:rFonts w:ascii="Times New Roman" w:hAnsi="Times New Roman"/>
                        <w:color w:val="7F7F7F"/>
                        <w:sz w:val="20"/>
                      </w:rPr>
                      <w:t>23</w:t>
                    </w:r>
                  </w:p>
                </w:txbxContent>
              </v:textbox>
              <w10:wrap anchorx="page" anchory="page"/>
            </v:rect>
          </w:pict>
        </mc:Fallback>
      </mc:AlternateContent>
    </w:r>
    <w:r>
      <w:rPr>
        <w:noProof/>
        <w:lang w:eastAsia="ja-JP"/>
      </w:rPr>
      <mc:AlternateContent>
        <mc:Choice Requires="wps">
          <w:drawing>
            <wp:anchor distT="0" distB="0" distL="114300" distR="114300" simplePos="0" relativeHeight="251658752" behindDoc="0" locked="0" layoutInCell="0" allowOverlap="1" wp14:anchorId="0C349634" wp14:editId="3653BAE3">
              <wp:simplePos x="0" y="0"/>
              <wp:positionH relativeFrom="page">
                <wp:align>center</wp:align>
              </wp:positionH>
              <wp:positionV relativeFrom="page">
                <wp:align>center</wp:align>
              </wp:positionV>
              <wp:extent cx="7125970" cy="9438640"/>
              <wp:effectExtent l="15240" t="6350" r="12065" b="1333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70F45BF" id="AutoShape 24" o:spid="_x0000_s1026" style="position:absolute;margin-left:0;margin-top:0;width:561.1pt;height:743.2pt;z-index:2516587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" o:allowincell="f" filled="f" fillcolor="black" strokeweight="1pt">
              <w10:wrap anchorx="page" anchory="page"/>
            </v:roundrect>
          </w:pict>
        </mc:Fallback>
      </mc:AlternateContent>
    </w:r>
    <w:r>
      <w:rPr>
        <w:noProof/>
        <w:lang w:eastAsia="ja-JP"/>
      </w:rPr>
      <mc:AlternateContent>
        <mc:Choice Requires="wps">
          <w:drawing>
            <wp:anchor distT="0" distB="0" distL="114300" distR="114300" simplePos="0" relativeHeight="251656704" behindDoc="0" locked="0" layoutInCell="0" allowOverlap="1" wp14:anchorId="58730A3A" wp14:editId="43F31EE1">
              <wp:simplePos x="0" y="0"/>
              <wp:positionH relativeFrom="page">
                <wp:posOffset>6858000</wp:posOffset>
              </wp:positionH>
              <wp:positionV relativeFrom="page">
                <wp:posOffset>9144000</wp:posOffset>
              </wp:positionV>
              <wp:extent cx="520700" cy="520700"/>
              <wp:effectExtent l="0" t="0" r="0" b="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2">
                          <a:lumMod val="20000"/>
                          <a:lumOff val="80000"/>
                        </a:schemeClr>
                      </a:solidFill>
                      <a:ln>
                        <a:noFill/>
                      </a:ln>
                    </wps:spPr>
                    <wps:txbx>
                      <w:txbxContent>
                        <w:p w14:paraId="7598178D" w14:textId="77777777" w:rsidR="007342D7" w:rsidRPr="00EF739E" w:rsidRDefault="00CF26FF">
                          <w:pPr>
                            <w:pStyle w:val="NoSpacing"/>
                            <w:jc w:val="center"/>
                            <w:rPr>
                              <w:color w:val="FFFFFF"/>
                              <w:sz w:val="40"/>
                              <w:szCs w:val="40"/>
                            </w:rPr>
                          </w:pPr>
                          <w:r w:rsidRPr="00EF739E">
                            <w:fldChar w:fldCharType="begin"/>
                          </w:r>
                          <w:r w:rsidR="007342D7">
                            <w:instrText xml:space="preserve"> PAGE  \* Arabic  \* MERGEFORMAT </w:instrText>
                          </w:r>
                          <w:r w:rsidRPr="00EF739E">
                            <w:fldChar w:fldCharType="separate"/>
                          </w:r>
                          <w:r w:rsidR="00230761">
                            <w:rPr>
                              <w:noProof/>
                            </w:rPr>
                            <w:t>20</w:t>
                          </w:r>
                          <w:r w:rsidRPr="00EF739E">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730A3A" id="Oval 22" o:spid="_x0000_s1027" style="position:absolute;margin-left:540pt;margin-top:10in;width:41pt;height: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" o:allowincell="f" fillcolor="#fbe4d5 [661]" stroked="f">
              <v:textbox inset="0,0,0,0">
                <w:txbxContent>
                  <w:p w14:paraId="7598178D" w14:textId="77777777" w:rsidR="007342D7" w:rsidRPr="00EF739E" w:rsidRDefault="00CF26FF">
                    <w:pPr>
                      <w:pStyle w:val="NoSpacing"/>
                      <w:jc w:val="center"/>
                      <w:rPr>
                        <w:color w:val="FFFFFF"/>
                        <w:sz w:val="40"/>
                        <w:szCs w:val="40"/>
                      </w:rPr>
                    </w:pPr>
                    <w:r w:rsidRPr="00EF739E">
                      <w:fldChar w:fldCharType="begin"/>
                    </w:r>
                    <w:r w:rsidR="007342D7">
                      <w:instrText xml:space="preserve"> PAGE  \* Arabic  \* MERGEFORMAT </w:instrText>
                    </w:r>
                    <w:r w:rsidRPr="00EF739E">
                      <w:fldChar w:fldCharType="separate"/>
                    </w:r>
                    <w:r w:rsidR="00230761">
                      <w:rPr>
                        <w:noProof/>
                      </w:rPr>
                      <w:t>20</w:t>
                    </w:r>
                    <w:r w:rsidRPr="00EF739E">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7D97" w14:textId="089E690E" w:rsidR="007342D7" w:rsidRDefault="00427048">
    <w:pPr>
      <w:rPr>
        <w:sz w:val="20"/>
      </w:rPr>
    </w:pPr>
    <w:r>
      <w:rPr>
        <w:noProof/>
        <w:sz w:val="20"/>
        <w:lang w:eastAsia="ja-JP"/>
      </w:rPr>
      <mc:AlternateContent>
        <mc:Choice Requires="wps">
          <w:drawing>
            <wp:anchor distT="0" distB="0" distL="114300" distR="114300" simplePos="0" relativeHeight="251653632" behindDoc="0" locked="0" layoutInCell="0" allowOverlap="1" wp14:anchorId="505C3BE5" wp14:editId="5D2563F0">
              <wp:simplePos x="0" y="0"/>
              <wp:positionH relativeFrom="page">
                <wp:posOffset>393065</wp:posOffset>
              </wp:positionH>
              <wp:positionV relativeFrom="page">
                <wp:posOffset>9144000</wp:posOffset>
              </wp:positionV>
              <wp:extent cx="520700" cy="520700"/>
              <wp:effectExtent l="0" t="0" r="0" b="0"/>
              <wp:wrapNone/>
              <wp:docPr id="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2">
                          <a:lumMod val="20000"/>
                          <a:lumOff val="80000"/>
                        </a:schemeClr>
                      </a:solidFill>
                      <a:ln>
                        <a:noFill/>
                      </a:ln>
                    </wps:spPr>
                    <wps:txbx>
                      <w:txbxContent>
                        <w:p w14:paraId="4D5578C7" w14:textId="77777777" w:rsidR="007342D7" w:rsidRPr="004F7FAF" w:rsidRDefault="00CF26FF" w:rsidP="00E80DE1">
                          <w:pPr>
                            <w:pStyle w:val="NoSpacing"/>
                            <w:shd w:val="clear" w:color="auto" w:fill="FBE4D5" w:themeFill="accent2" w:themeFillTint="33"/>
                            <w:jc w:val="center"/>
                            <w:rPr>
                              <w:color w:val="4F81BD"/>
                              <w:sz w:val="40"/>
                              <w:szCs w:val="40"/>
                            </w:rPr>
                          </w:pPr>
                          <w:r w:rsidRPr="00EF739E">
                            <w:fldChar w:fldCharType="begin"/>
                          </w:r>
                          <w:r w:rsidR="007342D7">
                            <w:instrText xml:space="preserve"> PAGE  \* Arabic  \* MERGEFORMAT </w:instrText>
                          </w:r>
                          <w:r w:rsidRPr="00EF739E">
                            <w:fldChar w:fldCharType="separate"/>
                          </w:r>
                          <w:r w:rsidR="00230761">
                            <w:rPr>
                              <w:noProof/>
                            </w:rPr>
                            <w:t>21</w:t>
                          </w:r>
                          <w:r w:rsidRPr="00EF739E">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5C3BE5" id="Oval 19" o:spid="_x0000_s1028" style="position:absolute;margin-left:30.95pt;margin-top:10in;width:41pt;height:4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" o:allowincell="f" fillcolor="#fbe4d5 [661]" stroked="f">
              <v:textbox inset="0,0,0,0">
                <w:txbxContent>
                  <w:p w14:paraId="4D5578C7" w14:textId="77777777" w:rsidR="007342D7" w:rsidRPr="004F7FAF" w:rsidRDefault="00CF26FF" w:rsidP="00E80DE1">
                    <w:pPr>
                      <w:pStyle w:val="NoSpacing"/>
                      <w:shd w:val="clear" w:color="auto" w:fill="FBE4D5" w:themeFill="accent2" w:themeFillTint="33"/>
                      <w:jc w:val="center"/>
                      <w:rPr>
                        <w:color w:val="4F81BD"/>
                        <w:sz w:val="40"/>
                        <w:szCs w:val="40"/>
                      </w:rPr>
                    </w:pPr>
                    <w:r w:rsidRPr="00EF739E">
                      <w:fldChar w:fldCharType="begin"/>
                    </w:r>
                    <w:r w:rsidR="007342D7">
                      <w:instrText xml:space="preserve"> PAGE  \* Arabic  \* MERGEFORMAT </w:instrText>
                    </w:r>
                    <w:r w:rsidRPr="00EF739E">
                      <w:fldChar w:fldCharType="separate"/>
                    </w:r>
                    <w:r w:rsidR="00230761">
                      <w:rPr>
                        <w:noProof/>
                      </w:rPr>
                      <w:t>21</w:t>
                    </w:r>
                    <w:r w:rsidRPr="00EF739E">
                      <w:rPr>
                        <w:noProof/>
                        <w:color w:val="FFFFFF"/>
                        <w:sz w:val="40"/>
                        <w:szCs w:val="40"/>
                      </w:rPr>
                      <w:fldChar w:fldCharType="end"/>
                    </w:r>
                  </w:p>
                </w:txbxContent>
              </v:textbox>
              <w10:wrap anchorx="page" anchory="page"/>
            </v:oval>
          </w:pict>
        </mc:Fallback>
      </mc:AlternateContent>
    </w:r>
    <w:r w:rsidRPr="00CF26FF">
      <w:rPr>
        <w:noProof/>
        <w:sz w:val="10"/>
        <w:szCs w:val="10"/>
      </w:rPr>
      <mc:AlternateContent>
        <mc:Choice Requires="wps">
          <w:drawing>
            <wp:anchor distT="0" distB="0" distL="114300" distR="114300" simplePos="0" relativeHeight="251655680" behindDoc="0" locked="0" layoutInCell="0" allowOverlap="1" wp14:anchorId="7D729E73" wp14:editId="76DAEF4B">
              <wp:simplePos x="0" y="0"/>
              <wp:positionH relativeFrom="page">
                <wp:posOffset>319405</wp:posOffset>
              </wp:positionH>
              <wp:positionV relativeFrom="page">
                <wp:posOffset>914400</wp:posOffset>
              </wp:positionV>
              <wp:extent cx="594995" cy="82296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131B" w14:textId="2DBC4520" w:rsidR="007342D7" w:rsidRPr="00A76390" w:rsidRDefault="007342D7">
                          <w:pPr>
                            <w:pStyle w:val="NoSpacing"/>
                            <w:rPr>
                              <w:rFonts w:ascii="Times New Roman" w:hAnsi="Times New Roman"/>
                              <w:color w:val="7F7F7F"/>
                              <w:sz w:val="20"/>
                            </w:rPr>
                          </w:pPr>
                          <w:r w:rsidRPr="00A76390">
                            <w:rPr>
                              <w:rFonts w:ascii="Times New Roman" w:hAnsi="Times New Roman"/>
                              <w:color w:val="7F7F7F"/>
                              <w:sz w:val="20"/>
                            </w:rPr>
                            <w:t xml:space="preserve">CAPTA State Grant Program | </w:t>
                          </w:r>
                          <w:r w:rsidR="00BE7442" w:rsidRPr="00A76390">
                            <w:rPr>
                              <w:rFonts w:ascii="Times New Roman" w:hAnsi="Times New Roman"/>
                              <w:color w:val="7F7F7F"/>
                              <w:sz w:val="20"/>
                            </w:rPr>
                            <w:t>6/30/20</w:t>
                          </w:r>
                          <w:r w:rsidR="00A53703">
                            <w:rPr>
                              <w:rFonts w:ascii="Times New Roman" w:hAnsi="Times New Roman"/>
                              <w:color w:val="7F7F7F"/>
                              <w:sz w:val="20"/>
                            </w:rPr>
                            <w:t>20</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7D729E73" id="Rectangle 21" o:spid="_x0000_s1029" style="position:absolute;margin-left:25.15pt;margin-top:1in;width:46.85pt;height:9in;z-index:251655680;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" o:allowincell="f" filled="f" stroked="f">
              <v:textbox style="layout-flow:vertical;mso-layout-flow-alt:bottom-to-top" inset=",,8.64pt,10.8pt">
                <w:txbxContent>
                  <w:p w14:paraId="26F9131B" w14:textId="2DBC4520" w:rsidR="007342D7" w:rsidRPr="00A76390" w:rsidRDefault="007342D7">
                    <w:pPr>
                      <w:pStyle w:val="NoSpacing"/>
                      <w:rPr>
                        <w:rFonts w:ascii="Times New Roman" w:hAnsi="Times New Roman"/>
                        <w:color w:val="7F7F7F"/>
                        <w:sz w:val="20"/>
                      </w:rPr>
                    </w:pPr>
                    <w:r w:rsidRPr="00A76390">
                      <w:rPr>
                        <w:rFonts w:ascii="Times New Roman" w:hAnsi="Times New Roman"/>
                        <w:color w:val="7F7F7F"/>
                        <w:sz w:val="20"/>
                      </w:rPr>
                      <w:t xml:space="preserve">CAPTA State Grant Program | </w:t>
                    </w:r>
                    <w:r w:rsidR="00BE7442" w:rsidRPr="00A76390">
                      <w:rPr>
                        <w:rFonts w:ascii="Times New Roman" w:hAnsi="Times New Roman"/>
                        <w:color w:val="7F7F7F"/>
                        <w:sz w:val="20"/>
                      </w:rPr>
                      <w:t>6/30/20</w:t>
                    </w:r>
                    <w:r w:rsidR="00A53703">
                      <w:rPr>
                        <w:rFonts w:ascii="Times New Roman" w:hAnsi="Times New Roman"/>
                        <w:color w:val="7F7F7F"/>
                        <w:sz w:val="20"/>
                      </w:rPr>
                      <w:t>20</w:t>
                    </w:r>
                  </w:p>
                </w:txbxContent>
              </v:textbox>
              <w10:wrap anchorx="page" anchory="page"/>
            </v:rect>
          </w:pict>
        </mc:Fallback>
      </mc:AlternateContent>
    </w:r>
    <w:r>
      <w:rPr>
        <w:noProof/>
        <w:sz w:val="20"/>
        <w:lang w:eastAsia="ja-JP"/>
      </w:rPr>
      <mc:AlternateContent>
        <mc:Choice Requires="wps">
          <w:drawing>
            <wp:anchor distT="0" distB="0" distL="114300" distR="114300" simplePos="0" relativeHeight="251654656" behindDoc="0" locked="0" layoutInCell="0" allowOverlap="1" wp14:anchorId="31358EF3" wp14:editId="5AE5F360">
              <wp:simplePos x="0" y="0"/>
              <wp:positionH relativeFrom="page">
                <wp:align>center</wp:align>
              </wp:positionH>
              <wp:positionV relativeFrom="page">
                <wp:align>center</wp:align>
              </wp:positionV>
              <wp:extent cx="7125970" cy="9438640"/>
              <wp:effectExtent l="15240" t="6350" r="12065" b="1333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B4C6093" id="AutoShape 20" o:spid="_x0000_s1026" style="position:absolute;margin-left:0;margin-top:0;width:561.1pt;height:743.2pt;z-index:2516546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" o:allowincell="f" filled="f" fillcolor="black" strokeweight="1pt">
              <w10:wrap anchorx="page" anchory="page"/>
            </v:roundrect>
          </w:pict>
        </mc:Fallback>
      </mc:AlternateContent>
    </w:r>
  </w:p>
  <w:p w14:paraId="5301CE57" w14:textId="77777777" w:rsidR="007342D7" w:rsidRDefault="007342D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ACA" w14:textId="27AD72B7" w:rsidR="007342D7" w:rsidRDefault="00427048">
    <w:pPr>
      <w:rPr>
        <w:sz w:val="20"/>
      </w:rPr>
    </w:pPr>
    <w:r w:rsidRPr="00CF26FF">
      <w:rPr>
        <w:noProof/>
        <w:sz w:val="10"/>
        <w:szCs w:val="10"/>
      </w:rPr>
      <mc:AlternateContent>
        <mc:Choice Requires="wps">
          <w:drawing>
            <wp:anchor distT="0" distB="0" distL="114300" distR="114300" simplePos="0" relativeHeight="251661824" behindDoc="0" locked="0" layoutInCell="0" allowOverlap="1" wp14:anchorId="6EB9CCC7" wp14:editId="55D35695">
              <wp:simplePos x="0" y="0"/>
              <wp:positionH relativeFrom="page">
                <wp:posOffset>319405</wp:posOffset>
              </wp:positionH>
              <wp:positionV relativeFrom="page">
                <wp:posOffset>819785</wp:posOffset>
              </wp:positionV>
              <wp:extent cx="594995" cy="8228965"/>
              <wp:effectExtent l="0" t="1270" r="0" b="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0F37" w14:textId="77777777" w:rsidR="007342D7" w:rsidRPr="00EF739E" w:rsidRDefault="007342D7">
                          <w:pPr>
                            <w:pStyle w:val="NoSpacing"/>
                            <w:rPr>
                              <w:rFonts w:ascii="Franklin Gothic Book" w:hAnsi="Franklin Gothic Book"/>
                              <w:color w:val="7F7F7F"/>
                              <w:sz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6EB9CCC7" id="Rectangle 32" o:spid="_x0000_s1030" style="position:absolute;margin-left:25.15pt;margin-top:64.55pt;width:46.85pt;height:647.95pt;z-index:251661824;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" o:allowincell="f" filled="f" stroked="f">
              <v:textbox style="layout-flow:vertical;mso-layout-flow-alt:bottom-to-top" inset=",,8.64pt,10.8pt">
                <w:txbxContent>
                  <w:p w14:paraId="18FB0F37" w14:textId="77777777" w:rsidR="007342D7" w:rsidRPr="00EF739E" w:rsidRDefault="007342D7">
                    <w:pPr>
                      <w:pStyle w:val="NoSpacing"/>
                      <w:rPr>
                        <w:rFonts w:ascii="Franklin Gothic Book" w:hAnsi="Franklin Gothic Book"/>
                        <w:color w:val="7F7F7F"/>
                        <w:sz w:val="20"/>
                      </w:rPr>
                    </w:pPr>
                  </w:p>
                </w:txbxContent>
              </v:textbox>
              <w10:wrap anchorx="page" anchory="page"/>
            </v:rect>
          </w:pict>
        </mc:Fallback>
      </mc:AlternateContent>
    </w:r>
    <w:r>
      <w:rPr>
        <w:noProof/>
        <w:sz w:val="20"/>
        <w:lang w:eastAsia="ja-JP"/>
      </w:rPr>
      <mc:AlternateContent>
        <mc:Choice Requires="wps">
          <w:drawing>
            <wp:anchor distT="0" distB="0" distL="114300" distR="114300" simplePos="0" relativeHeight="251660800" behindDoc="0" locked="0" layoutInCell="0" allowOverlap="1" wp14:anchorId="68F1D997" wp14:editId="5AE95D9D">
              <wp:simplePos x="0" y="0"/>
              <wp:positionH relativeFrom="page">
                <wp:align>center</wp:align>
              </wp:positionH>
              <wp:positionV relativeFrom="page">
                <wp:align>center</wp:align>
              </wp:positionV>
              <wp:extent cx="7125970" cy="9438640"/>
              <wp:effectExtent l="15240" t="6350" r="12065" b="133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3D599E9" id="AutoShape 31" o:spid="_x0000_s1026" style="position:absolute;margin-left:0;margin-top:0;width:561.1pt;height:743.2pt;z-index:25166080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" o:allowincell="f" filled="f" fillcolor="black" strokeweight="1pt">
              <w10:wrap anchorx="page" anchory="page"/>
            </v:roundrect>
          </w:pict>
        </mc:Fallback>
      </mc:AlternateContent>
    </w:r>
    <w:r>
      <w:rPr>
        <w:noProof/>
        <w:sz w:val="20"/>
        <w:lang w:eastAsia="ja-JP"/>
      </w:rPr>
      <mc:AlternateContent>
        <mc:Choice Requires="wps">
          <w:drawing>
            <wp:anchor distT="0" distB="0" distL="114300" distR="114300" simplePos="0" relativeHeight="251659776" behindDoc="0" locked="0" layoutInCell="0" allowOverlap="1" wp14:anchorId="213553E5" wp14:editId="621EF08B">
              <wp:simplePos x="0" y="0"/>
              <wp:positionH relativeFrom="page">
                <wp:posOffset>393065</wp:posOffset>
              </wp:positionH>
              <wp:positionV relativeFrom="page">
                <wp:posOffset>9049385</wp:posOffset>
              </wp:positionV>
              <wp:extent cx="520700" cy="520700"/>
              <wp:effectExtent l="0" t="0" r="0" b="0"/>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2"/>
                      </a:solidFill>
                      <a:ln>
                        <a:noFill/>
                      </a:ln>
                    </wps:spPr>
                    <wps:txbx>
                      <w:txbxContent>
                        <w:p w14:paraId="391E66BB" w14:textId="77777777" w:rsidR="00E328D3" w:rsidRDefault="00E328D3"/>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3553E5" id="Oval 30" o:spid="_x0000_s1031" style="position:absolute;margin-left:30.95pt;margin-top:712.55pt;width:41pt;height: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" o:allowincell="f" fillcolor="#ed7d31 [3205]" stroked="f">
              <v:textbox inset="0,0,0,0">
                <w:txbxContent>
                  <w:p w14:paraId="391E66BB" w14:textId="77777777" w:rsidR="00E328D3" w:rsidRDefault="00E328D3"/>
                </w:txbxContent>
              </v:textbox>
              <w10:wrap anchorx="page" anchory="page"/>
            </v:oval>
          </w:pict>
        </mc:Fallback>
      </mc:AlternateContent>
    </w:r>
  </w:p>
  <w:p w14:paraId="46DA744A" w14:textId="77777777" w:rsidR="007342D7" w:rsidRDefault="007342D7" w:rsidP="00EE73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D87" w14:textId="77777777" w:rsidR="00C94BB3" w:rsidRDefault="00C94BB3">
      <w:pPr>
        <w:spacing w:after="0" w:line="240" w:lineRule="auto"/>
      </w:pPr>
      <w:r>
        <w:separator/>
      </w:r>
    </w:p>
  </w:footnote>
  <w:footnote w:type="continuationSeparator" w:id="0">
    <w:p w14:paraId="2D4DDF47" w14:textId="77777777" w:rsidR="00C94BB3" w:rsidRDefault="00C94BB3">
      <w:pPr>
        <w:spacing w:after="0" w:line="240" w:lineRule="auto"/>
      </w:pPr>
      <w:r>
        <w:continuationSeparator/>
      </w:r>
    </w:p>
  </w:footnote>
  <w:footnote w:id="1">
    <w:p w14:paraId="39CFF166" w14:textId="4D5CC4A2" w:rsidR="00471350" w:rsidRPr="00C3720F" w:rsidRDefault="00471350" w:rsidP="00C3720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C32D2E"/>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C32D2E"/>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7DC2D3"/>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3891A7"/>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2A6C7D"/>
      </w:rPr>
    </w:lvl>
  </w:abstractNum>
  <w:abstractNum w:abstractNumId="5" w15:restartNumberingAfterBreak="0">
    <w:nsid w:val="03BE4333"/>
    <w:multiLevelType w:val="hybridMultilevel"/>
    <w:tmpl w:val="46C2D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0122F"/>
    <w:multiLevelType w:val="hybridMultilevel"/>
    <w:tmpl w:val="91A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C5A3C"/>
    <w:multiLevelType w:val="multilevel"/>
    <w:tmpl w:val="D9566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525D0"/>
    <w:multiLevelType w:val="hybridMultilevel"/>
    <w:tmpl w:val="7340FD94"/>
    <w:lvl w:ilvl="0" w:tplc="7DEC3F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E7B47"/>
    <w:multiLevelType w:val="hybridMultilevel"/>
    <w:tmpl w:val="3244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92A7A"/>
    <w:multiLevelType w:val="hybridMultilevel"/>
    <w:tmpl w:val="61323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438D4"/>
    <w:multiLevelType w:val="hybridMultilevel"/>
    <w:tmpl w:val="CCC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66BE6"/>
    <w:multiLevelType w:val="hybridMultilevel"/>
    <w:tmpl w:val="B7FC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737CA"/>
    <w:multiLevelType w:val="hybridMultilevel"/>
    <w:tmpl w:val="B5C267C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D41990"/>
    <w:multiLevelType w:val="hybridMultilevel"/>
    <w:tmpl w:val="B5C26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923"/>
    <w:multiLevelType w:val="hybridMultilevel"/>
    <w:tmpl w:val="028AE114"/>
    <w:lvl w:ilvl="0" w:tplc="FD820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9D2F8E"/>
    <w:multiLevelType w:val="hybridMultilevel"/>
    <w:tmpl w:val="10B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57BAC"/>
    <w:multiLevelType w:val="hybridMultilevel"/>
    <w:tmpl w:val="A4F00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8C7D39"/>
    <w:multiLevelType w:val="hybridMultilevel"/>
    <w:tmpl w:val="96DE54E2"/>
    <w:lvl w:ilvl="0" w:tplc="B15EE2E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7F2815"/>
    <w:multiLevelType w:val="multilevel"/>
    <w:tmpl w:val="EF0EA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A551B"/>
    <w:multiLevelType w:val="hybridMultilevel"/>
    <w:tmpl w:val="8C8C7EA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242412A"/>
    <w:multiLevelType w:val="hybridMultilevel"/>
    <w:tmpl w:val="5FB4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C0ABC"/>
    <w:multiLevelType w:val="hybridMultilevel"/>
    <w:tmpl w:val="07CC683E"/>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6D416DE"/>
    <w:multiLevelType w:val="hybridMultilevel"/>
    <w:tmpl w:val="EDCE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B6C23"/>
    <w:multiLevelType w:val="multilevel"/>
    <w:tmpl w:val="6E205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83A20F6"/>
    <w:multiLevelType w:val="multilevel"/>
    <w:tmpl w:val="8E304B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A8051B0"/>
    <w:multiLevelType w:val="hybridMultilevel"/>
    <w:tmpl w:val="E72A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75CA4"/>
    <w:multiLevelType w:val="hybridMultilevel"/>
    <w:tmpl w:val="B582C4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1433317">
    <w:abstractNumId w:val="4"/>
  </w:num>
  <w:num w:numId="2" w16cid:durableId="1515877853">
    <w:abstractNumId w:val="3"/>
  </w:num>
  <w:num w:numId="3" w16cid:durableId="38750219">
    <w:abstractNumId w:val="2"/>
  </w:num>
  <w:num w:numId="4" w16cid:durableId="628977184">
    <w:abstractNumId w:val="1"/>
  </w:num>
  <w:num w:numId="5" w16cid:durableId="553002497">
    <w:abstractNumId w:val="0"/>
  </w:num>
  <w:num w:numId="6" w16cid:durableId="1068651472">
    <w:abstractNumId w:val="11"/>
  </w:num>
  <w:num w:numId="7" w16cid:durableId="1708796743">
    <w:abstractNumId w:val="26"/>
  </w:num>
  <w:num w:numId="8" w16cid:durableId="1240747595">
    <w:abstractNumId w:val="21"/>
  </w:num>
  <w:num w:numId="9" w16cid:durableId="1564028831">
    <w:abstractNumId w:val="6"/>
  </w:num>
  <w:num w:numId="10" w16cid:durableId="1776246675">
    <w:abstractNumId w:val="12"/>
  </w:num>
  <w:num w:numId="11" w16cid:durableId="473911393">
    <w:abstractNumId w:val="18"/>
  </w:num>
  <w:num w:numId="12" w16cid:durableId="194387242">
    <w:abstractNumId w:val="24"/>
  </w:num>
  <w:num w:numId="13" w16cid:durableId="1328754116">
    <w:abstractNumId w:val="14"/>
  </w:num>
  <w:num w:numId="14" w16cid:durableId="871769047">
    <w:abstractNumId w:val="10"/>
  </w:num>
  <w:num w:numId="15" w16cid:durableId="843203688">
    <w:abstractNumId w:val="20"/>
  </w:num>
  <w:num w:numId="16" w16cid:durableId="1438524640">
    <w:abstractNumId w:val="17"/>
  </w:num>
  <w:num w:numId="17" w16cid:durableId="329019179">
    <w:abstractNumId w:val="8"/>
  </w:num>
  <w:num w:numId="18" w16cid:durableId="993996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7314767">
    <w:abstractNumId w:val="12"/>
  </w:num>
  <w:num w:numId="20" w16cid:durableId="1676416207">
    <w:abstractNumId w:val="9"/>
  </w:num>
  <w:num w:numId="21" w16cid:durableId="1848399740">
    <w:abstractNumId w:val="5"/>
  </w:num>
  <w:num w:numId="22" w16cid:durableId="1939177033">
    <w:abstractNumId w:val="13"/>
  </w:num>
  <w:num w:numId="23" w16cid:durableId="1581518841">
    <w:abstractNumId w:val="23"/>
  </w:num>
  <w:num w:numId="24" w16cid:durableId="238566214">
    <w:abstractNumId w:val="19"/>
  </w:num>
  <w:num w:numId="25" w16cid:durableId="942803370">
    <w:abstractNumId w:val="7"/>
  </w:num>
  <w:num w:numId="26" w16cid:durableId="341902925">
    <w:abstractNumId w:val="25"/>
  </w:num>
  <w:num w:numId="27" w16cid:durableId="2126148788">
    <w:abstractNumId w:val="27"/>
  </w:num>
  <w:num w:numId="28" w16cid:durableId="2028486886">
    <w:abstractNumId w:val="15"/>
  </w:num>
  <w:num w:numId="29" w16cid:durableId="61369374">
    <w:abstractNumId w:val="22"/>
  </w:num>
  <w:num w:numId="30" w16cid:durableId="9298563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6B"/>
    <w:rsid w:val="000038EB"/>
    <w:rsid w:val="00004708"/>
    <w:rsid w:val="00010F1D"/>
    <w:rsid w:val="0001178E"/>
    <w:rsid w:val="00014CAF"/>
    <w:rsid w:val="0002098C"/>
    <w:rsid w:val="00027961"/>
    <w:rsid w:val="00031C47"/>
    <w:rsid w:val="00034360"/>
    <w:rsid w:val="00034570"/>
    <w:rsid w:val="00034D7F"/>
    <w:rsid w:val="00037B52"/>
    <w:rsid w:val="00037EBA"/>
    <w:rsid w:val="000426AF"/>
    <w:rsid w:val="00042B9D"/>
    <w:rsid w:val="000438E1"/>
    <w:rsid w:val="00043F11"/>
    <w:rsid w:val="00051921"/>
    <w:rsid w:val="00056FB3"/>
    <w:rsid w:val="00062EDD"/>
    <w:rsid w:val="00065289"/>
    <w:rsid w:val="00065D9A"/>
    <w:rsid w:val="00075E5E"/>
    <w:rsid w:val="000764F6"/>
    <w:rsid w:val="00076D7B"/>
    <w:rsid w:val="0007782B"/>
    <w:rsid w:val="00085990"/>
    <w:rsid w:val="00085D7B"/>
    <w:rsid w:val="000903F2"/>
    <w:rsid w:val="00090F61"/>
    <w:rsid w:val="000928CF"/>
    <w:rsid w:val="00096592"/>
    <w:rsid w:val="000A0E9C"/>
    <w:rsid w:val="000A31CD"/>
    <w:rsid w:val="000A4EA2"/>
    <w:rsid w:val="000A6430"/>
    <w:rsid w:val="000A6D91"/>
    <w:rsid w:val="000A7854"/>
    <w:rsid w:val="000B3690"/>
    <w:rsid w:val="000B5169"/>
    <w:rsid w:val="000B5213"/>
    <w:rsid w:val="000B5E5D"/>
    <w:rsid w:val="000B67BE"/>
    <w:rsid w:val="000B6900"/>
    <w:rsid w:val="000C2A2D"/>
    <w:rsid w:val="000C3BB0"/>
    <w:rsid w:val="000D031D"/>
    <w:rsid w:val="000D1ED1"/>
    <w:rsid w:val="000D2EDA"/>
    <w:rsid w:val="000D599F"/>
    <w:rsid w:val="000E5132"/>
    <w:rsid w:val="000F7AFD"/>
    <w:rsid w:val="0010112C"/>
    <w:rsid w:val="001058AE"/>
    <w:rsid w:val="00106912"/>
    <w:rsid w:val="0010761A"/>
    <w:rsid w:val="00107AEB"/>
    <w:rsid w:val="00107E3D"/>
    <w:rsid w:val="001106DB"/>
    <w:rsid w:val="00110A5B"/>
    <w:rsid w:val="00113352"/>
    <w:rsid w:val="00115F5D"/>
    <w:rsid w:val="001178F2"/>
    <w:rsid w:val="00122869"/>
    <w:rsid w:val="00124404"/>
    <w:rsid w:val="00127B67"/>
    <w:rsid w:val="001324AE"/>
    <w:rsid w:val="001327B5"/>
    <w:rsid w:val="00132B09"/>
    <w:rsid w:val="0013415B"/>
    <w:rsid w:val="001378B3"/>
    <w:rsid w:val="001378D2"/>
    <w:rsid w:val="00137F28"/>
    <w:rsid w:val="00141604"/>
    <w:rsid w:val="001443D4"/>
    <w:rsid w:val="0015352E"/>
    <w:rsid w:val="00153E06"/>
    <w:rsid w:val="00155070"/>
    <w:rsid w:val="00155823"/>
    <w:rsid w:val="00156193"/>
    <w:rsid w:val="00156B6E"/>
    <w:rsid w:val="00162159"/>
    <w:rsid w:val="00162175"/>
    <w:rsid w:val="00163608"/>
    <w:rsid w:val="00164963"/>
    <w:rsid w:val="00173A1A"/>
    <w:rsid w:val="00175529"/>
    <w:rsid w:val="00176295"/>
    <w:rsid w:val="00180B0D"/>
    <w:rsid w:val="00181E55"/>
    <w:rsid w:val="0018347D"/>
    <w:rsid w:val="00190718"/>
    <w:rsid w:val="00190FA8"/>
    <w:rsid w:val="00191E8B"/>
    <w:rsid w:val="001931DF"/>
    <w:rsid w:val="001940FA"/>
    <w:rsid w:val="0019605A"/>
    <w:rsid w:val="001B32E0"/>
    <w:rsid w:val="001B3859"/>
    <w:rsid w:val="001B3CE0"/>
    <w:rsid w:val="001B7998"/>
    <w:rsid w:val="001C4482"/>
    <w:rsid w:val="001C4D9A"/>
    <w:rsid w:val="001C4DC9"/>
    <w:rsid w:val="001C7946"/>
    <w:rsid w:val="001D3FCA"/>
    <w:rsid w:val="001D6E87"/>
    <w:rsid w:val="001E139F"/>
    <w:rsid w:val="001F3452"/>
    <w:rsid w:val="001F47BA"/>
    <w:rsid w:val="001F6653"/>
    <w:rsid w:val="001F6967"/>
    <w:rsid w:val="00202942"/>
    <w:rsid w:val="00203B1C"/>
    <w:rsid w:val="00214057"/>
    <w:rsid w:val="0021689D"/>
    <w:rsid w:val="0021693C"/>
    <w:rsid w:val="0021771F"/>
    <w:rsid w:val="00217FB1"/>
    <w:rsid w:val="0022016A"/>
    <w:rsid w:val="002214BC"/>
    <w:rsid w:val="002242C8"/>
    <w:rsid w:val="00225420"/>
    <w:rsid w:val="00227467"/>
    <w:rsid w:val="00230761"/>
    <w:rsid w:val="00233B55"/>
    <w:rsid w:val="0023418B"/>
    <w:rsid w:val="0023747F"/>
    <w:rsid w:val="00237D5C"/>
    <w:rsid w:val="00247947"/>
    <w:rsid w:val="00251620"/>
    <w:rsid w:val="00252E8D"/>
    <w:rsid w:val="002547D6"/>
    <w:rsid w:val="00256FF1"/>
    <w:rsid w:val="00260661"/>
    <w:rsid w:val="00263152"/>
    <w:rsid w:val="00266894"/>
    <w:rsid w:val="00267D8D"/>
    <w:rsid w:val="00270AB5"/>
    <w:rsid w:val="00285CD7"/>
    <w:rsid w:val="00286FC9"/>
    <w:rsid w:val="00290B4B"/>
    <w:rsid w:val="00293457"/>
    <w:rsid w:val="002968B9"/>
    <w:rsid w:val="002A390D"/>
    <w:rsid w:val="002A53DC"/>
    <w:rsid w:val="002A66C6"/>
    <w:rsid w:val="002A794E"/>
    <w:rsid w:val="002A7D52"/>
    <w:rsid w:val="002A7D77"/>
    <w:rsid w:val="002B488D"/>
    <w:rsid w:val="002C00F7"/>
    <w:rsid w:val="002C358F"/>
    <w:rsid w:val="002C376B"/>
    <w:rsid w:val="002C4743"/>
    <w:rsid w:val="002D06B5"/>
    <w:rsid w:val="002D1265"/>
    <w:rsid w:val="002D26D9"/>
    <w:rsid w:val="002D3FC0"/>
    <w:rsid w:val="002E31DD"/>
    <w:rsid w:val="002E3373"/>
    <w:rsid w:val="002E643C"/>
    <w:rsid w:val="002E70EE"/>
    <w:rsid w:val="002F2F3E"/>
    <w:rsid w:val="00300723"/>
    <w:rsid w:val="00300849"/>
    <w:rsid w:val="0030297C"/>
    <w:rsid w:val="0030308F"/>
    <w:rsid w:val="00306528"/>
    <w:rsid w:val="003077CE"/>
    <w:rsid w:val="003107BE"/>
    <w:rsid w:val="00310AFB"/>
    <w:rsid w:val="003115BD"/>
    <w:rsid w:val="00313567"/>
    <w:rsid w:val="00313879"/>
    <w:rsid w:val="0031450D"/>
    <w:rsid w:val="00317981"/>
    <w:rsid w:val="00322638"/>
    <w:rsid w:val="003252DC"/>
    <w:rsid w:val="0032657C"/>
    <w:rsid w:val="00326941"/>
    <w:rsid w:val="0033155A"/>
    <w:rsid w:val="00331A3B"/>
    <w:rsid w:val="00340120"/>
    <w:rsid w:val="0034631B"/>
    <w:rsid w:val="003474DB"/>
    <w:rsid w:val="00350C0D"/>
    <w:rsid w:val="003519A2"/>
    <w:rsid w:val="00356F9C"/>
    <w:rsid w:val="00357617"/>
    <w:rsid w:val="00361B9F"/>
    <w:rsid w:val="00361F91"/>
    <w:rsid w:val="00370AD8"/>
    <w:rsid w:val="003879F1"/>
    <w:rsid w:val="00387E84"/>
    <w:rsid w:val="003924C2"/>
    <w:rsid w:val="00392549"/>
    <w:rsid w:val="00397576"/>
    <w:rsid w:val="003A1EEB"/>
    <w:rsid w:val="003A3FEA"/>
    <w:rsid w:val="003A559C"/>
    <w:rsid w:val="003A55D5"/>
    <w:rsid w:val="003A6D43"/>
    <w:rsid w:val="003B285E"/>
    <w:rsid w:val="003B6445"/>
    <w:rsid w:val="003B6475"/>
    <w:rsid w:val="003B72BB"/>
    <w:rsid w:val="003C16C5"/>
    <w:rsid w:val="003C38C3"/>
    <w:rsid w:val="003C74E1"/>
    <w:rsid w:val="003D2B8B"/>
    <w:rsid w:val="003D2C0E"/>
    <w:rsid w:val="003E1842"/>
    <w:rsid w:val="003E23D8"/>
    <w:rsid w:val="003E6F4F"/>
    <w:rsid w:val="003F3B97"/>
    <w:rsid w:val="003F3F2D"/>
    <w:rsid w:val="003F5B04"/>
    <w:rsid w:val="003F6038"/>
    <w:rsid w:val="003F780D"/>
    <w:rsid w:val="003F7B73"/>
    <w:rsid w:val="004000B1"/>
    <w:rsid w:val="004017A4"/>
    <w:rsid w:val="004069DA"/>
    <w:rsid w:val="00406E99"/>
    <w:rsid w:val="00407035"/>
    <w:rsid w:val="0040753E"/>
    <w:rsid w:val="004123B5"/>
    <w:rsid w:val="00415C9A"/>
    <w:rsid w:val="00417F35"/>
    <w:rsid w:val="004200C3"/>
    <w:rsid w:val="00421098"/>
    <w:rsid w:val="004239C8"/>
    <w:rsid w:val="004244EC"/>
    <w:rsid w:val="00427048"/>
    <w:rsid w:val="0043025C"/>
    <w:rsid w:val="00435965"/>
    <w:rsid w:val="00441AAF"/>
    <w:rsid w:val="004444C8"/>
    <w:rsid w:val="00451998"/>
    <w:rsid w:val="00453496"/>
    <w:rsid w:val="00453A36"/>
    <w:rsid w:val="00454CF8"/>
    <w:rsid w:val="0046181B"/>
    <w:rsid w:val="004623E5"/>
    <w:rsid w:val="00462D95"/>
    <w:rsid w:val="004663A9"/>
    <w:rsid w:val="0046691F"/>
    <w:rsid w:val="004710EE"/>
    <w:rsid w:val="00471350"/>
    <w:rsid w:val="00472C2C"/>
    <w:rsid w:val="00474A3B"/>
    <w:rsid w:val="00480E5B"/>
    <w:rsid w:val="00485A13"/>
    <w:rsid w:val="00486CAF"/>
    <w:rsid w:val="00487A36"/>
    <w:rsid w:val="00490243"/>
    <w:rsid w:val="004948D2"/>
    <w:rsid w:val="00494EAB"/>
    <w:rsid w:val="004960C7"/>
    <w:rsid w:val="00497251"/>
    <w:rsid w:val="004A0D7E"/>
    <w:rsid w:val="004A5A26"/>
    <w:rsid w:val="004B66DD"/>
    <w:rsid w:val="004B79A8"/>
    <w:rsid w:val="004B7C26"/>
    <w:rsid w:val="004C03CF"/>
    <w:rsid w:val="004C1511"/>
    <w:rsid w:val="004C2826"/>
    <w:rsid w:val="004C4710"/>
    <w:rsid w:val="004C4AB5"/>
    <w:rsid w:val="004D0366"/>
    <w:rsid w:val="004D37EF"/>
    <w:rsid w:val="004D54E1"/>
    <w:rsid w:val="004D57C6"/>
    <w:rsid w:val="004D58B0"/>
    <w:rsid w:val="004E3F8A"/>
    <w:rsid w:val="004E5086"/>
    <w:rsid w:val="004F79AE"/>
    <w:rsid w:val="004F7A42"/>
    <w:rsid w:val="004F7FAF"/>
    <w:rsid w:val="00501A8A"/>
    <w:rsid w:val="00503E86"/>
    <w:rsid w:val="00506A19"/>
    <w:rsid w:val="00510E04"/>
    <w:rsid w:val="005128A1"/>
    <w:rsid w:val="00516BC6"/>
    <w:rsid w:val="0052200E"/>
    <w:rsid w:val="00523121"/>
    <w:rsid w:val="00530EA3"/>
    <w:rsid w:val="0053229B"/>
    <w:rsid w:val="005357C5"/>
    <w:rsid w:val="00536D37"/>
    <w:rsid w:val="00536DDF"/>
    <w:rsid w:val="00537A32"/>
    <w:rsid w:val="00540CC9"/>
    <w:rsid w:val="0054340D"/>
    <w:rsid w:val="0054596F"/>
    <w:rsid w:val="005513F6"/>
    <w:rsid w:val="005516B8"/>
    <w:rsid w:val="00554B63"/>
    <w:rsid w:val="0056023A"/>
    <w:rsid w:val="00564C2F"/>
    <w:rsid w:val="00564E08"/>
    <w:rsid w:val="00566B58"/>
    <w:rsid w:val="0056763B"/>
    <w:rsid w:val="00567F45"/>
    <w:rsid w:val="005728A8"/>
    <w:rsid w:val="005737BB"/>
    <w:rsid w:val="00577731"/>
    <w:rsid w:val="005804DE"/>
    <w:rsid w:val="00580E5A"/>
    <w:rsid w:val="00582343"/>
    <w:rsid w:val="005838B7"/>
    <w:rsid w:val="00583BC5"/>
    <w:rsid w:val="005848EC"/>
    <w:rsid w:val="005A0C5B"/>
    <w:rsid w:val="005A43C7"/>
    <w:rsid w:val="005A7510"/>
    <w:rsid w:val="005B0BF9"/>
    <w:rsid w:val="005B1AFA"/>
    <w:rsid w:val="005B1F76"/>
    <w:rsid w:val="005B2561"/>
    <w:rsid w:val="005B2808"/>
    <w:rsid w:val="005B4FD6"/>
    <w:rsid w:val="005B722C"/>
    <w:rsid w:val="005C37C5"/>
    <w:rsid w:val="005C61F2"/>
    <w:rsid w:val="005D0209"/>
    <w:rsid w:val="005D1B8D"/>
    <w:rsid w:val="005D2458"/>
    <w:rsid w:val="005D291A"/>
    <w:rsid w:val="005D4C34"/>
    <w:rsid w:val="005D6AA3"/>
    <w:rsid w:val="005D7915"/>
    <w:rsid w:val="005D7C38"/>
    <w:rsid w:val="005E23FB"/>
    <w:rsid w:val="005E5BF6"/>
    <w:rsid w:val="005F0442"/>
    <w:rsid w:val="005F04F0"/>
    <w:rsid w:val="005F7DE6"/>
    <w:rsid w:val="00600803"/>
    <w:rsid w:val="006012D6"/>
    <w:rsid w:val="00605717"/>
    <w:rsid w:val="006067EC"/>
    <w:rsid w:val="006073FA"/>
    <w:rsid w:val="00610578"/>
    <w:rsid w:val="00610DD1"/>
    <w:rsid w:val="006113DD"/>
    <w:rsid w:val="0061329A"/>
    <w:rsid w:val="006140AA"/>
    <w:rsid w:val="00623E10"/>
    <w:rsid w:val="006428AC"/>
    <w:rsid w:val="00644FFA"/>
    <w:rsid w:val="00646860"/>
    <w:rsid w:val="00655C4E"/>
    <w:rsid w:val="0065604C"/>
    <w:rsid w:val="00656B75"/>
    <w:rsid w:val="00661334"/>
    <w:rsid w:val="00663FDB"/>
    <w:rsid w:val="0066738C"/>
    <w:rsid w:val="00670437"/>
    <w:rsid w:val="006714CD"/>
    <w:rsid w:val="006715E0"/>
    <w:rsid w:val="00681A07"/>
    <w:rsid w:val="00683910"/>
    <w:rsid w:val="0069236F"/>
    <w:rsid w:val="00693BD0"/>
    <w:rsid w:val="00693C33"/>
    <w:rsid w:val="00695200"/>
    <w:rsid w:val="006963C9"/>
    <w:rsid w:val="006A46C4"/>
    <w:rsid w:val="006B180E"/>
    <w:rsid w:val="006B45D5"/>
    <w:rsid w:val="006C316B"/>
    <w:rsid w:val="006C5511"/>
    <w:rsid w:val="006C5676"/>
    <w:rsid w:val="006C74FF"/>
    <w:rsid w:val="006C78DF"/>
    <w:rsid w:val="006D2A4C"/>
    <w:rsid w:val="006D5879"/>
    <w:rsid w:val="006D6402"/>
    <w:rsid w:val="006E24C1"/>
    <w:rsid w:val="006E4710"/>
    <w:rsid w:val="006F6DCE"/>
    <w:rsid w:val="00701BEA"/>
    <w:rsid w:val="00702A16"/>
    <w:rsid w:val="007036E8"/>
    <w:rsid w:val="00706E02"/>
    <w:rsid w:val="00710C5B"/>
    <w:rsid w:val="0072091E"/>
    <w:rsid w:val="00720A31"/>
    <w:rsid w:val="007248DA"/>
    <w:rsid w:val="00725A6C"/>
    <w:rsid w:val="0072748B"/>
    <w:rsid w:val="00730CA2"/>
    <w:rsid w:val="007342D7"/>
    <w:rsid w:val="00744D78"/>
    <w:rsid w:val="00744F8C"/>
    <w:rsid w:val="00746335"/>
    <w:rsid w:val="00763927"/>
    <w:rsid w:val="00775151"/>
    <w:rsid w:val="00775D42"/>
    <w:rsid w:val="0077724F"/>
    <w:rsid w:val="00780E92"/>
    <w:rsid w:val="00782BB0"/>
    <w:rsid w:val="007840C6"/>
    <w:rsid w:val="0079044B"/>
    <w:rsid w:val="0079266A"/>
    <w:rsid w:val="00793461"/>
    <w:rsid w:val="007A195B"/>
    <w:rsid w:val="007A511E"/>
    <w:rsid w:val="007A74D3"/>
    <w:rsid w:val="007B50E4"/>
    <w:rsid w:val="007B61C9"/>
    <w:rsid w:val="007C1DA6"/>
    <w:rsid w:val="007C7620"/>
    <w:rsid w:val="007C79C4"/>
    <w:rsid w:val="007D1941"/>
    <w:rsid w:val="007D4CBF"/>
    <w:rsid w:val="007D5A9F"/>
    <w:rsid w:val="007D5B2E"/>
    <w:rsid w:val="007D6FEE"/>
    <w:rsid w:val="007E3C6D"/>
    <w:rsid w:val="007F1C4B"/>
    <w:rsid w:val="007F25F7"/>
    <w:rsid w:val="007F7A36"/>
    <w:rsid w:val="0080331F"/>
    <w:rsid w:val="00806785"/>
    <w:rsid w:val="00807857"/>
    <w:rsid w:val="008116BC"/>
    <w:rsid w:val="00811ABA"/>
    <w:rsid w:val="00817558"/>
    <w:rsid w:val="00817A7E"/>
    <w:rsid w:val="008228A1"/>
    <w:rsid w:val="00822E98"/>
    <w:rsid w:val="00824013"/>
    <w:rsid w:val="00826380"/>
    <w:rsid w:val="00826728"/>
    <w:rsid w:val="0082680A"/>
    <w:rsid w:val="00827C9E"/>
    <w:rsid w:val="00830006"/>
    <w:rsid w:val="00853A2C"/>
    <w:rsid w:val="00856271"/>
    <w:rsid w:val="00860A52"/>
    <w:rsid w:val="008639CE"/>
    <w:rsid w:val="00863D2A"/>
    <w:rsid w:val="0086548F"/>
    <w:rsid w:val="008654F4"/>
    <w:rsid w:val="00871535"/>
    <w:rsid w:val="00873421"/>
    <w:rsid w:val="00876B4B"/>
    <w:rsid w:val="00883EC8"/>
    <w:rsid w:val="00887523"/>
    <w:rsid w:val="0089682F"/>
    <w:rsid w:val="00896AC6"/>
    <w:rsid w:val="008A0856"/>
    <w:rsid w:val="008A7878"/>
    <w:rsid w:val="008B0D54"/>
    <w:rsid w:val="008B5974"/>
    <w:rsid w:val="008B6ADE"/>
    <w:rsid w:val="008B70A5"/>
    <w:rsid w:val="008B7B72"/>
    <w:rsid w:val="008C0004"/>
    <w:rsid w:val="008C04AF"/>
    <w:rsid w:val="008C2ABB"/>
    <w:rsid w:val="008C3D54"/>
    <w:rsid w:val="008C4CDD"/>
    <w:rsid w:val="008C677C"/>
    <w:rsid w:val="008D04B1"/>
    <w:rsid w:val="008D18DE"/>
    <w:rsid w:val="008D2841"/>
    <w:rsid w:val="008D2C01"/>
    <w:rsid w:val="008D2D9D"/>
    <w:rsid w:val="008D48FF"/>
    <w:rsid w:val="008D5810"/>
    <w:rsid w:val="008E05EB"/>
    <w:rsid w:val="008E3859"/>
    <w:rsid w:val="008E7943"/>
    <w:rsid w:val="008F46E8"/>
    <w:rsid w:val="008F7861"/>
    <w:rsid w:val="008F7DC8"/>
    <w:rsid w:val="00906487"/>
    <w:rsid w:val="0091041B"/>
    <w:rsid w:val="00912356"/>
    <w:rsid w:val="00916028"/>
    <w:rsid w:val="009205B6"/>
    <w:rsid w:val="009238A8"/>
    <w:rsid w:val="00925AD9"/>
    <w:rsid w:val="00925F97"/>
    <w:rsid w:val="00931B11"/>
    <w:rsid w:val="00932F28"/>
    <w:rsid w:val="009331DA"/>
    <w:rsid w:val="00933953"/>
    <w:rsid w:val="0093616F"/>
    <w:rsid w:val="009367B0"/>
    <w:rsid w:val="00937B54"/>
    <w:rsid w:val="00940DF0"/>
    <w:rsid w:val="00944DC8"/>
    <w:rsid w:val="00947A41"/>
    <w:rsid w:val="009505BB"/>
    <w:rsid w:val="00954F3D"/>
    <w:rsid w:val="009576F3"/>
    <w:rsid w:val="00963B5E"/>
    <w:rsid w:val="009665EA"/>
    <w:rsid w:val="00972C2A"/>
    <w:rsid w:val="00974423"/>
    <w:rsid w:val="0098132F"/>
    <w:rsid w:val="00981B46"/>
    <w:rsid w:val="009826E7"/>
    <w:rsid w:val="009830EB"/>
    <w:rsid w:val="00985068"/>
    <w:rsid w:val="009A6CCD"/>
    <w:rsid w:val="009A7319"/>
    <w:rsid w:val="009A793D"/>
    <w:rsid w:val="009B0756"/>
    <w:rsid w:val="009B4922"/>
    <w:rsid w:val="009B5B0B"/>
    <w:rsid w:val="009B5F84"/>
    <w:rsid w:val="009C0386"/>
    <w:rsid w:val="009C0EAA"/>
    <w:rsid w:val="009C1E07"/>
    <w:rsid w:val="009D09E3"/>
    <w:rsid w:val="009D269B"/>
    <w:rsid w:val="009D3A97"/>
    <w:rsid w:val="009D6B60"/>
    <w:rsid w:val="009D6DEE"/>
    <w:rsid w:val="009E181C"/>
    <w:rsid w:val="009E1B11"/>
    <w:rsid w:val="009E3041"/>
    <w:rsid w:val="009E42A5"/>
    <w:rsid w:val="009E46BE"/>
    <w:rsid w:val="009F0EC4"/>
    <w:rsid w:val="009F3166"/>
    <w:rsid w:val="009F4CE1"/>
    <w:rsid w:val="00A0689C"/>
    <w:rsid w:val="00A07931"/>
    <w:rsid w:val="00A07C2A"/>
    <w:rsid w:val="00A105F3"/>
    <w:rsid w:val="00A1190A"/>
    <w:rsid w:val="00A11F5D"/>
    <w:rsid w:val="00A1274B"/>
    <w:rsid w:val="00A2260E"/>
    <w:rsid w:val="00A2489A"/>
    <w:rsid w:val="00A26F26"/>
    <w:rsid w:val="00A27D72"/>
    <w:rsid w:val="00A30AF9"/>
    <w:rsid w:val="00A349AC"/>
    <w:rsid w:val="00A351FD"/>
    <w:rsid w:val="00A4034D"/>
    <w:rsid w:val="00A412B3"/>
    <w:rsid w:val="00A46826"/>
    <w:rsid w:val="00A5107C"/>
    <w:rsid w:val="00A532E2"/>
    <w:rsid w:val="00A53703"/>
    <w:rsid w:val="00A5646F"/>
    <w:rsid w:val="00A567DA"/>
    <w:rsid w:val="00A56814"/>
    <w:rsid w:val="00A62DD3"/>
    <w:rsid w:val="00A66178"/>
    <w:rsid w:val="00A67752"/>
    <w:rsid w:val="00A71B26"/>
    <w:rsid w:val="00A73D3B"/>
    <w:rsid w:val="00A74D3E"/>
    <w:rsid w:val="00A76390"/>
    <w:rsid w:val="00A83D65"/>
    <w:rsid w:val="00A83F87"/>
    <w:rsid w:val="00A85DF8"/>
    <w:rsid w:val="00A865F0"/>
    <w:rsid w:val="00A86C70"/>
    <w:rsid w:val="00A92C92"/>
    <w:rsid w:val="00A96379"/>
    <w:rsid w:val="00A978DF"/>
    <w:rsid w:val="00AA137E"/>
    <w:rsid w:val="00AA1567"/>
    <w:rsid w:val="00AA3FFF"/>
    <w:rsid w:val="00AA6EF7"/>
    <w:rsid w:val="00AB1F05"/>
    <w:rsid w:val="00AC1F75"/>
    <w:rsid w:val="00AD036F"/>
    <w:rsid w:val="00AD4DE3"/>
    <w:rsid w:val="00AD5FD9"/>
    <w:rsid w:val="00AE2ABA"/>
    <w:rsid w:val="00AE2B66"/>
    <w:rsid w:val="00AE514E"/>
    <w:rsid w:val="00AE53AD"/>
    <w:rsid w:val="00AE5E3E"/>
    <w:rsid w:val="00AE6BA6"/>
    <w:rsid w:val="00AF1877"/>
    <w:rsid w:val="00AF2ED5"/>
    <w:rsid w:val="00AF55AB"/>
    <w:rsid w:val="00AF5635"/>
    <w:rsid w:val="00AF7F8B"/>
    <w:rsid w:val="00B050C7"/>
    <w:rsid w:val="00B0709C"/>
    <w:rsid w:val="00B1457C"/>
    <w:rsid w:val="00B15F96"/>
    <w:rsid w:val="00B31679"/>
    <w:rsid w:val="00B31AEB"/>
    <w:rsid w:val="00B35C0A"/>
    <w:rsid w:val="00B37652"/>
    <w:rsid w:val="00B37E03"/>
    <w:rsid w:val="00B44331"/>
    <w:rsid w:val="00B45F06"/>
    <w:rsid w:val="00B5106A"/>
    <w:rsid w:val="00B51CB1"/>
    <w:rsid w:val="00B5251F"/>
    <w:rsid w:val="00B52800"/>
    <w:rsid w:val="00B56280"/>
    <w:rsid w:val="00B63B04"/>
    <w:rsid w:val="00B64192"/>
    <w:rsid w:val="00B64C60"/>
    <w:rsid w:val="00B66AB6"/>
    <w:rsid w:val="00B76F26"/>
    <w:rsid w:val="00B77761"/>
    <w:rsid w:val="00B8342E"/>
    <w:rsid w:val="00B867AE"/>
    <w:rsid w:val="00B94B8B"/>
    <w:rsid w:val="00B97A42"/>
    <w:rsid w:val="00BA161C"/>
    <w:rsid w:val="00BA20C5"/>
    <w:rsid w:val="00BA2D08"/>
    <w:rsid w:val="00BA399F"/>
    <w:rsid w:val="00BA4296"/>
    <w:rsid w:val="00BA55A1"/>
    <w:rsid w:val="00BA5A79"/>
    <w:rsid w:val="00BA6191"/>
    <w:rsid w:val="00BB0B31"/>
    <w:rsid w:val="00BB550C"/>
    <w:rsid w:val="00BC2244"/>
    <w:rsid w:val="00BC3948"/>
    <w:rsid w:val="00BC7F6B"/>
    <w:rsid w:val="00BD5C1D"/>
    <w:rsid w:val="00BD70BE"/>
    <w:rsid w:val="00BD7552"/>
    <w:rsid w:val="00BE0B7E"/>
    <w:rsid w:val="00BE10A2"/>
    <w:rsid w:val="00BE1FAD"/>
    <w:rsid w:val="00BE4EF8"/>
    <w:rsid w:val="00BE5353"/>
    <w:rsid w:val="00BE5E4C"/>
    <w:rsid w:val="00BE7442"/>
    <w:rsid w:val="00BF05BD"/>
    <w:rsid w:val="00BF2468"/>
    <w:rsid w:val="00BF44EA"/>
    <w:rsid w:val="00BF5B27"/>
    <w:rsid w:val="00BF68F3"/>
    <w:rsid w:val="00BF7277"/>
    <w:rsid w:val="00C02850"/>
    <w:rsid w:val="00C0340B"/>
    <w:rsid w:val="00C0440B"/>
    <w:rsid w:val="00C069F1"/>
    <w:rsid w:val="00C06B14"/>
    <w:rsid w:val="00C12028"/>
    <w:rsid w:val="00C21B1D"/>
    <w:rsid w:val="00C22EDF"/>
    <w:rsid w:val="00C34B58"/>
    <w:rsid w:val="00C3720F"/>
    <w:rsid w:val="00C37A84"/>
    <w:rsid w:val="00C40DB5"/>
    <w:rsid w:val="00C41EEA"/>
    <w:rsid w:val="00C4318C"/>
    <w:rsid w:val="00C45D32"/>
    <w:rsid w:val="00C53B2C"/>
    <w:rsid w:val="00C53E26"/>
    <w:rsid w:val="00C56AB3"/>
    <w:rsid w:val="00C5761E"/>
    <w:rsid w:val="00C6077C"/>
    <w:rsid w:val="00C61386"/>
    <w:rsid w:val="00C622DE"/>
    <w:rsid w:val="00C639A2"/>
    <w:rsid w:val="00C70A2B"/>
    <w:rsid w:val="00C71CF3"/>
    <w:rsid w:val="00C73235"/>
    <w:rsid w:val="00C906FE"/>
    <w:rsid w:val="00C9079B"/>
    <w:rsid w:val="00C91719"/>
    <w:rsid w:val="00C92891"/>
    <w:rsid w:val="00C92895"/>
    <w:rsid w:val="00C9364D"/>
    <w:rsid w:val="00C94BB3"/>
    <w:rsid w:val="00C9692E"/>
    <w:rsid w:val="00CA0970"/>
    <w:rsid w:val="00CA15E4"/>
    <w:rsid w:val="00CA2F29"/>
    <w:rsid w:val="00CA3E7A"/>
    <w:rsid w:val="00CA6292"/>
    <w:rsid w:val="00CA63F9"/>
    <w:rsid w:val="00CA7193"/>
    <w:rsid w:val="00CA75F1"/>
    <w:rsid w:val="00CB0CE9"/>
    <w:rsid w:val="00CB0D72"/>
    <w:rsid w:val="00CB1CAC"/>
    <w:rsid w:val="00CD0314"/>
    <w:rsid w:val="00CD1399"/>
    <w:rsid w:val="00CD3328"/>
    <w:rsid w:val="00CE3C6B"/>
    <w:rsid w:val="00CE5902"/>
    <w:rsid w:val="00CF1527"/>
    <w:rsid w:val="00CF26FF"/>
    <w:rsid w:val="00CF593C"/>
    <w:rsid w:val="00D0478F"/>
    <w:rsid w:val="00D100AB"/>
    <w:rsid w:val="00D133DB"/>
    <w:rsid w:val="00D17AEA"/>
    <w:rsid w:val="00D22A07"/>
    <w:rsid w:val="00D237ED"/>
    <w:rsid w:val="00D2388C"/>
    <w:rsid w:val="00D23E20"/>
    <w:rsid w:val="00D251CE"/>
    <w:rsid w:val="00D2555F"/>
    <w:rsid w:val="00D27676"/>
    <w:rsid w:val="00D32B32"/>
    <w:rsid w:val="00D343BC"/>
    <w:rsid w:val="00D3447C"/>
    <w:rsid w:val="00D345DD"/>
    <w:rsid w:val="00D41654"/>
    <w:rsid w:val="00D46865"/>
    <w:rsid w:val="00D56DF9"/>
    <w:rsid w:val="00D60E05"/>
    <w:rsid w:val="00D63DE3"/>
    <w:rsid w:val="00D64E27"/>
    <w:rsid w:val="00D676A5"/>
    <w:rsid w:val="00D71610"/>
    <w:rsid w:val="00D73B3B"/>
    <w:rsid w:val="00D77538"/>
    <w:rsid w:val="00D77DF8"/>
    <w:rsid w:val="00D836CB"/>
    <w:rsid w:val="00D86E97"/>
    <w:rsid w:val="00D86FAB"/>
    <w:rsid w:val="00D90EA8"/>
    <w:rsid w:val="00D92796"/>
    <w:rsid w:val="00D933DA"/>
    <w:rsid w:val="00D95AB2"/>
    <w:rsid w:val="00D95C04"/>
    <w:rsid w:val="00D96E9B"/>
    <w:rsid w:val="00D97022"/>
    <w:rsid w:val="00D97846"/>
    <w:rsid w:val="00DA31C5"/>
    <w:rsid w:val="00DA46A5"/>
    <w:rsid w:val="00DA4ECC"/>
    <w:rsid w:val="00DA7DC9"/>
    <w:rsid w:val="00DB24B3"/>
    <w:rsid w:val="00DC0ECD"/>
    <w:rsid w:val="00DC44C7"/>
    <w:rsid w:val="00DD5BBB"/>
    <w:rsid w:val="00DD7E08"/>
    <w:rsid w:val="00DE1E06"/>
    <w:rsid w:val="00DE6480"/>
    <w:rsid w:val="00DE7635"/>
    <w:rsid w:val="00DF12D9"/>
    <w:rsid w:val="00E007DA"/>
    <w:rsid w:val="00E05A0F"/>
    <w:rsid w:val="00E0666C"/>
    <w:rsid w:val="00E1257E"/>
    <w:rsid w:val="00E1276C"/>
    <w:rsid w:val="00E14A2D"/>
    <w:rsid w:val="00E15AFE"/>
    <w:rsid w:val="00E166FB"/>
    <w:rsid w:val="00E17E5B"/>
    <w:rsid w:val="00E307CD"/>
    <w:rsid w:val="00E328D3"/>
    <w:rsid w:val="00E32EF0"/>
    <w:rsid w:val="00E332BA"/>
    <w:rsid w:val="00E33ED7"/>
    <w:rsid w:val="00E35173"/>
    <w:rsid w:val="00E355ED"/>
    <w:rsid w:val="00E36DE8"/>
    <w:rsid w:val="00E40F44"/>
    <w:rsid w:val="00E42D14"/>
    <w:rsid w:val="00E4463D"/>
    <w:rsid w:val="00E47856"/>
    <w:rsid w:val="00E5417B"/>
    <w:rsid w:val="00E6128A"/>
    <w:rsid w:val="00E616A2"/>
    <w:rsid w:val="00E646C2"/>
    <w:rsid w:val="00E70780"/>
    <w:rsid w:val="00E71196"/>
    <w:rsid w:val="00E724E9"/>
    <w:rsid w:val="00E744A1"/>
    <w:rsid w:val="00E74FE5"/>
    <w:rsid w:val="00E80D3B"/>
    <w:rsid w:val="00E80DE1"/>
    <w:rsid w:val="00E83069"/>
    <w:rsid w:val="00E862AE"/>
    <w:rsid w:val="00E95611"/>
    <w:rsid w:val="00EA1072"/>
    <w:rsid w:val="00EB0ED9"/>
    <w:rsid w:val="00EB1B4A"/>
    <w:rsid w:val="00EB26CA"/>
    <w:rsid w:val="00EB3467"/>
    <w:rsid w:val="00EB41FE"/>
    <w:rsid w:val="00EC1FC8"/>
    <w:rsid w:val="00EC5740"/>
    <w:rsid w:val="00ED230C"/>
    <w:rsid w:val="00ED46E3"/>
    <w:rsid w:val="00ED4830"/>
    <w:rsid w:val="00ED5D19"/>
    <w:rsid w:val="00EE4EB3"/>
    <w:rsid w:val="00EE7361"/>
    <w:rsid w:val="00EE7455"/>
    <w:rsid w:val="00EF0DE3"/>
    <w:rsid w:val="00EF3F76"/>
    <w:rsid w:val="00EF5742"/>
    <w:rsid w:val="00EF6C70"/>
    <w:rsid w:val="00EF739E"/>
    <w:rsid w:val="00EF79C8"/>
    <w:rsid w:val="00F00A80"/>
    <w:rsid w:val="00F03B5A"/>
    <w:rsid w:val="00F1056A"/>
    <w:rsid w:val="00F113E2"/>
    <w:rsid w:val="00F21EEE"/>
    <w:rsid w:val="00F2322F"/>
    <w:rsid w:val="00F256E0"/>
    <w:rsid w:val="00F314D4"/>
    <w:rsid w:val="00F33782"/>
    <w:rsid w:val="00F337B8"/>
    <w:rsid w:val="00F34D37"/>
    <w:rsid w:val="00F40B03"/>
    <w:rsid w:val="00F42E07"/>
    <w:rsid w:val="00F43E80"/>
    <w:rsid w:val="00F4570C"/>
    <w:rsid w:val="00F5178A"/>
    <w:rsid w:val="00F537E8"/>
    <w:rsid w:val="00F54DC9"/>
    <w:rsid w:val="00F5638D"/>
    <w:rsid w:val="00F63FBC"/>
    <w:rsid w:val="00F65E74"/>
    <w:rsid w:val="00F77FF5"/>
    <w:rsid w:val="00F820BD"/>
    <w:rsid w:val="00F836EF"/>
    <w:rsid w:val="00F84E67"/>
    <w:rsid w:val="00F863C0"/>
    <w:rsid w:val="00F9679F"/>
    <w:rsid w:val="00F9688A"/>
    <w:rsid w:val="00FA47F2"/>
    <w:rsid w:val="00FA4E5A"/>
    <w:rsid w:val="00FA5D15"/>
    <w:rsid w:val="00FA7FE5"/>
    <w:rsid w:val="00FB00BC"/>
    <w:rsid w:val="00FB7D05"/>
    <w:rsid w:val="00FD3D36"/>
    <w:rsid w:val="00FD42E2"/>
    <w:rsid w:val="00FD63D1"/>
    <w:rsid w:val="00FE5141"/>
    <w:rsid w:val="00FE6369"/>
    <w:rsid w:val="00FF0BA5"/>
    <w:rsid w:val="00FF10A0"/>
    <w:rsid w:val="00FF22D2"/>
    <w:rsid w:val="00FF3496"/>
    <w:rsid w:val="00FF61BD"/>
    <w:rsid w:val="00FF6525"/>
    <w:rsid w:val="00FF7E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6DE811"/>
  <w15:chartTrackingRefBased/>
  <w15:docId w15:val="{A75D622A-EE1B-4B04-8BF3-B041037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Perpetua" w:hAnsi="Perpetu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90"/>
    <w:pPr>
      <w:spacing w:after="160" w:line="276" w:lineRule="auto"/>
    </w:pPr>
    <w:rPr>
      <w:color w:val="000000"/>
      <w:sz w:val="22"/>
    </w:rPr>
  </w:style>
  <w:style w:type="paragraph" w:styleId="Heading1">
    <w:name w:val="heading 1"/>
    <w:basedOn w:val="Normal"/>
    <w:next w:val="Normal"/>
    <w:link w:val="Heading1Char"/>
    <w:uiPriority w:val="9"/>
    <w:qFormat/>
    <w:rsid w:val="000B3690"/>
    <w:pPr>
      <w:spacing w:before="300" w:after="40" w:line="240" w:lineRule="auto"/>
      <w:outlineLvl w:val="0"/>
    </w:pPr>
    <w:rPr>
      <w:rFonts w:ascii="Franklin Gothic Book" w:hAnsi="Franklin Gothic Book"/>
      <w:b/>
      <w:color w:val="2A6C7D"/>
      <w:spacing w:val="20"/>
      <w:sz w:val="28"/>
      <w:szCs w:val="32"/>
      <w:lang w:val="x-none" w:eastAsia="x-none"/>
    </w:rPr>
  </w:style>
  <w:style w:type="paragraph" w:styleId="Heading2">
    <w:name w:val="heading 2"/>
    <w:basedOn w:val="Normal"/>
    <w:next w:val="Normal"/>
    <w:link w:val="Heading2Char"/>
    <w:uiPriority w:val="9"/>
    <w:qFormat/>
    <w:rsid w:val="000B3690"/>
    <w:pPr>
      <w:spacing w:before="240" w:after="40" w:line="240" w:lineRule="auto"/>
      <w:outlineLvl w:val="1"/>
    </w:pPr>
    <w:rPr>
      <w:rFonts w:ascii="Franklin Gothic Book" w:hAnsi="Franklin Gothic Book"/>
      <w:b/>
      <w:color w:val="2A6C7D"/>
      <w:spacing w:val="20"/>
      <w:sz w:val="24"/>
      <w:szCs w:val="28"/>
      <w:lang w:val="x-none" w:eastAsia="x-none"/>
    </w:rPr>
  </w:style>
  <w:style w:type="paragraph" w:styleId="Heading3">
    <w:name w:val="heading 3"/>
    <w:basedOn w:val="Normal"/>
    <w:next w:val="Normal"/>
    <w:link w:val="Heading3Char"/>
    <w:uiPriority w:val="9"/>
    <w:unhideWhenUsed/>
    <w:qFormat/>
    <w:rsid w:val="000B3690"/>
    <w:pPr>
      <w:spacing w:before="200" w:after="40" w:line="240" w:lineRule="auto"/>
      <w:outlineLvl w:val="2"/>
    </w:pPr>
    <w:rPr>
      <w:rFonts w:ascii="Franklin Gothic Book" w:hAnsi="Franklin Gothic Book"/>
      <w:b/>
      <w:color w:val="3891A7"/>
      <w:spacing w:val="20"/>
      <w:sz w:val="24"/>
      <w:szCs w:val="24"/>
      <w:lang w:val="x-none" w:eastAsia="x-none"/>
    </w:rPr>
  </w:style>
  <w:style w:type="paragraph" w:styleId="Heading4">
    <w:name w:val="heading 4"/>
    <w:basedOn w:val="Normal"/>
    <w:next w:val="Normal"/>
    <w:link w:val="Heading4Char"/>
    <w:uiPriority w:val="9"/>
    <w:unhideWhenUsed/>
    <w:qFormat/>
    <w:rsid w:val="000B3690"/>
    <w:pPr>
      <w:spacing w:before="240" w:after="0"/>
      <w:outlineLvl w:val="3"/>
    </w:pPr>
    <w:rPr>
      <w:rFonts w:ascii="Franklin Gothic Book" w:hAnsi="Franklin Gothic Book"/>
      <w:b/>
      <w:color w:val="912122"/>
      <w:spacing w:val="20"/>
      <w:sz w:val="24"/>
      <w:lang w:val="x-none" w:eastAsia="x-none"/>
    </w:rPr>
  </w:style>
  <w:style w:type="paragraph" w:styleId="Heading5">
    <w:name w:val="heading 5"/>
    <w:basedOn w:val="Normal"/>
    <w:next w:val="Normal"/>
    <w:link w:val="Heading5Char"/>
    <w:uiPriority w:val="9"/>
    <w:unhideWhenUsed/>
    <w:qFormat/>
    <w:rsid w:val="000B3690"/>
    <w:pPr>
      <w:spacing w:before="200" w:after="0"/>
      <w:outlineLvl w:val="4"/>
    </w:pPr>
    <w:rPr>
      <w:rFonts w:ascii="Franklin Gothic Book" w:hAnsi="Franklin Gothic Book"/>
      <w:b/>
      <w:i/>
      <w:color w:val="912122"/>
      <w:spacing w:val="20"/>
      <w:sz w:val="20"/>
      <w:szCs w:val="26"/>
      <w:lang w:val="x-none" w:eastAsia="x-none"/>
    </w:rPr>
  </w:style>
  <w:style w:type="paragraph" w:styleId="Heading6">
    <w:name w:val="heading 6"/>
    <w:basedOn w:val="Normal"/>
    <w:next w:val="Normal"/>
    <w:link w:val="Heading6Char"/>
    <w:uiPriority w:val="9"/>
    <w:unhideWhenUsed/>
    <w:qFormat/>
    <w:rsid w:val="000B3690"/>
    <w:pPr>
      <w:spacing w:before="200" w:after="0"/>
      <w:outlineLvl w:val="5"/>
    </w:pPr>
    <w:rPr>
      <w:rFonts w:ascii="Franklin Gothic Book" w:hAnsi="Franklin Gothic Book"/>
      <w:color w:val="601616"/>
      <w:spacing w:val="10"/>
      <w:sz w:val="24"/>
      <w:lang w:val="x-none" w:eastAsia="x-none"/>
    </w:rPr>
  </w:style>
  <w:style w:type="paragraph" w:styleId="Heading7">
    <w:name w:val="heading 7"/>
    <w:basedOn w:val="Normal"/>
    <w:next w:val="Normal"/>
    <w:link w:val="Heading7Char"/>
    <w:uiPriority w:val="9"/>
    <w:unhideWhenUsed/>
    <w:qFormat/>
    <w:rsid w:val="000B3690"/>
    <w:pPr>
      <w:spacing w:before="200" w:after="0"/>
      <w:outlineLvl w:val="6"/>
    </w:pPr>
    <w:rPr>
      <w:rFonts w:ascii="Franklin Gothic Book" w:hAnsi="Franklin Gothic Book"/>
      <w:i/>
      <w:color w:val="601616"/>
      <w:spacing w:val="10"/>
      <w:sz w:val="24"/>
      <w:lang w:val="x-none" w:eastAsia="x-none"/>
    </w:rPr>
  </w:style>
  <w:style w:type="paragraph" w:styleId="Heading8">
    <w:name w:val="heading 8"/>
    <w:basedOn w:val="Normal"/>
    <w:next w:val="Normal"/>
    <w:link w:val="Heading8Char"/>
    <w:uiPriority w:val="9"/>
    <w:unhideWhenUsed/>
    <w:qFormat/>
    <w:rsid w:val="000B3690"/>
    <w:pPr>
      <w:spacing w:before="200" w:after="0"/>
      <w:outlineLvl w:val="7"/>
    </w:pPr>
    <w:rPr>
      <w:rFonts w:ascii="Franklin Gothic Book" w:hAnsi="Franklin Gothic Book"/>
      <w:color w:val="3891A7"/>
      <w:spacing w:val="10"/>
      <w:sz w:val="20"/>
      <w:lang w:val="x-none" w:eastAsia="x-none"/>
    </w:rPr>
  </w:style>
  <w:style w:type="paragraph" w:styleId="Heading9">
    <w:name w:val="heading 9"/>
    <w:basedOn w:val="Normal"/>
    <w:next w:val="Normal"/>
    <w:link w:val="Heading9Char"/>
    <w:uiPriority w:val="9"/>
    <w:unhideWhenUsed/>
    <w:qFormat/>
    <w:rsid w:val="000B3690"/>
    <w:pPr>
      <w:spacing w:before="200" w:after="0"/>
      <w:outlineLvl w:val="8"/>
    </w:pPr>
    <w:rPr>
      <w:rFonts w:ascii="Franklin Gothic Book" w:hAnsi="Franklin Gothic Book"/>
      <w:i/>
      <w:color w:val="3891A7"/>
      <w:spacing w:val="1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690"/>
    <w:rPr>
      <w:rFonts w:ascii="Franklin Gothic Book" w:hAnsi="Franklin Gothic Book" w:cs="Times New Roman"/>
      <w:b/>
      <w:color w:val="2A6C7D"/>
      <w:spacing w:val="20"/>
      <w:sz w:val="28"/>
      <w:szCs w:val="32"/>
    </w:rPr>
  </w:style>
  <w:style w:type="character" w:customStyle="1" w:styleId="Heading2Char">
    <w:name w:val="Heading 2 Char"/>
    <w:link w:val="Heading2"/>
    <w:uiPriority w:val="9"/>
    <w:rsid w:val="000B3690"/>
    <w:rPr>
      <w:rFonts w:ascii="Franklin Gothic Book" w:hAnsi="Franklin Gothic Book" w:cs="Times New Roman"/>
      <w:b/>
      <w:color w:val="2A6C7D"/>
      <w:spacing w:val="20"/>
      <w:sz w:val="24"/>
      <w:szCs w:val="28"/>
    </w:rPr>
  </w:style>
  <w:style w:type="character" w:customStyle="1" w:styleId="Heading3Char">
    <w:name w:val="Heading 3 Char"/>
    <w:link w:val="Heading3"/>
    <w:uiPriority w:val="9"/>
    <w:rsid w:val="000B3690"/>
    <w:rPr>
      <w:rFonts w:ascii="Franklin Gothic Book" w:hAnsi="Franklin Gothic Book" w:cs="Times New Roman"/>
      <w:b/>
      <w:color w:val="3891A7"/>
      <w:spacing w:val="20"/>
      <w:sz w:val="24"/>
      <w:szCs w:val="24"/>
    </w:rPr>
  </w:style>
  <w:style w:type="paragraph" w:styleId="Title">
    <w:name w:val="Title"/>
    <w:basedOn w:val="Normal"/>
    <w:link w:val="TitleChar"/>
    <w:uiPriority w:val="10"/>
    <w:qFormat/>
    <w:rsid w:val="000B3690"/>
    <w:pPr>
      <w:pBdr>
        <w:bottom w:val="single" w:sz="8" w:space="4" w:color="3891A7"/>
      </w:pBdr>
      <w:spacing w:line="240" w:lineRule="auto"/>
      <w:contextualSpacing/>
      <w:jc w:val="center"/>
    </w:pPr>
    <w:rPr>
      <w:rFonts w:ascii="Franklin Gothic Book" w:hAnsi="Franklin Gothic Book"/>
      <w:b/>
      <w:smallCaps/>
      <w:color w:val="3891A7"/>
      <w:sz w:val="48"/>
      <w:szCs w:val="48"/>
      <w:lang w:val="x-none" w:eastAsia="x-none"/>
    </w:rPr>
  </w:style>
  <w:style w:type="character" w:customStyle="1" w:styleId="TitleChar">
    <w:name w:val="Title Char"/>
    <w:link w:val="Title"/>
    <w:uiPriority w:val="10"/>
    <w:rsid w:val="000B3690"/>
    <w:rPr>
      <w:rFonts w:ascii="Franklin Gothic Book" w:hAnsi="Franklin Gothic Book" w:cs="Times New Roman"/>
      <w:b/>
      <w:smallCaps/>
      <w:color w:val="3891A7"/>
      <w:sz w:val="48"/>
      <w:szCs w:val="48"/>
    </w:rPr>
  </w:style>
  <w:style w:type="paragraph" w:styleId="Subtitle">
    <w:name w:val="Subtitle"/>
    <w:basedOn w:val="Normal"/>
    <w:link w:val="SubtitleChar"/>
    <w:uiPriority w:val="11"/>
    <w:qFormat/>
    <w:rsid w:val="000B3690"/>
    <w:pPr>
      <w:spacing w:after="480" w:line="240" w:lineRule="auto"/>
      <w:jc w:val="center"/>
    </w:pPr>
    <w:rPr>
      <w:rFonts w:ascii="Franklin Gothic Book" w:hAnsi="Franklin Gothic Book"/>
      <w:color w:val="auto"/>
      <w:sz w:val="28"/>
      <w:szCs w:val="24"/>
      <w:lang w:val="x-none" w:eastAsia="x-none"/>
    </w:rPr>
  </w:style>
  <w:style w:type="character" w:customStyle="1" w:styleId="SubtitleChar">
    <w:name w:val="Subtitle Char"/>
    <w:link w:val="Subtitle"/>
    <w:uiPriority w:val="11"/>
    <w:rsid w:val="000B3690"/>
    <w:rPr>
      <w:rFonts w:ascii="Franklin Gothic Book" w:hAnsi="Franklin Gothic Book" w:cs="Perpetua"/>
      <w:sz w:val="28"/>
      <w:szCs w:val="24"/>
    </w:rPr>
  </w:style>
  <w:style w:type="paragraph" w:styleId="Footer">
    <w:name w:val="footer"/>
    <w:basedOn w:val="Normal"/>
    <w:link w:val="FooterChar"/>
    <w:uiPriority w:val="99"/>
    <w:semiHidden/>
    <w:unhideWhenUsed/>
    <w:rsid w:val="000B3690"/>
    <w:pPr>
      <w:tabs>
        <w:tab w:val="center" w:pos="4320"/>
        <w:tab w:val="right" w:pos="8640"/>
      </w:tabs>
    </w:pPr>
    <w:rPr>
      <w:sz w:val="20"/>
      <w:lang w:val="x-none" w:eastAsia="x-none"/>
    </w:rPr>
  </w:style>
  <w:style w:type="character" w:customStyle="1" w:styleId="FooterChar">
    <w:name w:val="Footer Char"/>
    <w:link w:val="Footer"/>
    <w:uiPriority w:val="99"/>
    <w:semiHidden/>
    <w:rsid w:val="000B3690"/>
    <w:rPr>
      <w:rFonts w:cs="Times New Roman"/>
      <w:color w:val="000000"/>
      <w:szCs w:val="20"/>
    </w:rPr>
  </w:style>
  <w:style w:type="paragraph" w:styleId="Caption">
    <w:name w:val="caption"/>
    <w:basedOn w:val="Normal"/>
    <w:next w:val="Normal"/>
    <w:uiPriority w:val="35"/>
    <w:unhideWhenUsed/>
    <w:qFormat/>
    <w:rsid w:val="000B3690"/>
    <w:pPr>
      <w:spacing w:after="0" w:line="240" w:lineRule="auto"/>
    </w:pPr>
    <w:rPr>
      <w:bCs/>
      <w:smallCaps/>
      <w:color w:val="C48B01"/>
      <w:spacing w:val="10"/>
      <w:sz w:val="18"/>
      <w:szCs w:val="18"/>
    </w:rPr>
  </w:style>
  <w:style w:type="paragraph" w:styleId="BalloonText">
    <w:name w:val="Balloon Text"/>
    <w:basedOn w:val="Normal"/>
    <w:link w:val="BalloonTextChar"/>
    <w:uiPriority w:val="99"/>
    <w:semiHidden/>
    <w:unhideWhenUsed/>
    <w:rsid w:val="000B3690"/>
    <w:rPr>
      <w:rFonts w:ascii="Tahoma" w:hAnsi="Tahoma"/>
      <w:sz w:val="16"/>
      <w:szCs w:val="16"/>
      <w:lang w:val="x-none" w:eastAsia="x-none"/>
    </w:rPr>
  </w:style>
  <w:style w:type="character" w:customStyle="1" w:styleId="BalloonTextChar">
    <w:name w:val="Balloon Text Char"/>
    <w:link w:val="BalloonText"/>
    <w:uiPriority w:val="99"/>
    <w:semiHidden/>
    <w:rsid w:val="000B3690"/>
    <w:rPr>
      <w:rFonts w:ascii="Tahoma" w:hAnsi="Tahoma" w:cs="Tahoma"/>
      <w:color w:val="000000"/>
      <w:sz w:val="16"/>
      <w:szCs w:val="16"/>
    </w:rPr>
  </w:style>
  <w:style w:type="paragraph" w:styleId="BlockText">
    <w:name w:val="Block Text"/>
    <w:aliases w:val="Block Quote"/>
    <w:uiPriority w:val="40"/>
    <w:rsid w:val="000B3690"/>
    <w:pPr>
      <w:pBdr>
        <w:top w:val="single" w:sz="2" w:space="10" w:color="7DC2D3"/>
        <w:bottom w:val="single" w:sz="24" w:space="10" w:color="7DC2D3"/>
      </w:pBdr>
      <w:spacing w:after="280"/>
      <w:ind w:left="1440" w:right="1440"/>
      <w:jc w:val="both"/>
    </w:pPr>
    <w:rPr>
      <w:rFonts w:eastAsia="Times New Roman"/>
      <w:color w:val="7F7F7F"/>
      <w:sz w:val="28"/>
      <w:szCs w:val="28"/>
      <w:lang w:eastAsia="ko-KR" w:bidi="hi-IN"/>
    </w:rPr>
  </w:style>
  <w:style w:type="character" w:styleId="BookTitle">
    <w:name w:val="Book Title"/>
    <w:uiPriority w:val="33"/>
    <w:qFormat/>
    <w:rsid w:val="000B3690"/>
    <w:rPr>
      <w:rFonts w:ascii="Franklin Gothic Book" w:hAnsi="Franklin Gothic Book" w:cs="Times New Roman"/>
      <w:i/>
      <w:color w:val="475A8D"/>
      <w:sz w:val="20"/>
      <w:szCs w:val="20"/>
    </w:rPr>
  </w:style>
  <w:style w:type="character" w:styleId="Emphasis">
    <w:name w:val="Emphasis"/>
    <w:uiPriority w:val="20"/>
    <w:qFormat/>
    <w:rsid w:val="000B3690"/>
    <w:rPr>
      <w:b/>
      <w:i/>
      <w:color w:val="404040"/>
      <w:spacing w:val="2"/>
      <w:w w:val="100"/>
    </w:rPr>
  </w:style>
  <w:style w:type="paragraph" w:styleId="Header">
    <w:name w:val="header"/>
    <w:basedOn w:val="Normal"/>
    <w:link w:val="HeaderChar"/>
    <w:uiPriority w:val="99"/>
    <w:unhideWhenUsed/>
    <w:rsid w:val="000B3690"/>
    <w:pPr>
      <w:tabs>
        <w:tab w:val="center" w:pos="4320"/>
        <w:tab w:val="right" w:pos="8640"/>
      </w:tabs>
    </w:pPr>
    <w:rPr>
      <w:sz w:val="20"/>
      <w:lang w:val="x-none" w:eastAsia="x-none"/>
    </w:rPr>
  </w:style>
  <w:style w:type="character" w:customStyle="1" w:styleId="HeaderChar">
    <w:name w:val="Header Char"/>
    <w:link w:val="Header"/>
    <w:uiPriority w:val="99"/>
    <w:rsid w:val="000B3690"/>
    <w:rPr>
      <w:rFonts w:cs="Times New Roman"/>
      <w:color w:val="000000"/>
      <w:szCs w:val="20"/>
    </w:rPr>
  </w:style>
  <w:style w:type="character" w:customStyle="1" w:styleId="Heading4Char">
    <w:name w:val="Heading 4 Char"/>
    <w:link w:val="Heading4"/>
    <w:uiPriority w:val="9"/>
    <w:rsid w:val="000B3690"/>
    <w:rPr>
      <w:rFonts w:ascii="Franklin Gothic Book" w:hAnsi="Franklin Gothic Book" w:cs="Times New Roman"/>
      <w:b/>
      <w:color w:val="912122"/>
      <w:spacing w:val="20"/>
      <w:sz w:val="24"/>
    </w:rPr>
  </w:style>
  <w:style w:type="character" w:customStyle="1" w:styleId="Heading5Char">
    <w:name w:val="Heading 5 Char"/>
    <w:link w:val="Heading5"/>
    <w:uiPriority w:val="9"/>
    <w:rsid w:val="000B3690"/>
    <w:rPr>
      <w:rFonts w:ascii="Franklin Gothic Book" w:hAnsi="Franklin Gothic Book" w:cs="Times New Roman"/>
      <w:b/>
      <w:i/>
      <w:color w:val="912122"/>
      <w:spacing w:val="20"/>
      <w:szCs w:val="26"/>
    </w:rPr>
  </w:style>
  <w:style w:type="character" w:customStyle="1" w:styleId="Heading6Char">
    <w:name w:val="Heading 6 Char"/>
    <w:link w:val="Heading6"/>
    <w:uiPriority w:val="9"/>
    <w:rsid w:val="000B3690"/>
    <w:rPr>
      <w:rFonts w:ascii="Franklin Gothic Book" w:hAnsi="Franklin Gothic Book" w:cs="Times New Roman"/>
      <w:color w:val="601616"/>
      <w:spacing w:val="10"/>
      <w:sz w:val="24"/>
      <w:szCs w:val="20"/>
    </w:rPr>
  </w:style>
  <w:style w:type="character" w:customStyle="1" w:styleId="Heading7Char">
    <w:name w:val="Heading 7 Char"/>
    <w:link w:val="Heading7"/>
    <w:uiPriority w:val="9"/>
    <w:rsid w:val="000B3690"/>
    <w:rPr>
      <w:rFonts w:ascii="Franklin Gothic Book" w:hAnsi="Franklin Gothic Book" w:cs="Times New Roman"/>
      <w:i/>
      <w:color w:val="601616"/>
      <w:spacing w:val="10"/>
      <w:sz w:val="24"/>
      <w:szCs w:val="20"/>
    </w:rPr>
  </w:style>
  <w:style w:type="character" w:customStyle="1" w:styleId="Heading8Char">
    <w:name w:val="Heading 8 Char"/>
    <w:link w:val="Heading8"/>
    <w:uiPriority w:val="9"/>
    <w:rsid w:val="000B3690"/>
    <w:rPr>
      <w:rFonts w:ascii="Franklin Gothic Book" w:hAnsi="Franklin Gothic Book" w:cs="Times New Roman"/>
      <w:color w:val="3891A7"/>
      <w:spacing w:val="10"/>
      <w:szCs w:val="20"/>
    </w:rPr>
  </w:style>
  <w:style w:type="character" w:customStyle="1" w:styleId="Heading9Char">
    <w:name w:val="Heading 9 Char"/>
    <w:link w:val="Heading9"/>
    <w:uiPriority w:val="9"/>
    <w:rsid w:val="000B3690"/>
    <w:rPr>
      <w:rFonts w:ascii="Franklin Gothic Book" w:hAnsi="Franklin Gothic Book" w:cs="Times New Roman"/>
      <w:i/>
      <w:color w:val="3891A7"/>
      <w:spacing w:val="10"/>
      <w:szCs w:val="20"/>
    </w:rPr>
  </w:style>
  <w:style w:type="character" w:styleId="IntenseEmphasis">
    <w:name w:val="Intense Emphasis"/>
    <w:uiPriority w:val="21"/>
    <w:qFormat/>
    <w:rsid w:val="000B3690"/>
    <w:rPr>
      <w:rFonts w:ascii="Perpetua" w:hAnsi="Perpetua" w:cs="Times New Roman"/>
      <w:b/>
      <w:i/>
      <w:smallCaps/>
      <w:color w:val="FEB80A"/>
      <w:spacing w:val="2"/>
      <w:w w:val="100"/>
      <w:sz w:val="20"/>
      <w:szCs w:val="20"/>
    </w:rPr>
  </w:style>
  <w:style w:type="paragraph" w:styleId="IntenseQuote">
    <w:name w:val="Intense Quote"/>
    <w:basedOn w:val="Normal"/>
    <w:link w:val="IntenseQuoteChar"/>
    <w:uiPriority w:val="30"/>
    <w:qFormat/>
    <w:rsid w:val="000B3690"/>
    <w:pPr>
      <w:pBdr>
        <w:top w:val="single" w:sz="36" w:space="10" w:color="7DC2D3"/>
        <w:left w:val="single" w:sz="24" w:space="10" w:color="3891A7"/>
        <w:bottom w:val="single" w:sz="36" w:space="10" w:color="C32D2E"/>
        <w:right w:val="single" w:sz="24" w:space="10" w:color="3891A7"/>
      </w:pBdr>
      <w:shd w:val="clear" w:color="auto" w:fill="3891A7"/>
      <w:ind w:left="1440" w:right="1440"/>
      <w:jc w:val="center"/>
    </w:pPr>
    <w:rPr>
      <w:rFonts w:ascii="Franklin Gothic Book" w:hAnsi="Franklin Gothic Book"/>
      <w:i/>
      <w:color w:val="FFFFFF"/>
      <w:sz w:val="32"/>
      <w:lang w:val="x-none" w:eastAsia="x-none"/>
    </w:rPr>
  </w:style>
  <w:style w:type="character" w:customStyle="1" w:styleId="IntenseQuoteChar">
    <w:name w:val="Intense Quote Char"/>
    <w:link w:val="IntenseQuote"/>
    <w:uiPriority w:val="30"/>
    <w:rsid w:val="000B3690"/>
    <w:rPr>
      <w:rFonts w:ascii="Franklin Gothic Book" w:hAnsi="Franklin Gothic Book" w:cs="Times New Roman"/>
      <w:i/>
      <w:color w:val="FFFFFF"/>
      <w:sz w:val="32"/>
      <w:szCs w:val="20"/>
      <w:shd w:val="clear" w:color="auto" w:fill="3891A7"/>
    </w:rPr>
  </w:style>
  <w:style w:type="character" w:styleId="IntenseReference">
    <w:name w:val="Intense Reference"/>
    <w:uiPriority w:val="32"/>
    <w:qFormat/>
    <w:rsid w:val="000B3690"/>
    <w:rPr>
      <w:rFonts w:cs="Times New Roman"/>
      <w:b/>
      <w:color w:val="3891A7"/>
      <w:sz w:val="22"/>
      <w:szCs w:val="20"/>
      <w:u w:val="single"/>
    </w:rPr>
  </w:style>
  <w:style w:type="paragraph" w:styleId="ListBullet">
    <w:name w:val="List Bullet"/>
    <w:basedOn w:val="Normal"/>
    <w:uiPriority w:val="36"/>
    <w:unhideWhenUsed/>
    <w:qFormat/>
    <w:rsid w:val="000B3690"/>
    <w:pPr>
      <w:numPr>
        <w:numId w:val="1"/>
      </w:numPr>
      <w:spacing w:after="0"/>
      <w:contextualSpacing/>
    </w:pPr>
  </w:style>
  <w:style w:type="paragraph" w:styleId="ListBullet2">
    <w:name w:val="List Bullet 2"/>
    <w:basedOn w:val="Normal"/>
    <w:uiPriority w:val="36"/>
    <w:unhideWhenUsed/>
    <w:qFormat/>
    <w:rsid w:val="000B3690"/>
    <w:pPr>
      <w:numPr>
        <w:numId w:val="2"/>
      </w:numPr>
      <w:spacing w:after="0"/>
    </w:pPr>
  </w:style>
  <w:style w:type="paragraph" w:styleId="ListBullet3">
    <w:name w:val="List Bullet 3"/>
    <w:basedOn w:val="Normal"/>
    <w:uiPriority w:val="36"/>
    <w:unhideWhenUsed/>
    <w:qFormat/>
    <w:rsid w:val="000B3690"/>
    <w:pPr>
      <w:numPr>
        <w:numId w:val="3"/>
      </w:numPr>
      <w:spacing w:after="0"/>
    </w:pPr>
  </w:style>
  <w:style w:type="paragraph" w:styleId="ListBullet4">
    <w:name w:val="List Bullet 4"/>
    <w:basedOn w:val="Normal"/>
    <w:uiPriority w:val="36"/>
    <w:unhideWhenUsed/>
    <w:qFormat/>
    <w:rsid w:val="000B3690"/>
    <w:pPr>
      <w:numPr>
        <w:numId w:val="4"/>
      </w:numPr>
      <w:spacing w:after="0"/>
    </w:pPr>
  </w:style>
  <w:style w:type="paragraph" w:styleId="ListBullet5">
    <w:name w:val="List Bullet 5"/>
    <w:basedOn w:val="Normal"/>
    <w:uiPriority w:val="36"/>
    <w:unhideWhenUsed/>
    <w:qFormat/>
    <w:rsid w:val="000B3690"/>
    <w:pPr>
      <w:numPr>
        <w:numId w:val="5"/>
      </w:numPr>
      <w:spacing w:after="0"/>
    </w:pPr>
  </w:style>
  <w:style w:type="paragraph" w:styleId="NoSpacing">
    <w:name w:val="No Spacing"/>
    <w:basedOn w:val="Normal"/>
    <w:uiPriority w:val="1"/>
    <w:qFormat/>
    <w:rsid w:val="000B3690"/>
    <w:pPr>
      <w:spacing w:after="0" w:line="240" w:lineRule="auto"/>
    </w:pPr>
  </w:style>
  <w:style w:type="character" w:styleId="PlaceholderText">
    <w:name w:val="Placeholder Text"/>
    <w:uiPriority w:val="99"/>
    <w:semiHidden/>
    <w:rsid w:val="000B3690"/>
    <w:rPr>
      <w:color w:val="808080"/>
    </w:rPr>
  </w:style>
  <w:style w:type="paragraph" w:styleId="Quote">
    <w:name w:val="Quote"/>
    <w:basedOn w:val="Normal"/>
    <w:link w:val="QuoteChar"/>
    <w:uiPriority w:val="29"/>
    <w:qFormat/>
    <w:rsid w:val="000B3690"/>
    <w:rPr>
      <w:i/>
      <w:color w:val="7F7F7F"/>
      <w:sz w:val="24"/>
      <w:lang w:val="x-none" w:eastAsia="x-none"/>
    </w:rPr>
  </w:style>
  <w:style w:type="character" w:customStyle="1" w:styleId="QuoteChar">
    <w:name w:val="Quote Char"/>
    <w:link w:val="Quote"/>
    <w:uiPriority w:val="29"/>
    <w:rsid w:val="000B3690"/>
    <w:rPr>
      <w:rFonts w:cs="Times New Roman"/>
      <w:i/>
      <w:color w:val="7F7F7F"/>
      <w:sz w:val="24"/>
      <w:szCs w:val="20"/>
    </w:rPr>
  </w:style>
  <w:style w:type="character" w:styleId="Strong">
    <w:name w:val="Strong"/>
    <w:uiPriority w:val="22"/>
    <w:qFormat/>
    <w:rsid w:val="000B3690"/>
    <w:rPr>
      <w:rFonts w:ascii="Perpetua" w:hAnsi="Perpetua"/>
      <w:b/>
      <w:color w:val="FEB80A"/>
    </w:rPr>
  </w:style>
  <w:style w:type="character" w:styleId="SubtleEmphasis">
    <w:name w:val="Subtle Emphasis"/>
    <w:uiPriority w:val="19"/>
    <w:qFormat/>
    <w:rsid w:val="000B3690"/>
    <w:rPr>
      <w:rFonts w:ascii="Perpetua" w:hAnsi="Perpetua" w:cs="Times New Roman"/>
      <w:i/>
      <w:color w:val="737373"/>
      <w:spacing w:val="2"/>
      <w:w w:val="100"/>
      <w:kern w:val="0"/>
      <w:sz w:val="22"/>
      <w:szCs w:val="24"/>
    </w:rPr>
  </w:style>
  <w:style w:type="character" w:styleId="SubtleReference">
    <w:name w:val="Subtle Reference"/>
    <w:uiPriority w:val="31"/>
    <w:qFormat/>
    <w:rsid w:val="000B3690"/>
    <w:rPr>
      <w:rFonts w:cs="Times New Roman"/>
      <w:color w:val="737373"/>
      <w:sz w:val="22"/>
      <w:szCs w:val="20"/>
      <w:u w:val="single"/>
    </w:rPr>
  </w:style>
  <w:style w:type="table" w:styleId="TableGrid">
    <w:name w:val="Table Grid"/>
    <w:basedOn w:val="TableNormal"/>
    <w:uiPriority w:val="39"/>
    <w:rsid w:val="000B3690"/>
    <w:rPr>
      <w:rFonts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0B3690"/>
    <w:pPr>
      <w:tabs>
        <w:tab w:val="right" w:leader="dot" w:pos="8630"/>
      </w:tabs>
      <w:spacing w:after="40" w:line="240" w:lineRule="auto"/>
    </w:pPr>
    <w:rPr>
      <w:smallCaps/>
      <w:noProof/>
      <w:color w:val="FEB80A"/>
    </w:rPr>
  </w:style>
  <w:style w:type="paragraph" w:styleId="TOC2">
    <w:name w:val="toc 2"/>
    <w:basedOn w:val="Normal"/>
    <w:next w:val="Normal"/>
    <w:autoRedefine/>
    <w:uiPriority w:val="39"/>
    <w:unhideWhenUsed/>
    <w:qFormat/>
    <w:rsid w:val="000B3690"/>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rsid w:val="000B3690"/>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0B3690"/>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0B3690"/>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0B3690"/>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0B3690"/>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0B3690"/>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0B3690"/>
    <w:pPr>
      <w:tabs>
        <w:tab w:val="right" w:leader="dot" w:pos="8630"/>
      </w:tabs>
      <w:spacing w:after="40" w:line="240" w:lineRule="auto"/>
      <w:ind w:left="1760"/>
    </w:pPr>
    <w:rPr>
      <w:smallCaps/>
      <w:noProof/>
    </w:rPr>
  </w:style>
  <w:style w:type="character" w:styleId="Hyperlink">
    <w:name w:val="Hyperlink"/>
    <w:uiPriority w:val="99"/>
    <w:unhideWhenUsed/>
    <w:rsid w:val="000B3690"/>
    <w:rPr>
      <w:color w:val="8DC765"/>
      <w:u w:val="single"/>
    </w:rPr>
  </w:style>
  <w:style w:type="paragraph" w:customStyle="1" w:styleId="Default">
    <w:name w:val="Default"/>
    <w:rsid w:val="0022542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05B6"/>
    <w:pPr>
      <w:ind w:left="720"/>
      <w:contextualSpacing/>
    </w:pPr>
  </w:style>
  <w:style w:type="paragraph" w:styleId="BodyText">
    <w:name w:val="Body Text"/>
    <w:basedOn w:val="Normal"/>
    <w:link w:val="BodyTextChar"/>
    <w:uiPriority w:val="99"/>
    <w:unhideWhenUsed/>
    <w:rsid w:val="00075E5E"/>
    <w:pPr>
      <w:spacing w:after="0" w:line="240" w:lineRule="auto"/>
      <w:jc w:val="both"/>
    </w:pPr>
    <w:rPr>
      <w:rFonts w:ascii="Arial" w:hAnsi="Arial"/>
      <w:color w:val="auto"/>
      <w:sz w:val="20"/>
      <w:lang w:val="x-none" w:eastAsia="x-none"/>
    </w:rPr>
  </w:style>
  <w:style w:type="character" w:customStyle="1" w:styleId="BodyTextChar">
    <w:name w:val="Body Text Char"/>
    <w:link w:val="BodyText"/>
    <w:uiPriority w:val="99"/>
    <w:rsid w:val="00075E5E"/>
    <w:rPr>
      <w:rFonts w:ascii="Arial" w:hAnsi="Arial" w:cs="Arial"/>
    </w:rPr>
  </w:style>
  <w:style w:type="character" w:customStyle="1" w:styleId="pslongeditbox1">
    <w:name w:val="pslongeditbox1"/>
    <w:rsid w:val="0031450D"/>
    <w:rPr>
      <w:rFonts w:ascii="Arial" w:hAnsi="Arial" w:cs="Arial" w:hint="default"/>
      <w:b w:val="0"/>
      <w:bCs w:val="0"/>
      <w:i w:val="0"/>
      <w:iCs w:val="0"/>
      <w:color w:val="000000"/>
    </w:rPr>
  </w:style>
  <w:style w:type="paragraph" w:customStyle="1" w:styleId="ITEXT">
    <w:name w:val="I. TEXT"/>
    <w:basedOn w:val="Normal"/>
    <w:next w:val="Normal"/>
    <w:uiPriority w:val="99"/>
    <w:rsid w:val="009B5F84"/>
    <w:pPr>
      <w:autoSpaceDE w:val="0"/>
      <w:autoSpaceDN w:val="0"/>
      <w:adjustRightInd w:val="0"/>
      <w:spacing w:after="0" w:line="240" w:lineRule="auto"/>
    </w:pPr>
    <w:rPr>
      <w:rFonts w:ascii="Times New Roman" w:eastAsia="Times New Roman" w:hAnsi="Times New Roman"/>
      <w:color w:val="auto"/>
      <w:sz w:val="24"/>
      <w:szCs w:val="24"/>
    </w:rPr>
  </w:style>
  <w:style w:type="character" w:styleId="CommentReference">
    <w:name w:val="annotation reference"/>
    <w:uiPriority w:val="99"/>
    <w:semiHidden/>
    <w:unhideWhenUsed/>
    <w:rsid w:val="005F0442"/>
    <w:rPr>
      <w:sz w:val="16"/>
      <w:szCs w:val="16"/>
    </w:rPr>
  </w:style>
  <w:style w:type="paragraph" w:styleId="CommentText">
    <w:name w:val="annotation text"/>
    <w:basedOn w:val="Normal"/>
    <w:link w:val="CommentTextChar"/>
    <w:uiPriority w:val="99"/>
    <w:unhideWhenUsed/>
    <w:rsid w:val="005F0442"/>
    <w:rPr>
      <w:sz w:val="20"/>
      <w:lang w:val="x-none" w:eastAsia="x-none"/>
    </w:rPr>
  </w:style>
  <w:style w:type="character" w:customStyle="1" w:styleId="CommentTextChar">
    <w:name w:val="Comment Text Char"/>
    <w:link w:val="CommentText"/>
    <w:uiPriority w:val="99"/>
    <w:rsid w:val="005F0442"/>
    <w:rPr>
      <w:color w:val="000000"/>
    </w:rPr>
  </w:style>
  <w:style w:type="paragraph" w:styleId="CommentSubject">
    <w:name w:val="annotation subject"/>
    <w:basedOn w:val="CommentText"/>
    <w:next w:val="CommentText"/>
    <w:link w:val="CommentSubjectChar"/>
    <w:uiPriority w:val="99"/>
    <w:semiHidden/>
    <w:unhideWhenUsed/>
    <w:rsid w:val="005F0442"/>
    <w:rPr>
      <w:b/>
      <w:bCs/>
    </w:rPr>
  </w:style>
  <w:style w:type="character" w:customStyle="1" w:styleId="CommentSubjectChar">
    <w:name w:val="Comment Subject Char"/>
    <w:link w:val="CommentSubject"/>
    <w:uiPriority w:val="99"/>
    <w:semiHidden/>
    <w:rsid w:val="005F0442"/>
    <w:rPr>
      <w:b/>
      <w:bCs/>
      <w:color w:val="000000"/>
    </w:rPr>
  </w:style>
  <w:style w:type="paragraph" w:styleId="TOCHeading">
    <w:name w:val="TOC Heading"/>
    <w:basedOn w:val="Heading1"/>
    <w:next w:val="Normal"/>
    <w:uiPriority w:val="39"/>
    <w:unhideWhenUsed/>
    <w:qFormat/>
    <w:rsid w:val="00217FB1"/>
    <w:pPr>
      <w:keepNext/>
      <w:keepLines/>
      <w:spacing w:before="240" w:after="0" w:line="259" w:lineRule="auto"/>
      <w:outlineLvl w:val="9"/>
    </w:pPr>
    <w:rPr>
      <w:rFonts w:ascii="Calibri Light" w:eastAsia="Times New Roman" w:hAnsi="Calibri Light"/>
      <w:b w:val="0"/>
      <w:color w:val="2E74B5"/>
      <w:spacing w:val="0"/>
      <w:sz w:val="32"/>
      <w:lang w:val="en-US" w:eastAsia="en-US"/>
    </w:rPr>
  </w:style>
  <w:style w:type="character" w:customStyle="1" w:styleId="catchline">
    <w:name w:val="catchline"/>
    <w:rsid w:val="00D251CE"/>
  </w:style>
  <w:style w:type="character" w:customStyle="1" w:styleId="statutes">
    <w:name w:val="statutes"/>
    <w:rsid w:val="00D251CE"/>
  </w:style>
  <w:style w:type="paragraph" w:customStyle="1" w:styleId="Normal1">
    <w:name w:val="Normal1"/>
    <w:rsid w:val="00501A8A"/>
    <w:rPr>
      <w:rFonts w:ascii="Times New Roman" w:eastAsia="Times New Roman" w:hAnsi="Times New Roman"/>
      <w:sz w:val="24"/>
      <w:szCs w:val="24"/>
    </w:rPr>
  </w:style>
  <w:style w:type="paragraph" w:styleId="Revision">
    <w:name w:val="Revision"/>
    <w:hidden/>
    <w:uiPriority w:val="99"/>
    <w:semiHidden/>
    <w:rsid w:val="001327B5"/>
    <w:rPr>
      <w:color w:val="000000"/>
      <w:sz w:val="22"/>
    </w:rPr>
  </w:style>
  <w:style w:type="character" w:styleId="UnresolvedMention">
    <w:name w:val="Unresolved Mention"/>
    <w:uiPriority w:val="99"/>
    <w:semiHidden/>
    <w:unhideWhenUsed/>
    <w:rsid w:val="00807857"/>
    <w:rPr>
      <w:color w:val="605E5C"/>
      <w:shd w:val="clear" w:color="auto" w:fill="E1DFDD"/>
    </w:rPr>
  </w:style>
  <w:style w:type="paragraph" w:styleId="FootnoteText">
    <w:name w:val="footnote text"/>
    <w:basedOn w:val="Normal"/>
    <w:link w:val="FootnoteTextChar"/>
    <w:uiPriority w:val="99"/>
    <w:semiHidden/>
    <w:unhideWhenUsed/>
    <w:rsid w:val="00C3720F"/>
    <w:pPr>
      <w:spacing w:after="0" w:line="240" w:lineRule="auto"/>
    </w:pPr>
    <w:rPr>
      <w:sz w:val="20"/>
    </w:rPr>
  </w:style>
  <w:style w:type="character" w:customStyle="1" w:styleId="FootnoteTextChar">
    <w:name w:val="Footnote Text Char"/>
    <w:basedOn w:val="DefaultParagraphFont"/>
    <w:link w:val="FootnoteText"/>
    <w:uiPriority w:val="99"/>
    <w:semiHidden/>
    <w:rsid w:val="00C3720F"/>
    <w:rPr>
      <w:color w:val="000000"/>
    </w:rPr>
  </w:style>
  <w:style w:type="paragraph" w:customStyle="1" w:styleId="xmsonormal">
    <w:name w:val="x_msonormal"/>
    <w:basedOn w:val="Normal"/>
    <w:rsid w:val="00BF05BD"/>
    <w:pPr>
      <w:spacing w:after="0" w:line="240" w:lineRule="auto"/>
    </w:pPr>
    <w:rPr>
      <w:rFonts w:ascii="Calibri" w:eastAsiaTheme="minorHAnsi" w:hAnsi="Calibri" w:cs="Calibri"/>
      <w:color w:val="auto"/>
      <w:szCs w:val="22"/>
    </w:rPr>
  </w:style>
  <w:style w:type="paragraph" w:customStyle="1" w:styleId="xmsolistparagraph">
    <w:name w:val="x_msolistparagraph"/>
    <w:basedOn w:val="Normal"/>
    <w:rsid w:val="00BF05BD"/>
    <w:pPr>
      <w:spacing w:after="0" w:line="240" w:lineRule="auto"/>
      <w:ind w:left="720"/>
    </w:pPr>
    <w:rPr>
      <w:rFonts w:ascii="Calibri" w:eastAsiaTheme="minorHAns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9621">
      <w:bodyDiv w:val="1"/>
      <w:marLeft w:val="0"/>
      <w:marRight w:val="0"/>
      <w:marTop w:val="0"/>
      <w:marBottom w:val="0"/>
      <w:divBdr>
        <w:top w:val="none" w:sz="0" w:space="0" w:color="auto"/>
        <w:left w:val="none" w:sz="0" w:space="0" w:color="auto"/>
        <w:bottom w:val="none" w:sz="0" w:space="0" w:color="auto"/>
        <w:right w:val="none" w:sz="0" w:space="0" w:color="auto"/>
      </w:divBdr>
    </w:div>
    <w:div w:id="67381967">
      <w:bodyDiv w:val="1"/>
      <w:marLeft w:val="0"/>
      <w:marRight w:val="0"/>
      <w:marTop w:val="0"/>
      <w:marBottom w:val="0"/>
      <w:divBdr>
        <w:top w:val="none" w:sz="0" w:space="0" w:color="auto"/>
        <w:left w:val="none" w:sz="0" w:space="0" w:color="auto"/>
        <w:bottom w:val="none" w:sz="0" w:space="0" w:color="auto"/>
        <w:right w:val="none" w:sz="0" w:space="0" w:color="auto"/>
      </w:divBdr>
    </w:div>
    <w:div w:id="279458647">
      <w:bodyDiv w:val="1"/>
      <w:marLeft w:val="0"/>
      <w:marRight w:val="0"/>
      <w:marTop w:val="0"/>
      <w:marBottom w:val="0"/>
      <w:divBdr>
        <w:top w:val="none" w:sz="0" w:space="0" w:color="auto"/>
        <w:left w:val="none" w:sz="0" w:space="0" w:color="auto"/>
        <w:bottom w:val="none" w:sz="0" w:space="0" w:color="auto"/>
        <w:right w:val="none" w:sz="0" w:space="0" w:color="auto"/>
      </w:divBdr>
      <w:divsChild>
        <w:div w:id="15618276">
          <w:marLeft w:val="0"/>
          <w:marRight w:val="0"/>
          <w:marTop w:val="80"/>
          <w:marBottom w:val="0"/>
          <w:divBdr>
            <w:top w:val="none" w:sz="0" w:space="0" w:color="auto"/>
            <w:left w:val="none" w:sz="0" w:space="0" w:color="auto"/>
            <w:bottom w:val="none" w:sz="0" w:space="0" w:color="auto"/>
            <w:right w:val="none" w:sz="0" w:space="0" w:color="auto"/>
          </w:divBdr>
        </w:div>
        <w:div w:id="233782471">
          <w:marLeft w:val="0"/>
          <w:marRight w:val="0"/>
          <w:marTop w:val="80"/>
          <w:marBottom w:val="0"/>
          <w:divBdr>
            <w:top w:val="none" w:sz="0" w:space="0" w:color="auto"/>
            <w:left w:val="none" w:sz="0" w:space="0" w:color="auto"/>
            <w:bottom w:val="none" w:sz="0" w:space="0" w:color="auto"/>
            <w:right w:val="none" w:sz="0" w:space="0" w:color="auto"/>
          </w:divBdr>
        </w:div>
        <w:div w:id="294258555">
          <w:marLeft w:val="0"/>
          <w:marRight w:val="0"/>
          <w:marTop w:val="360"/>
          <w:marBottom w:val="0"/>
          <w:divBdr>
            <w:top w:val="none" w:sz="0" w:space="0" w:color="auto"/>
            <w:left w:val="none" w:sz="0" w:space="0" w:color="auto"/>
            <w:bottom w:val="none" w:sz="0" w:space="0" w:color="auto"/>
            <w:right w:val="none" w:sz="0" w:space="0" w:color="auto"/>
          </w:divBdr>
          <w:divsChild>
            <w:div w:id="639724832">
              <w:marLeft w:val="0"/>
              <w:marRight w:val="0"/>
              <w:marTop w:val="0"/>
              <w:marBottom w:val="0"/>
              <w:divBdr>
                <w:top w:val="none" w:sz="0" w:space="0" w:color="auto"/>
                <w:left w:val="none" w:sz="0" w:space="0" w:color="auto"/>
                <w:bottom w:val="none" w:sz="0" w:space="0" w:color="auto"/>
                <w:right w:val="none" w:sz="0" w:space="0" w:color="auto"/>
              </w:divBdr>
            </w:div>
          </w:divsChild>
        </w:div>
        <w:div w:id="662316811">
          <w:marLeft w:val="0"/>
          <w:marRight w:val="0"/>
          <w:marTop w:val="80"/>
          <w:marBottom w:val="0"/>
          <w:divBdr>
            <w:top w:val="none" w:sz="0" w:space="0" w:color="auto"/>
            <w:left w:val="none" w:sz="0" w:space="0" w:color="auto"/>
            <w:bottom w:val="none" w:sz="0" w:space="0" w:color="auto"/>
            <w:right w:val="none" w:sz="0" w:space="0" w:color="auto"/>
          </w:divBdr>
        </w:div>
        <w:div w:id="831264220">
          <w:marLeft w:val="0"/>
          <w:marRight w:val="0"/>
          <w:marTop w:val="80"/>
          <w:marBottom w:val="0"/>
          <w:divBdr>
            <w:top w:val="none" w:sz="0" w:space="0" w:color="auto"/>
            <w:left w:val="none" w:sz="0" w:space="0" w:color="auto"/>
            <w:bottom w:val="none" w:sz="0" w:space="0" w:color="auto"/>
            <w:right w:val="none" w:sz="0" w:space="0" w:color="auto"/>
          </w:divBdr>
        </w:div>
        <w:div w:id="938412141">
          <w:marLeft w:val="0"/>
          <w:marRight w:val="0"/>
          <w:marTop w:val="80"/>
          <w:marBottom w:val="0"/>
          <w:divBdr>
            <w:top w:val="none" w:sz="0" w:space="0" w:color="auto"/>
            <w:left w:val="none" w:sz="0" w:space="0" w:color="auto"/>
            <w:bottom w:val="none" w:sz="0" w:space="0" w:color="auto"/>
            <w:right w:val="none" w:sz="0" w:space="0" w:color="auto"/>
          </w:divBdr>
        </w:div>
        <w:div w:id="1026372226">
          <w:marLeft w:val="0"/>
          <w:marRight w:val="0"/>
          <w:marTop w:val="80"/>
          <w:marBottom w:val="0"/>
          <w:divBdr>
            <w:top w:val="none" w:sz="0" w:space="0" w:color="auto"/>
            <w:left w:val="none" w:sz="0" w:space="0" w:color="auto"/>
            <w:bottom w:val="none" w:sz="0" w:space="0" w:color="auto"/>
            <w:right w:val="none" w:sz="0" w:space="0" w:color="auto"/>
          </w:divBdr>
        </w:div>
        <w:div w:id="1069234648">
          <w:marLeft w:val="0"/>
          <w:marRight w:val="0"/>
          <w:marTop w:val="80"/>
          <w:marBottom w:val="0"/>
          <w:divBdr>
            <w:top w:val="none" w:sz="0" w:space="0" w:color="auto"/>
            <w:left w:val="none" w:sz="0" w:space="0" w:color="auto"/>
            <w:bottom w:val="none" w:sz="0" w:space="0" w:color="auto"/>
            <w:right w:val="none" w:sz="0" w:space="0" w:color="auto"/>
          </w:divBdr>
        </w:div>
        <w:div w:id="1095631818">
          <w:marLeft w:val="0"/>
          <w:marRight w:val="0"/>
          <w:marTop w:val="80"/>
          <w:marBottom w:val="0"/>
          <w:divBdr>
            <w:top w:val="none" w:sz="0" w:space="0" w:color="auto"/>
            <w:left w:val="none" w:sz="0" w:space="0" w:color="auto"/>
            <w:bottom w:val="none" w:sz="0" w:space="0" w:color="auto"/>
            <w:right w:val="none" w:sz="0" w:space="0" w:color="auto"/>
          </w:divBdr>
        </w:div>
        <w:div w:id="1220480943">
          <w:marLeft w:val="0"/>
          <w:marRight w:val="0"/>
          <w:marTop w:val="80"/>
          <w:marBottom w:val="0"/>
          <w:divBdr>
            <w:top w:val="none" w:sz="0" w:space="0" w:color="auto"/>
            <w:left w:val="none" w:sz="0" w:space="0" w:color="auto"/>
            <w:bottom w:val="none" w:sz="0" w:space="0" w:color="auto"/>
            <w:right w:val="none" w:sz="0" w:space="0" w:color="auto"/>
          </w:divBdr>
        </w:div>
        <w:div w:id="1321468424">
          <w:marLeft w:val="0"/>
          <w:marRight w:val="0"/>
          <w:marTop w:val="80"/>
          <w:marBottom w:val="0"/>
          <w:divBdr>
            <w:top w:val="none" w:sz="0" w:space="0" w:color="auto"/>
            <w:left w:val="none" w:sz="0" w:space="0" w:color="auto"/>
            <w:bottom w:val="none" w:sz="0" w:space="0" w:color="auto"/>
            <w:right w:val="none" w:sz="0" w:space="0" w:color="auto"/>
          </w:divBdr>
        </w:div>
        <w:div w:id="1455054590">
          <w:marLeft w:val="0"/>
          <w:marRight w:val="0"/>
          <w:marTop w:val="80"/>
          <w:marBottom w:val="0"/>
          <w:divBdr>
            <w:top w:val="none" w:sz="0" w:space="0" w:color="auto"/>
            <w:left w:val="none" w:sz="0" w:space="0" w:color="auto"/>
            <w:bottom w:val="none" w:sz="0" w:space="0" w:color="auto"/>
            <w:right w:val="none" w:sz="0" w:space="0" w:color="auto"/>
          </w:divBdr>
        </w:div>
        <w:div w:id="1501651890">
          <w:marLeft w:val="0"/>
          <w:marRight w:val="0"/>
          <w:marTop w:val="80"/>
          <w:marBottom w:val="0"/>
          <w:divBdr>
            <w:top w:val="none" w:sz="0" w:space="0" w:color="auto"/>
            <w:left w:val="none" w:sz="0" w:space="0" w:color="auto"/>
            <w:bottom w:val="none" w:sz="0" w:space="0" w:color="auto"/>
            <w:right w:val="none" w:sz="0" w:space="0" w:color="auto"/>
          </w:divBdr>
        </w:div>
        <w:div w:id="1535078073">
          <w:marLeft w:val="0"/>
          <w:marRight w:val="0"/>
          <w:marTop w:val="80"/>
          <w:marBottom w:val="0"/>
          <w:divBdr>
            <w:top w:val="none" w:sz="0" w:space="0" w:color="auto"/>
            <w:left w:val="none" w:sz="0" w:space="0" w:color="auto"/>
            <w:bottom w:val="none" w:sz="0" w:space="0" w:color="auto"/>
            <w:right w:val="none" w:sz="0" w:space="0" w:color="auto"/>
          </w:divBdr>
        </w:div>
        <w:div w:id="1627272569">
          <w:marLeft w:val="0"/>
          <w:marRight w:val="0"/>
          <w:marTop w:val="80"/>
          <w:marBottom w:val="0"/>
          <w:divBdr>
            <w:top w:val="none" w:sz="0" w:space="0" w:color="auto"/>
            <w:left w:val="none" w:sz="0" w:space="0" w:color="auto"/>
            <w:bottom w:val="none" w:sz="0" w:space="0" w:color="auto"/>
            <w:right w:val="none" w:sz="0" w:space="0" w:color="auto"/>
          </w:divBdr>
        </w:div>
        <w:div w:id="1723367172">
          <w:marLeft w:val="0"/>
          <w:marRight w:val="0"/>
          <w:marTop w:val="80"/>
          <w:marBottom w:val="0"/>
          <w:divBdr>
            <w:top w:val="none" w:sz="0" w:space="0" w:color="auto"/>
            <w:left w:val="none" w:sz="0" w:space="0" w:color="auto"/>
            <w:bottom w:val="none" w:sz="0" w:space="0" w:color="auto"/>
            <w:right w:val="none" w:sz="0" w:space="0" w:color="auto"/>
          </w:divBdr>
        </w:div>
        <w:div w:id="1796487683">
          <w:marLeft w:val="0"/>
          <w:marRight w:val="0"/>
          <w:marTop w:val="80"/>
          <w:marBottom w:val="0"/>
          <w:divBdr>
            <w:top w:val="none" w:sz="0" w:space="0" w:color="auto"/>
            <w:left w:val="none" w:sz="0" w:space="0" w:color="auto"/>
            <w:bottom w:val="none" w:sz="0" w:space="0" w:color="auto"/>
            <w:right w:val="none" w:sz="0" w:space="0" w:color="auto"/>
          </w:divBdr>
        </w:div>
        <w:div w:id="1926303349">
          <w:marLeft w:val="0"/>
          <w:marRight w:val="0"/>
          <w:marTop w:val="80"/>
          <w:marBottom w:val="0"/>
          <w:divBdr>
            <w:top w:val="none" w:sz="0" w:space="0" w:color="auto"/>
            <w:left w:val="none" w:sz="0" w:space="0" w:color="auto"/>
            <w:bottom w:val="none" w:sz="0" w:space="0" w:color="auto"/>
            <w:right w:val="none" w:sz="0" w:space="0" w:color="auto"/>
          </w:divBdr>
        </w:div>
        <w:div w:id="1974558870">
          <w:marLeft w:val="0"/>
          <w:marRight w:val="0"/>
          <w:marTop w:val="80"/>
          <w:marBottom w:val="0"/>
          <w:divBdr>
            <w:top w:val="none" w:sz="0" w:space="0" w:color="auto"/>
            <w:left w:val="none" w:sz="0" w:space="0" w:color="auto"/>
            <w:bottom w:val="none" w:sz="0" w:space="0" w:color="auto"/>
            <w:right w:val="none" w:sz="0" w:space="0" w:color="auto"/>
          </w:divBdr>
        </w:div>
      </w:divsChild>
    </w:div>
    <w:div w:id="472674477">
      <w:bodyDiv w:val="1"/>
      <w:marLeft w:val="0"/>
      <w:marRight w:val="0"/>
      <w:marTop w:val="0"/>
      <w:marBottom w:val="0"/>
      <w:divBdr>
        <w:top w:val="none" w:sz="0" w:space="0" w:color="auto"/>
        <w:left w:val="none" w:sz="0" w:space="0" w:color="auto"/>
        <w:bottom w:val="none" w:sz="0" w:space="0" w:color="auto"/>
        <w:right w:val="none" w:sz="0" w:space="0" w:color="auto"/>
      </w:divBdr>
    </w:div>
    <w:div w:id="526260519">
      <w:bodyDiv w:val="1"/>
      <w:marLeft w:val="0"/>
      <w:marRight w:val="0"/>
      <w:marTop w:val="0"/>
      <w:marBottom w:val="0"/>
      <w:divBdr>
        <w:top w:val="none" w:sz="0" w:space="0" w:color="auto"/>
        <w:left w:val="none" w:sz="0" w:space="0" w:color="auto"/>
        <w:bottom w:val="none" w:sz="0" w:space="0" w:color="auto"/>
        <w:right w:val="none" w:sz="0" w:space="0" w:color="auto"/>
      </w:divBdr>
    </w:div>
    <w:div w:id="569268593">
      <w:bodyDiv w:val="1"/>
      <w:marLeft w:val="0"/>
      <w:marRight w:val="0"/>
      <w:marTop w:val="0"/>
      <w:marBottom w:val="0"/>
      <w:divBdr>
        <w:top w:val="none" w:sz="0" w:space="0" w:color="auto"/>
        <w:left w:val="none" w:sz="0" w:space="0" w:color="auto"/>
        <w:bottom w:val="none" w:sz="0" w:space="0" w:color="auto"/>
        <w:right w:val="none" w:sz="0" w:space="0" w:color="auto"/>
      </w:divBdr>
    </w:div>
    <w:div w:id="638875283">
      <w:bodyDiv w:val="1"/>
      <w:marLeft w:val="0"/>
      <w:marRight w:val="0"/>
      <w:marTop w:val="0"/>
      <w:marBottom w:val="0"/>
      <w:divBdr>
        <w:top w:val="none" w:sz="0" w:space="0" w:color="auto"/>
        <w:left w:val="none" w:sz="0" w:space="0" w:color="auto"/>
        <w:bottom w:val="none" w:sz="0" w:space="0" w:color="auto"/>
        <w:right w:val="none" w:sz="0" w:space="0" w:color="auto"/>
      </w:divBdr>
    </w:div>
    <w:div w:id="640965748">
      <w:bodyDiv w:val="1"/>
      <w:marLeft w:val="0"/>
      <w:marRight w:val="0"/>
      <w:marTop w:val="0"/>
      <w:marBottom w:val="0"/>
      <w:divBdr>
        <w:top w:val="none" w:sz="0" w:space="0" w:color="auto"/>
        <w:left w:val="none" w:sz="0" w:space="0" w:color="auto"/>
        <w:bottom w:val="none" w:sz="0" w:space="0" w:color="auto"/>
        <w:right w:val="none" w:sz="0" w:space="0" w:color="auto"/>
      </w:divBdr>
    </w:div>
    <w:div w:id="682826260">
      <w:bodyDiv w:val="1"/>
      <w:marLeft w:val="0"/>
      <w:marRight w:val="0"/>
      <w:marTop w:val="0"/>
      <w:marBottom w:val="0"/>
      <w:divBdr>
        <w:top w:val="none" w:sz="0" w:space="0" w:color="auto"/>
        <w:left w:val="none" w:sz="0" w:space="0" w:color="auto"/>
        <w:bottom w:val="none" w:sz="0" w:space="0" w:color="auto"/>
        <w:right w:val="none" w:sz="0" w:space="0" w:color="auto"/>
      </w:divBdr>
    </w:div>
    <w:div w:id="809590139">
      <w:bodyDiv w:val="1"/>
      <w:marLeft w:val="0"/>
      <w:marRight w:val="0"/>
      <w:marTop w:val="0"/>
      <w:marBottom w:val="0"/>
      <w:divBdr>
        <w:top w:val="none" w:sz="0" w:space="0" w:color="auto"/>
        <w:left w:val="none" w:sz="0" w:space="0" w:color="auto"/>
        <w:bottom w:val="none" w:sz="0" w:space="0" w:color="auto"/>
        <w:right w:val="none" w:sz="0" w:space="0" w:color="auto"/>
      </w:divBdr>
    </w:div>
    <w:div w:id="820775600">
      <w:bodyDiv w:val="1"/>
      <w:marLeft w:val="0"/>
      <w:marRight w:val="0"/>
      <w:marTop w:val="0"/>
      <w:marBottom w:val="0"/>
      <w:divBdr>
        <w:top w:val="none" w:sz="0" w:space="0" w:color="auto"/>
        <w:left w:val="none" w:sz="0" w:space="0" w:color="auto"/>
        <w:bottom w:val="none" w:sz="0" w:space="0" w:color="auto"/>
        <w:right w:val="none" w:sz="0" w:space="0" w:color="auto"/>
      </w:divBdr>
      <w:divsChild>
        <w:div w:id="24865243">
          <w:marLeft w:val="0"/>
          <w:marRight w:val="0"/>
          <w:marTop w:val="0"/>
          <w:marBottom w:val="0"/>
          <w:divBdr>
            <w:top w:val="none" w:sz="0" w:space="0" w:color="auto"/>
            <w:left w:val="none" w:sz="0" w:space="0" w:color="auto"/>
            <w:bottom w:val="none" w:sz="0" w:space="0" w:color="auto"/>
            <w:right w:val="none" w:sz="0" w:space="0" w:color="auto"/>
          </w:divBdr>
          <w:divsChild>
            <w:div w:id="703795021">
              <w:marLeft w:val="0"/>
              <w:marRight w:val="0"/>
              <w:marTop w:val="0"/>
              <w:marBottom w:val="0"/>
              <w:divBdr>
                <w:top w:val="none" w:sz="0" w:space="0" w:color="auto"/>
                <w:left w:val="none" w:sz="0" w:space="0" w:color="auto"/>
                <w:bottom w:val="none" w:sz="0" w:space="0" w:color="auto"/>
                <w:right w:val="none" w:sz="0" w:space="0" w:color="auto"/>
              </w:divBdr>
            </w:div>
          </w:divsChild>
        </w:div>
        <w:div w:id="1165827711">
          <w:marLeft w:val="0"/>
          <w:marRight w:val="0"/>
          <w:marTop w:val="0"/>
          <w:marBottom w:val="0"/>
          <w:divBdr>
            <w:top w:val="none" w:sz="0" w:space="0" w:color="auto"/>
            <w:left w:val="none" w:sz="0" w:space="0" w:color="auto"/>
            <w:bottom w:val="none" w:sz="0" w:space="0" w:color="auto"/>
            <w:right w:val="none" w:sz="0" w:space="0" w:color="auto"/>
          </w:divBdr>
          <w:divsChild>
            <w:div w:id="1424110427">
              <w:marLeft w:val="0"/>
              <w:marRight w:val="0"/>
              <w:marTop w:val="0"/>
              <w:marBottom w:val="0"/>
              <w:divBdr>
                <w:top w:val="none" w:sz="0" w:space="0" w:color="auto"/>
                <w:left w:val="none" w:sz="0" w:space="0" w:color="auto"/>
                <w:bottom w:val="none" w:sz="0" w:space="0" w:color="auto"/>
                <w:right w:val="none" w:sz="0" w:space="0" w:color="auto"/>
              </w:divBdr>
            </w:div>
          </w:divsChild>
        </w:div>
        <w:div w:id="1286502164">
          <w:marLeft w:val="0"/>
          <w:marRight w:val="0"/>
          <w:marTop w:val="0"/>
          <w:marBottom w:val="0"/>
          <w:divBdr>
            <w:top w:val="none" w:sz="0" w:space="0" w:color="auto"/>
            <w:left w:val="none" w:sz="0" w:space="0" w:color="auto"/>
            <w:bottom w:val="none" w:sz="0" w:space="0" w:color="auto"/>
            <w:right w:val="none" w:sz="0" w:space="0" w:color="auto"/>
          </w:divBdr>
          <w:divsChild>
            <w:div w:id="580214552">
              <w:marLeft w:val="0"/>
              <w:marRight w:val="0"/>
              <w:marTop w:val="0"/>
              <w:marBottom w:val="0"/>
              <w:divBdr>
                <w:top w:val="none" w:sz="0" w:space="0" w:color="auto"/>
                <w:left w:val="none" w:sz="0" w:space="0" w:color="auto"/>
                <w:bottom w:val="none" w:sz="0" w:space="0" w:color="auto"/>
                <w:right w:val="none" w:sz="0" w:space="0" w:color="auto"/>
              </w:divBdr>
            </w:div>
          </w:divsChild>
        </w:div>
        <w:div w:id="1897426235">
          <w:marLeft w:val="0"/>
          <w:marRight w:val="0"/>
          <w:marTop w:val="0"/>
          <w:marBottom w:val="0"/>
          <w:divBdr>
            <w:top w:val="none" w:sz="0" w:space="0" w:color="auto"/>
            <w:left w:val="none" w:sz="0" w:space="0" w:color="auto"/>
            <w:bottom w:val="none" w:sz="0" w:space="0" w:color="auto"/>
            <w:right w:val="none" w:sz="0" w:space="0" w:color="auto"/>
          </w:divBdr>
          <w:divsChild>
            <w:div w:id="212231948">
              <w:marLeft w:val="0"/>
              <w:marRight w:val="0"/>
              <w:marTop w:val="0"/>
              <w:marBottom w:val="0"/>
              <w:divBdr>
                <w:top w:val="none" w:sz="0" w:space="0" w:color="auto"/>
                <w:left w:val="none" w:sz="0" w:space="0" w:color="auto"/>
                <w:bottom w:val="none" w:sz="0" w:space="0" w:color="auto"/>
                <w:right w:val="none" w:sz="0" w:space="0" w:color="auto"/>
              </w:divBdr>
            </w:div>
          </w:divsChild>
        </w:div>
        <w:div w:id="1966425807">
          <w:marLeft w:val="0"/>
          <w:marRight w:val="0"/>
          <w:marTop w:val="0"/>
          <w:marBottom w:val="0"/>
          <w:divBdr>
            <w:top w:val="none" w:sz="0" w:space="0" w:color="auto"/>
            <w:left w:val="none" w:sz="0" w:space="0" w:color="auto"/>
            <w:bottom w:val="none" w:sz="0" w:space="0" w:color="auto"/>
            <w:right w:val="none" w:sz="0" w:space="0" w:color="auto"/>
          </w:divBdr>
          <w:divsChild>
            <w:div w:id="1318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8045">
      <w:bodyDiv w:val="1"/>
      <w:marLeft w:val="0"/>
      <w:marRight w:val="0"/>
      <w:marTop w:val="0"/>
      <w:marBottom w:val="0"/>
      <w:divBdr>
        <w:top w:val="none" w:sz="0" w:space="0" w:color="auto"/>
        <w:left w:val="none" w:sz="0" w:space="0" w:color="auto"/>
        <w:bottom w:val="none" w:sz="0" w:space="0" w:color="auto"/>
        <w:right w:val="none" w:sz="0" w:space="0" w:color="auto"/>
      </w:divBdr>
    </w:div>
    <w:div w:id="842354947">
      <w:bodyDiv w:val="1"/>
      <w:marLeft w:val="0"/>
      <w:marRight w:val="0"/>
      <w:marTop w:val="0"/>
      <w:marBottom w:val="0"/>
      <w:divBdr>
        <w:top w:val="none" w:sz="0" w:space="0" w:color="auto"/>
        <w:left w:val="none" w:sz="0" w:space="0" w:color="auto"/>
        <w:bottom w:val="none" w:sz="0" w:space="0" w:color="auto"/>
        <w:right w:val="none" w:sz="0" w:space="0" w:color="auto"/>
      </w:divBdr>
    </w:div>
    <w:div w:id="880821307">
      <w:bodyDiv w:val="1"/>
      <w:marLeft w:val="0"/>
      <w:marRight w:val="0"/>
      <w:marTop w:val="0"/>
      <w:marBottom w:val="0"/>
      <w:divBdr>
        <w:top w:val="none" w:sz="0" w:space="0" w:color="auto"/>
        <w:left w:val="none" w:sz="0" w:space="0" w:color="auto"/>
        <w:bottom w:val="none" w:sz="0" w:space="0" w:color="auto"/>
        <w:right w:val="none" w:sz="0" w:space="0" w:color="auto"/>
      </w:divBdr>
    </w:div>
    <w:div w:id="890068971">
      <w:bodyDiv w:val="1"/>
      <w:marLeft w:val="0"/>
      <w:marRight w:val="0"/>
      <w:marTop w:val="0"/>
      <w:marBottom w:val="0"/>
      <w:divBdr>
        <w:top w:val="none" w:sz="0" w:space="0" w:color="auto"/>
        <w:left w:val="none" w:sz="0" w:space="0" w:color="auto"/>
        <w:bottom w:val="none" w:sz="0" w:space="0" w:color="auto"/>
        <w:right w:val="none" w:sz="0" w:space="0" w:color="auto"/>
      </w:divBdr>
    </w:div>
    <w:div w:id="928852794">
      <w:bodyDiv w:val="1"/>
      <w:marLeft w:val="0"/>
      <w:marRight w:val="0"/>
      <w:marTop w:val="0"/>
      <w:marBottom w:val="0"/>
      <w:divBdr>
        <w:top w:val="none" w:sz="0" w:space="0" w:color="auto"/>
        <w:left w:val="none" w:sz="0" w:space="0" w:color="auto"/>
        <w:bottom w:val="none" w:sz="0" w:space="0" w:color="auto"/>
        <w:right w:val="none" w:sz="0" w:space="0" w:color="auto"/>
      </w:divBdr>
    </w:div>
    <w:div w:id="1004554648">
      <w:bodyDiv w:val="1"/>
      <w:marLeft w:val="0"/>
      <w:marRight w:val="0"/>
      <w:marTop w:val="0"/>
      <w:marBottom w:val="0"/>
      <w:divBdr>
        <w:top w:val="none" w:sz="0" w:space="0" w:color="auto"/>
        <w:left w:val="none" w:sz="0" w:space="0" w:color="auto"/>
        <w:bottom w:val="none" w:sz="0" w:space="0" w:color="auto"/>
        <w:right w:val="none" w:sz="0" w:space="0" w:color="auto"/>
      </w:divBdr>
    </w:div>
    <w:div w:id="1017853236">
      <w:bodyDiv w:val="1"/>
      <w:marLeft w:val="0"/>
      <w:marRight w:val="0"/>
      <w:marTop w:val="0"/>
      <w:marBottom w:val="0"/>
      <w:divBdr>
        <w:top w:val="none" w:sz="0" w:space="0" w:color="auto"/>
        <w:left w:val="none" w:sz="0" w:space="0" w:color="auto"/>
        <w:bottom w:val="none" w:sz="0" w:space="0" w:color="auto"/>
        <w:right w:val="none" w:sz="0" w:space="0" w:color="auto"/>
      </w:divBdr>
    </w:div>
    <w:div w:id="1027026116">
      <w:bodyDiv w:val="1"/>
      <w:marLeft w:val="0"/>
      <w:marRight w:val="0"/>
      <w:marTop w:val="0"/>
      <w:marBottom w:val="0"/>
      <w:divBdr>
        <w:top w:val="none" w:sz="0" w:space="0" w:color="auto"/>
        <w:left w:val="none" w:sz="0" w:space="0" w:color="auto"/>
        <w:bottom w:val="none" w:sz="0" w:space="0" w:color="auto"/>
        <w:right w:val="none" w:sz="0" w:space="0" w:color="auto"/>
      </w:divBdr>
    </w:div>
    <w:div w:id="1051927376">
      <w:bodyDiv w:val="1"/>
      <w:marLeft w:val="0"/>
      <w:marRight w:val="0"/>
      <w:marTop w:val="0"/>
      <w:marBottom w:val="0"/>
      <w:divBdr>
        <w:top w:val="none" w:sz="0" w:space="0" w:color="auto"/>
        <w:left w:val="none" w:sz="0" w:space="0" w:color="auto"/>
        <w:bottom w:val="none" w:sz="0" w:space="0" w:color="auto"/>
        <w:right w:val="none" w:sz="0" w:space="0" w:color="auto"/>
      </w:divBdr>
    </w:div>
    <w:div w:id="1084497884">
      <w:bodyDiv w:val="1"/>
      <w:marLeft w:val="0"/>
      <w:marRight w:val="0"/>
      <w:marTop w:val="0"/>
      <w:marBottom w:val="0"/>
      <w:divBdr>
        <w:top w:val="none" w:sz="0" w:space="0" w:color="auto"/>
        <w:left w:val="none" w:sz="0" w:space="0" w:color="auto"/>
        <w:bottom w:val="none" w:sz="0" w:space="0" w:color="auto"/>
        <w:right w:val="none" w:sz="0" w:space="0" w:color="auto"/>
      </w:divBdr>
    </w:div>
    <w:div w:id="1331104142">
      <w:bodyDiv w:val="1"/>
      <w:marLeft w:val="0"/>
      <w:marRight w:val="0"/>
      <w:marTop w:val="0"/>
      <w:marBottom w:val="0"/>
      <w:divBdr>
        <w:top w:val="none" w:sz="0" w:space="0" w:color="auto"/>
        <w:left w:val="none" w:sz="0" w:space="0" w:color="auto"/>
        <w:bottom w:val="none" w:sz="0" w:space="0" w:color="auto"/>
        <w:right w:val="none" w:sz="0" w:space="0" w:color="auto"/>
      </w:divBdr>
    </w:div>
    <w:div w:id="1656255065">
      <w:bodyDiv w:val="1"/>
      <w:marLeft w:val="0"/>
      <w:marRight w:val="0"/>
      <w:marTop w:val="0"/>
      <w:marBottom w:val="0"/>
      <w:divBdr>
        <w:top w:val="none" w:sz="0" w:space="0" w:color="auto"/>
        <w:left w:val="none" w:sz="0" w:space="0" w:color="auto"/>
        <w:bottom w:val="none" w:sz="0" w:space="0" w:color="auto"/>
        <w:right w:val="none" w:sz="0" w:space="0" w:color="auto"/>
      </w:divBdr>
    </w:div>
    <w:div w:id="1701205877">
      <w:bodyDiv w:val="1"/>
      <w:marLeft w:val="0"/>
      <w:marRight w:val="0"/>
      <w:marTop w:val="0"/>
      <w:marBottom w:val="0"/>
      <w:divBdr>
        <w:top w:val="none" w:sz="0" w:space="0" w:color="auto"/>
        <w:left w:val="none" w:sz="0" w:space="0" w:color="auto"/>
        <w:bottom w:val="none" w:sz="0" w:space="0" w:color="auto"/>
        <w:right w:val="none" w:sz="0" w:space="0" w:color="auto"/>
      </w:divBdr>
    </w:div>
    <w:div w:id="1737313080">
      <w:bodyDiv w:val="1"/>
      <w:marLeft w:val="0"/>
      <w:marRight w:val="0"/>
      <w:marTop w:val="0"/>
      <w:marBottom w:val="0"/>
      <w:divBdr>
        <w:top w:val="none" w:sz="0" w:space="0" w:color="auto"/>
        <w:left w:val="none" w:sz="0" w:space="0" w:color="auto"/>
        <w:bottom w:val="none" w:sz="0" w:space="0" w:color="auto"/>
        <w:right w:val="none" w:sz="0" w:space="0" w:color="auto"/>
      </w:divBdr>
    </w:div>
    <w:div w:id="1766076567">
      <w:bodyDiv w:val="1"/>
      <w:marLeft w:val="0"/>
      <w:marRight w:val="0"/>
      <w:marTop w:val="0"/>
      <w:marBottom w:val="0"/>
      <w:divBdr>
        <w:top w:val="none" w:sz="0" w:space="0" w:color="auto"/>
        <w:left w:val="none" w:sz="0" w:space="0" w:color="auto"/>
        <w:bottom w:val="none" w:sz="0" w:space="0" w:color="auto"/>
        <w:right w:val="none" w:sz="0" w:space="0" w:color="auto"/>
      </w:divBdr>
    </w:div>
    <w:div w:id="1874266044">
      <w:bodyDiv w:val="1"/>
      <w:marLeft w:val="0"/>
      <w:marRight w:val="0"/>
      <w:marTop w:val="0"/>
      <w:marBottom w:val="0"/>
      <w:divBdr>
        <w:top w:val="none" w:sz="0" w:space="0" w:color="auto"/>
        <w:left w:val="none" w:sz="0" w:space="0" w:color="auto"/>
        <w:bottom w:val="none" w:sz="0" w:space="0" w:color="auto"/>
        <w:right w:val="none" w:sz="0" w:space="0" w:color="auto"/>
      </w:divBdr>
    </w:div>
    <w:div w:id="1879314231">
      <w:bodyDiv w:val="1"/>
      <w:marLeft w:val="0"/>
      <w:marRight w:val="0"/>
      <w:marTop w:val="0"/>
      <w:marBottom w:val="0"/>
      <w:divBdr>
        <w:top w:val="none" w:sz="0" w:space="0" w:color="auto"/>
        <w:left w:val="none" w:sz="0" w:space="0" w:color="auto"/>
        <w:bottom w:val="none" w:sz="0" w:space="0" w:color="auto"/>
        <w:right w:val="none" w:sz="0" w:space="0" w:color="auto"/>
      </w:divBdr>
    </w:div>
    <w:div w:id="1935284818">
      <w:bodyDiv w:val="1"/>
      <w:marLeft w:val="0"/>
      <w:marRight w:val="0"/>
      <w:marTop w:val="0"/>
      <w:marBottom w:val="0"/>
      <w:divBdr>
        <w:top w:val="none" w:sz="0" w:space="0" w:color="auto"/>
        <w:left w:val="none" w:sz="0" w:space="0" w:color="auto"/>
        <w:bottom w:val="none" w:sz="0" w:space="0" w:color="auto"/>
        <w:right w:val="none" w:sz="0" w:space="0" w:color="auto"/>
      </w:divBdr>
      <w:divsChild>
        <w:div w:id="122768897">
          <w:marLeft w:val="1800"/>
          <w:marRight w:val="0"/>
          <w:marTop w:val="100"/>
          <w:marBottom w:val="0"/>
          <w:divBdr>
            <w:top w:val="none" w:sz="0" w:space="0" w:color="auto"/>
            <w:left w:val="none" w:sz="0" w:space="0" w:color="auto"/>
            <w:bottom w:val="none" w:sz="0" w:space="0" w:color="auto"/>
            <w:right w:val="none" w:sz="0" w:space="0" w:color="auto"/>
          </w:divBdr>
        </w:div>
        <w:div w:id="223762280">
          <w:marLeft w:val="1800"/>
          <w:marRight w:val="0"/>
          <w:marTop w:val="100"/>
          <w:marBottom w:val="0"/>
          <w:divBdr>
            <w:top w:val="none" w:sz="0" w:space="0" w:color="auto"/>
            <w:left w:val="none" w:sz="0" w:space="0" w:color="auto"/>
            <w:bottom w:val="none" w:sz="0" w:space="0" w:color="auto"/>
            <w:right w:val="none" w:sz="0" w:space="0" w:color="auto"/>
          </w:divBdr>
        </w:div>
        <w:div w:id="322856832">
          <w:marLeft w:val="1800"/>
          <w:marRight w:val="0"/>
          <w:marTop w:val="100"/>
          <w:marBottom w:val="0"/>
          <w:divBdr>
            <w:top w:val="none" w:sz="0" w:space="0" w:color="auto"/>
            <w:left w:val="none" w:sz="0" w:space="0" w:color="auto"/>
            <w:bottom w:val="none" w:sz="0" w:space="0" w:color="auto"/>
            <w:right w:val="none" w:sz="0" w:space="0" w:color="auto"/>
          </w:divBdr>
        </w:div>
        <w:div w:id="521821632">
          <w:marLeft w:val="1800"/>
          <w:marRight w:val="0"/>
          <w:marTop w:val="100"/>
          <w:marBottom w:val="0"/>
          <w:divBdr>
            <w:top w:val="none" w:sz="0" w:space="0" w:color="auto"/>
            <w:left w:val="none" w:sz="0" w:space="0" w:color="auto"/>
            <w:bottom w:val="none" w:sz="0" w:space="0" w:color="auto"/>
            <w:right w:val="none" w:sz="0" w:space="0" w:color="auto"/>
          </w:divBdr>
        </w:div>
        <w:div w:id="768965897">
          <w:marLeft w:val="1800"/>
          <w:marRight w:val="0"/>
          <w:marTop w:val="100"/>
          <w:marBottom w:val="0"/>
          <w:divBdr>
            <w:top w:val="none" w:sz="0" w:space="0" w:color="auto"/>
            <w:left w:val="none" w:sz="0" w:space="0" w:color="auto"/>
            <w:bottom w:val="none" w:sz="0" w:space="0" w:color="auto"/>
            <w:right w:val="none" w:sz="0" w:space="0" w:color="auto"/>
          </w:divBdr>
        </w:div>
        <w:div w:id="1088382212">
          <w:marLeft w:val="1800"/>
          <w:marRight w:val="0"/>
          <w:marTop w:val="100"/>
          <w:marBottom w:val="0"/>
          <w:divBdr>
            <w:top w:val="none" w:sz="0" w:space="0" w:color="auto"/>
            <w:left w:val="none" w:sz="0" w:space="0" w:color="auto"/>
            <w:bottom w:val="none" w:sz="0" w:space="0" w:color="auto"/>
            <w:right w:val="none" w:sz="0" w:space="0" w:color="auto"/>
          </w:divBdr>
        </w:div>
        <w:div w:id="1109351686">
          <w:marLeft w:val="1800"/>
          <w:marRight w:val="0"/>
          <w:marTop w:val="100"/>
          <w:marBottom w:val="0"/>
          <w:divBdr>
            <w:top w:val="none" w:sz="0" w:space="0" w:color="auto"/>
            <w:left w:val="none" w:sz="0" w:space="0" w:color="auto"/>
            <w:bottom w:val="none" w:sz="0" w:space="0" w:color="auto"/>
            <w:right w:val="none" w:sz="0" w:space="0" w:color="auto"/>
          </w:divBdr>
        </w:div>
        <w:div w:id="1554193547">
          <w:marLeft w:val="1800"/>
          <w:marRight w:val="0"/>
          <w:marTop w:val="100"/>
          <w:marBottom w:val="0"/>
          <w:divBdr>
            <w:top w:val="none" w:sz="0" w:space="0" w:color="auto"/>
            <w:left w:val="none" w:sz="0" w:space="0" w:color="auto"/>
            <w:bottom w:val="none" w:sz="0" w:space="0" w:color="auto"/>
            <w:right w:val="none" w:sz="0" w:space="0" w:color="auto"/>
          </w:divBdr>
        </w:div>
        <w:div w:id="1641498609">
          <w:marLeft w:val="1800"/>
          <w:marRight w:val="0"/>
          <w:marTop w:val="100"/>
          <w:marBottom w:val="0"/>
          <w:divBdr>
            <w:top w:val="none" w:sz="0" w:space="0" w:color="auto"/>
            <w:left w:val="none" w:sz="0" w:space="0" w:color="auto"/>
            <w:bottom w:val="none" w:sz="0" w:space="0" w:color="auto"/>
            <w:right w:val="none" w:sz="0" w:space="0" w:color="auto"/>
          </w:divBdr>
        </w:div>
        <w:div w:id="1724524526">
          <w:marLeft w:val="1800"/>
          <w:marRight w:val="0"/>
          <w:marTop w:val="100"/>
          <w:marBottom w:val="0"/>
          <w:divBdr>
            <w:top w:val="none" w:sz="0" w:space="0" w:color="auto"/>
            <w:left w:val="none" w:sz="0" w:space="0" w:color="auto"/>
            <w:bottom w:val="none" w:sz="0" w:space="0" w:color="auto"/>
            <w:right w:val="none" w:sz="0" w:space="0" w:color="auto"/>
          </w:divBdr>
        </w:div>
      </w:divsChild>
    </w:div>
    <w:div w:id="2033845483">
      <w:bodyDiv w:val="1"/>
      <w:marLeft w:val="0"/>
      <w:marRight w:val="0"/>
      <w:marTop w:val="0"/>
      <w:marBottom w:val="0"/>
      <w:divBdr>
        <w:top w:val="none" w:sz="0" w:space="0" w:color="auto"/>
        <w:left w:val="none" w:sz="0" w:space="0" w:color="auto"/>
        <w:bottom w:val="none" w:sz="0" w:space="0" w:color="auto"/>
        <w:right w:val="none" w:sz="0" w:space="0" w:color="auto"/>
      </w:divBdr>
    </w:div>
    <w:div w:id="20600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nm.org/car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mhealthyfamili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renda.manus@state.nm,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yfd.nm.gov/resources/publications-repor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CYFD@cyfd.nm.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2011-07-01T00:00:00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A13C2F11-0166-4A54-9A0C-056ACD37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TotalTime>
  <Pages>21</Pages>
  <Words>8713</Words>
  <Characters>49666</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CAPTA State Grant Program</vt:lpstr>
    </vt:vector>
  </TitlesOfParts>
  <Company>Children, youth &amp; Families Department</Company>
  <LinksUpToDate>false</LinksUpToDate>
  <CharactersWithSpaces>58263</CharactersWithSpaces>
  <SharedDoc>false</SharedDoc>
  <HLinks>
    <vt:vector size="36" baseType="variant">
      <vt:variant>
        <vt:i4>5046386</vt:i4>
      </vt:variant>
      <vt:variant>
        <vt:i4>15</vt:i4>
      </vt:variant>
      <vt:variant>
        <vt:i4>0</vt:i4>
      </vt:variant>
      <vt:variant>
        <vt:i4>5</vt:i4>
      </vt:variant>
      <vt:variant>
        <vt:lpwstr>mailto:brenda.manus@state.nm,us</vt:lpwstr>
      </vt:variant>
      <vt:variant>
        <vt:lpwstr/>
      </vt:variant>
      <vt:variant>
        <vt:i4>5374062</vt:i4>
      </vt:variant>
      <vt:variant>
        <vt:i4>12</vt:i4>
      </vt:variant>
      <vt:variant>
        <vt:i4>0</vt:i4>
      </vt:variant>
      <vt:variant>
        <vt:i4>5</vt:i4>
      </vt:variant>
      <vt:variant>
        <vt:lpwstr>mailto:Devona.Duran@state.nm.us</vt:lpwstr>
      </vt:variant>
      <vt:variant>
        <vt:lpwstr/>
      </vt:variant>
      <vt:variant>
        <vt:i4>32</vt:i4>
      </vt:variant>
      <vt:variant>
        <vt:i4>9</vt:i4>
      </vt:variant>
      <vt:variant>
        <vt:i4>0</vt:i4>
      </vt:variant>
      <vt:variant>
        <vt:i4>5</vt:i4>
      </vt:variant>
      <vt:variant>
        <vt:lpwstr>mailto:Milissa.Soto@state.nm.us</vt:lpwstr>
      </vt:variant>
      <vt:variant>
        <vt:lpwstr/>
      </vt:variant>
      <vt:variant>
        <vt:i4>5177411</vt:i4>
      </vt:variant>
      <vt:variant>
        <vt:i4>6</vt:i4>
      </vt:variant>
      <vt:variant>
        <vt:i4>0</vt:i4>
      </vt:variant>
      <vt:variant>
        <vt:i4>5</vt:i4>
      </vt:variant>
      <vt:variant>
        <vt:lpwstr>https://www.sharenm.org/cara</vt:lpwstr>
      </vt:variant>
      <vt:variant>
        <vt:lpwstr/>
      </vt:variant>
      <vt:variant>
        <vt:i4>4849752</vt:i4>
      </vt:variant>
      <vt:variant>
        <vt:i4>3</vt:i4>
      </vt:variant>
      <vt:variant>
        <vt:i4>0</vt:i4>
      </vt:variant>
      <vt:variant>
        <vt:i4>5</vt:i4>
      </vt:variant>
      <vt:variant>
        <vt:lpwstr>https://communityengagement.unm.edu/</vt:lpwstr>
      </vt:variant>
      <vt:variant>
        <vt:lpwstr/>
      </vt:variant>
      <vt:variant>
        <vt:i4>7077936</vt:i4>
      </vt:variant>
      <vt:variant>
        <vt:i4>0</vt:i4>
      </vt:variant>
      <vt:variant>
        <vt:i4>0</vt:i4>
      </vt:variant>
      <vt:variant>
        <vt:i4>5</vt:i4>
      </vt:variant>
      <vt:variant>
        <vt:lpwstr>https://nmhealthyfamilies.org/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CAPTA State Grant Program</dc:title>
  <dc:subject>New Mexico State Plan</dc:subject>
  <dc:creator>Milissa Soto</dc:creator>
  <cp:keywords/>
  <cp:lastModifiedBy>Brooks, Noah, CYFD</cp:lastModifiedBy>
  <cp:revision>2</cp:revision>
  <cp:lastPrinted>2020-01-30T21:45:00Z</cp:lastPrinted>
  <dcterms:created xsi:type="dcterms:W3CDTF">2023-09-29T19:46:00Z</dcterms:created>
  <dcterms:modified xsi:type="dcterms:W3CDTF">2023-09-29T19:46:00Z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