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F9A34" w14:textId="1D29064A" w:rsidR="00673036" w:rsidRDefault="00DF7BF8" w:rsidP="00DF7BF8">
      <w:pPr>
        <w:jc w:val="center"/>
      </w:pPr>
      <w:r>
        <w:rPr>
          <w:noProof/>
        </w:rPr>
        <w:drawing>
          <wp:inline distT="0" distB="0" distL="0" distR="0" wp14:anchorId="49E30565" wp14:editId="1F60782A">
            <wp:extent cx="5788152" cy="1664208"/>
            <wp:effectExtent l="0" t="0" r="3175" b="0"/>
            <wp:docPr id="1"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descr="Text&#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152" cy="1664208"/>
                    </a:xfrm>
                    <a:prstGeom prst="rect">
                      <a:avLst/>
                    </a:prstGeom>
                    <a:noFill/>
                    <a:ln>
                      <a:noFill/>
                    </a:ln>
                  </pic:spPr>
                </pic:pic>
              </a:graphicData>
            </a:graphic>
          </wp:inline>
        </w:drawing>
      </w:r>
    </w:p>
    <w:p w14:paraId="6B2E93AE" w14:textId="77777777" w:rsidR="00673036" w:rsidRDefault="00673036" w:rsidP="00975F1C">
      <w:pPr>
        <w:spacing w:before="0" w:after="120" w:line="240" w:lineRule="auto"/>
      </w:pPr>
    </w:p>
    <w:p w14:paraId="1E5AEFE1" w14:textId="77777777" w:rsidR="00975F1C" w:rsidRDefault="00975F1C" w:rsidP="00975F1C">
      <w:pPr>
        <w:spacing w:before="0" w:after="120" w:line="240" w:lineRule="auto"/>
      </w:pPr>
    </w:p>
    <w:p w14:paraId="6926961E" w14:textId="3CD62717" w:rsidR="00673036" w:rsidRPr="00975F1C" w:rsidRDefault="00754BD6" w:rsidP="00975F1C">
      <w:pPr>
        <w:spacing w:before="0" w:after="120" w:line="240" w:lineRule="auto"/>
        <w:jc w:val="center"/>
        <w:rPr>
          <w:rFonts w:asciiTheme="majorHAnsi" w:hAnsiTheme="majorHAnsi" w:cstheme="majorHAnsi"/>
          <w:b/>
          <w:bCs/>
          <w:color w:val="006666" w:themeColor="accent3"/>
          <w:sz w:val="72"/>
          <w:szCs w:val="72"/>
        </w:rPr>
      </w:pPr>
      <w:r w:rsidRPr="00975F1C">
        <w:rPr>
          <w:rFonts w:asciiTheme="majorHAnsi" w:hAnsiTheme="majorHAnsi" w:cstheme="majorHAnsi"/>
          <w:b/>
          <w:bCs/>
          <w:color w:val="006666" w:themeColor="accent3"/>
          <w:sz w:val="72"/>
          <w:szCs w:val="72"/>
        </w:rPr>
        <w:t xml:space="preserve">New Mexico </w:t>
      </w:r>
    </w:p>
    <w:p w14:paraId="24E566E0" w14:textId="5B0EA272" w:rsidR="00754BD6" w:rsidRPr="00975F1C" w:rsidRDefault="00754BD6" w:rsidP="00975F1C">
      <w:pPr>
        <w:spacing w:before="0" w:after="120" w:line="240" w:lineRule="auto"/>
        <w:jc w:val="center"/>
        <w:rPr>
          <w:rFonts w:asciiTheme="majorHAnsi" w:hAnsiTheme="majorHAnsi" w:cstheme="majorHAnsi"/>
          <w:b/>
          <w:bCs/>
          <w:color w:val="006666" w:themeColor="accent3"/>
          <w:sz w:val="72"/>
          <w:szCs w:val="72"/>
        </w:rPr>
      </w:pPr>
      <w:r w:rsidRPr="00975F1C">
        <w:rPr>
          <w:rFonts w:asciiTheme="majorHAnsi" w:hAnsiTheme="majorHAnsi" w:cstheme="majorHAnsi"/>
          <w:b/>
          <w:bCs/>
          <w:color w:val="006666" w:themeColor="accent3"/>
          <w:sz w:val="72"/>
          <w:szCs w:val="72"/>
        </w:rPr>
        <w:t>Children, Youth and Families Department</w:t>
      </w:r>
    </w:p>
    <w:p w14:paraId="69FF7401" w14:textId="77777777" w:rsidR="00754BD6" w:rsidRPr="00975F1C" w:rsidRDefault="00754BD6" w:rsidP="00975F1C">
      <w:pPr>
        <w:spacing w:before="0" w:after="120" w:line="240" w:lineRule="auto"/>
        <w:jc w:val="center"/>
        <w:rPr>
          <w:rFonts w:asciiTheme="majorHAnsi" w:hAnsiTheme="majorHAnsi" w:cstheme="majorHAnsi"/>
          <w:b/>
          <w:bCs/>
          <w:color w:val="006666" w:themeColor="accent3"/>
          <w:sz w:val="72"/>
          <w:szCs w:val="72"/>
        </w:rPr>
      </w:pPr>
    </w:p>
    <w:p w14:paraId="3DACF1EA" w14:textId="60738706" w:rsidR="00754BD6" w:rsidRPr="00975F1C" w:rsidRDefault="00754BD6" w:rsidP="00975F1C">
      <w:pPr>
        <w:spacing w:before="0" w:after="120" w:line="240" w:lineRule="auto"/>
        <w:jc w:val="center"/>
        <w:rPr>
          <w:rFonts w:asciiTheme="majorHAnsi" w:hAnsiTheme="majorHAnsi" w:cstheme="majorHAnsi"/>
          <w:b/>
          <w:bCs/>
          <w:color w:val="006666" w:themeColor="accent3"/>
          <w:sz w:val="72"/>
          <w:szCs w:val="72"/>
        </w:rPr>
      </w:pPr>
      <w:r w:rsidRPr="00975F1C">
        <w:rPr>
          <w:rFonts w:asciiTheme="majorHAnsi" w:hAnsiTheme="majorHAnsi" w:cstheme="majorHAnsi"/>
          <w:b/>
          <w:bCs/>
          <w:color w:val="006666" w:themeColor="accent3"/>
          <w:sz w:val="72"/>
          <w:szCs w:val="72"/>
        </w:rPr>
        <w:t>2023-2024</w:t>
      </w:r>
    </w:p>
    <w:p w14:paraId="1FD65857" w14:textId="0C2C5622" w:rsidR="00754BD6" w:rsidRPr="00975F1C" w:rsidRDefault="00754BD6" w:rsidP="00975F1C">
      <w:pPr>
        <w:spacing w:before="0" w:after="120" w:line="240" w:lineRule="auto"/>
        <w:jc w:val="center"/>
        <w:rPr>
          <w:rFonts w:asciiTheme="majorHAnsi" w:hAnsiTheme="majorHAnsi" w:cstheme="majorHAnsi"/>
          <w:b/>
          <w:bCs/>
          <w:color w:val="006666" w:themeColor="accent3"/>
          <w:sz w:val="72"/>
          <w:szCs w:val="72"/>
        </w:rPr>
      </w:pPr>
      <w:r w:rsidRPr="00975F1C">
        <w:rPr>
          <w:rFonts w:asciiTheme="majorHAnsi" w:hAnsiTheme="majorHAnsi" w:cstheme="majorHAnsi"/>
          <w:b/>
          <w:bCs/>
          <w:color w:val="006666" w:themeColor="accent3"/>
          <w:sz w:val="72"/>
          <w:szCs w:val="72"/>
        </w:rPr>
        <w:t>Annual Progress and Services Plan (APSR)</w:t>
      </w:r>
    </w:p>
    <w:p w14:paraId="0BE73B1A" w14:textId="77777777" w:rsidR="00754BD6" w:rsidRPr="00975F1C" w:rsidRDefault="00754BD6" w:rsidP="00975F1C">
      <w:pPr>
        <w:spacing w:before="0" w:after="120" w:line="240" w:lineRule="auto"/>
        <w:jc w:val="center"/>
        <w:rPr>
          <w:rFonts w:asciiTheme="majorHAnsi" w:hAnsiTheme="majorHAnsi" w:cstheme="majorHAnsi"/>
          <w:b/>
          <w:bCs/>
          <w:color w:val="006666" w:themeColor="accent3"/>
        </w:rPr>
      </w:pPr>
    </w:p>
    <w:p w14:paraId="35FC79A8" w14:textId="77777777" w:rsidR="00975F1C" w:rsidRPr="00975F1C" w:rsidRDefault="00975F1C" w:rsidP="00975F1C">
      <w:pPr>
        <w:spacing w:before="0" w:after="120" w:line="240" w:lineRule="auto"/>
        <w:jc w:val="center"/>
        <w:rPr>
          <w:rFonts w:asciiTheme="majorHAnsi" w:hAnsiTheme="majorHAnsi" w:cstheme="majorHAnsi"/>
          <w:b/>
          <w:bCs/>
          <w:color w:val="006666" w:themeColor="accent3"/>
        </w:rPr>
      </w:pPr>
    </w:p>
    <w:p w14:paraId="7A6AFFD6" w14:textId="301B851C" w:rsidR="00754BD6" w:rsidRDefault="00754BD6" w:rsidP="00975F1C">
      <w:pPr>
        <w:spacing w:before="0" w:after="120" w:line="240" w:lineRule="auto"/>
        <w:jc w:val="center"/>
        <w:rPr>
          <w:rFonts w:asciiTheme="majorHAnsi" w:hAnsiTheme="majorHAnsi" w:cstheme="majorHAnsi"/>
          <w:b/>
          <w:bCs/>
          <w:color w:val="006666" w:themeColor="accent3"/>
          <w:sz w:val="52"/>
          <w:szCs w:val="52"/>
        </w:rPr>
      </w:pPr>
      <w:r w:rsidRPr="00975F1C">
        <w:rPr>
          <w:rFonts w:asciiTheme="majorHAnsi" w:hAnsiTheme="majorHAnsi" w:cstheme="majorHAnsi"/>
          <w:b/>
          <w:bCs/>
          <w:color w:val="006666" w:themeColor="accent3"/>
          <w:sz w:val="52"/>
          <w:szCs w:val="52"/>
        </w:rPr>
        <w:t>Submitted: 06-30-2023</w:t>
      </w:r>
    </w:p>
    <w:p w14:paraId="6DDBD3F0" w14:textId="37A64430" w:rsidR="00363887" w:rsidRPr="00975F1C" w:rsidRDefault="00363887" w:rsidP="00975F1C">
      <w:pPr>
        <w:spacing w:before="0" w:after="120" w:line="240" w:lineRule="auto"/>
        <w:jc w:val="center"/>
        <w:rPr>
          <w:rFonts w:asciiTheme="majorHAnsi" w:hAnsiTheme="majorHAnsi" w:cstheme="majorHAnsi"/>
          <w:b/>
          <w:bCs/>
          <w:color w:val="006666" w:themeColor="accent3"/>
          <w:sz w:val="52"/>
          <w:szCs w:val="52"/>
        </w:rPr>
      </w:pPr>
      <w:r>
        <w:rPr>
          <w:rFonts w:asciiTheme="majorHAnsi" w:hAnsiTheme="majorHAnsi" w:cstheme="majorHAnsi"/>
          <w:b/>
          <w:bCs/>
          <w:color w:val="006666" w:themeColor="accent3"/>
          <w:sz w:val="52"/>
          <w:szCs w:val="52"/>
        </w:rPr>
        <w:t>Resubmitted: 09/</w:t>
      </w:r>
      <w:r w:rsidR="002716A4">
        <w:rPr>
          <w:rFonts w:asciiTheme="majorHAnsi" w:hAnsiTheme="majorHAnsi" w:cstheme="majorHAnsi"/>
          <w:b/>
          <w:bCs/>
          <w:color w:val="006666" w:themeColor="accent3"/>
          <w:sz w:val="52"/>
          <w:szCs w:val="52"/>
        </w:rPr>
        <w:t>14</w:t>
      </w:r>
      <w:r>
        <w:rPr>
          <w:rFonts w:asciiTheme="majorHAnsi" w:hAnsiTheme="majorHAnsi" w:cstheme="majorHAnsi"/>
          <w:b/>
          <w:bCs/>
          <w:color w:val="006666" w:themeColor="accent3"/>
          <w:sz w:val="52"/>
          <w:szCs w:val="52"/>
        </w:rPr>
        <w:t>/2023</w:t>
      </w:r>
    </w:p>
    <w:p w14:paraId="6D9E7068" w14:textId="711922FE" w:rsidR="00754BD6" w:rsidRDefault="00754BD6" w:rsidP="00975F1C">
      <w:pPr>
        <w:spacing w:before="0" w:after="120" w:line="240" w:lineRule="auto"/>
      </w:pPr>
      <w:r>
        <w:br w:type="page"/>
      </w:r>
    </w:p>
    <w:sdt>
      <w:sdtPr>
        <w:rPr>
          <w:rFonts w:asciiTheme="majorHAnsi" w:hAnsiTheme="majorHAnsi" w:cstheme="majorHAnsi"/>
          <w:caps w:val="0"/>
          <w:color w:val="auto"/>
          <w:spacing w:val="0"/>
          <w:sz w:val="20"/>
          <w:szCs w:val="20"/>
        </w:rPr>
        <w:id w:val="395021851"/>
        <w:docPartObj>
          <w:docPartGallery w:val="Table of Contents"/>
          <w:docPartUnique/>
        </w:docPartObj>
      </w:sdtPr>
      <w:sdtEndPr>
        <w:rPr>
          <w:b/>
          <w:bCs/>
          <w:noProof/>
        </w:rPr>
      </w:sdtEndPr>
      <w:sdtContent>
        <w:p w14:paraId="16203C74" w14:textId="3B1E12DA" w:rsidR="002716A4" w:rsidRPr="0009248D" w:rsidRDefault="002716A4" w:rsidP="002716A4">
          <w:pPr>
            <w:pStyle w:val="TOCHeading"/>
            <w:rPr>
              <w:rFonts w:cstheme="minorHAnsi"/>
              <w:sz w:val="20"/>
              <w:szCs w:val="20"/>
            </w:rPr>
          </w:pPr>
          <w:r w:rsidRPr="0009248D">
            <w:rPr>
              <w:rFonts w:cstheme="minorHAnsi"/>
              <w:sz w:val="20"/>
              <w:szCs w:val="20"/>
            </w:rPr>
            <w:t>Table of Contents</w:t>
          </w:r>
        </w:p>
        <w:p w14:paraId="7428DD79" w14:textId="5956FD7F" w:rsidR="006771F8" w:rsidRPr="006771F8" w:rsidRDefault="002716A4">
          <w:pPr>
            <w:pStyle w:val="TOC2"/>
            <w:tabs>
              <w:tab w:val="right" w:leader="dot" w:pos="9350"/>
            </w:tabs>
            <w:rPr>
              <w:rFonts w:cstheme="minorHAnsi"/>
              <w:noProof/>
              <w:kern w:val="2"/>
              <w14:ligatures w14:val="standardContextual"/>
            </w:rPr>
          </w:pPr>
          <w:r w:rsidRPr="0009248D">
            <w:rPr>
              <w:rFonts w:cstheme="minorHAnsi"/>
            </w:rPr>
            <w:fldChar w:fldCharType="begin"/>
          </w:r>
          <w:r w:rsidRPr="0009248D">
            <w:rPr>
              <w:rFonts w:cstheme="minorHAnsi"/>
            </w:rPr>
            <w:instrText xml:space="preserve"> TOC \o "1-3" \h \z \u </w:instrText>
          </w:r>
          <w:r w:rsidRPr="0009248D">
            <w:rPr>
              <w:rFonts w:cstheme="minorHAnsi"/>
            </w:rPr>
            <w:fldChar w:fldCharType="separate"/>
          </w:r>
          <w:hyperlink w:anchor="_Toc146726176" w:history="1">
            <w:r w:rsidR="006771F8" w:rsidRPr="006771F8">
              <w:rPr>
                <w:rStyle w:val="Hyperlink"/>
                <w:rFonts w:cstheme="minorHAnsi"/>
                <w:noProof/>
              </w:rPr>
              <w:t>General Information</w:t>
            </w:r>
            <w:r w:rsidR="006771F8" w:rsidRPr="006771F8">
              <w:rPr>
                <w:rFonts w:cstheme="minorHAnsi"/>
                <w:noProof/>
                <w:webHidden/>
              </w:rPr>
              <w:tab/>
            </w:r>
            <w:r w:rsidR="006771F8" w:rsidRPr="006771F8">
              <w:rPr>
                <w:rFonts w:cstheme="minorHAnsi"/>
                <w:noProof/>
                <w:webHidden/>
              </w:rPr>
              <w:fldChar w:fldCharType="begin"/>
            </w:r>
            <w:r w:rsidR="006771F8" w:rsidRPr="006771F8">
              <w:rPr>
                <w:rFonts w:cstheme="minorHAnsi"/>
                <w:noProof/>
                <w:webHidden/>
              </w:rPr>
              <w:instrText xml:space="preserve"> PAGEREF _Toc146726176 \h </w:instrText>
            </w:r>
            <w:r w:rsidR="006771F8" w:rsidRPr="006771F8">
              <w:rPr>
                <w:rFonts w:cstheme="minorHAnsi"/>
                <w:noProof/>
                <w:webHidden/>
              </w:rPr>
            </w:r>
            <w:r w:rsidR="006771F8" w:rsidRPr="006771F8">
              <w:rPr>
                <w:rFonts w:cstheme="minorHAnsi"/>
                <w:noProof/>
                <w:webHidden/>
              </w:rPr>
              <w:fldChar w:fldCharType="separate"/>
            </w:r>
            <w:r w:rsidR="006771F8" w:rsidRPr="006771F8">
              <w:rPr>
                <w:rFonts w:cstheme="minorHAnsi"/>
                <w:noProof/>
                <w:webHidden/>
              </w:rPr>
              <w:t>4</w:t>
            </w:r>
            <w:r w:rsidR="006771F8" w:rsidRPr="006771F8">
              <w:rPr>
                <w:rFonts w:cstheme="minorHAnsi"/>
                <w:noProof/>
                <w:webHidden/>
              </w:rPr>
              <w:fldChar w:fldCharType="end"/>
            </w:r>
          </w:hyperlink>
        </w:p>
        <w:p w14:paraId="5EC55CD9" w14:textId="71AB80A4" w:rsidR="006771F8" w:rsidRPr="006771F8" w:rsidRDefault="00A20C7E">
          <w:pPr>
            <w:pStyle w:val="TOC2"/>
            <w:tabs>
              <w:tab w:val="left" w:pos="1320"/>
              <w:tab w:val="right" w:leader="dot" w:pos="9350"/>
            </w:tabs>
            <w:rPr>
              <w:rFonts w:cstheme="minorHAnsi"/>
              <w:noProof/>
              <w:kern w:val="2"/>
              <w14:ligatures w14:val="standardContextual"/>
            </w:rPr>
          </w:pPr>
          <w:hyperlink w:anchor="_Toc146726177" w:history="1">
            <w:r w:rsidR="006771F8" w:rsidRPr="006771F8">
              <w:rPr>
                <w:rStyle w:val="Hyperlink"/>
                <w:rFonts w:cstheme="minorHAnsi"/>
                <w:noProof/>
              </w:rPr>
              <w:t>Section 1</w:t>
            </w:r>
            <w:r w:rsidR="006771F8" w:rsidRPr="006771F8">
              <w:rPr>
                <w:rFonts w:cstheme="minorHAnsi"/>
                <w:noProof/>
                <w:kern w:val="2"/>
                <w14:ligatures w14:val="standardContextual"/>
              </w:rPr>
              <w:tab/>
            </w:r>
            <w:r w:rsidR="006771F8" w:rsidRPr="006771F8">
              <w:rPr>
                <w:rStyle w:val="Hyperlink"/>
                <w:rFonts w:cstheme="minorHAnsi"/>
                <w:noProof/>
              </w:rPr>
              <w:t>Collaboration</w:t>
            </w:r>
            <w:r w:rsidR="006771F8" w:rsidRPr="006771F8">
              <w:rPr>
                <w:rFonts w:cstheme="minorHAnsi"/>
                <w:noProof/>
                <w:webHidden/>
              </w:rPr>
              <w:tab/>
            </w:r>
            <w:r w:rsidR="006771F8" w:rsidRPr="006771F8">
              <w:rPr>
                <w:rFonts w:cstheme="minorHAnsi"/>
                <w:noProof/>
                <w:webHidden/>
              </w:rPr>
              <w:fldChar w:fldCharType="begin"/>
            </w:r>
            <w:r w:rsidR="006771F8" w:rsidRPr="006771F8">
              <w:rPr>
                <w:rFonts w:cstheme="minorHAnsi"/>
                <w:noProof/>
                <w:webHidden/>
              </w:rPr>
              <w:instrText xml:space="preserve"> PAGEREF _Toc146726177 \h </w:instrText>
            </w:r>
            <w:r w:rsidR="006771F8" w:rsidRPr="006771F8">
              <w:rPr>
                <w:rFonts w:cstheme="minorHAnsi"/>
                <w:noProof/>
                <w:webHidden/>
              </w:rPr>
            </w:r>
            <w:r w:rsidR="006771F8" w:rsidRPr="006771F8">
              <w:rPr>
                <w:rFonts w:cstheme="minorHAnsi"/>
                <w:noProof/>
                <w:webHidden/>
              </w:rPr>
              <w:fldChar w:fldCharType="separate"/>
            </w:r>
            <w:r w:rsidR="006771F8" w:rsidRPr="006771F8">
              <w:rPr>
                <w:rFonts w:cstheme="minorHAnsi"/>
                <w:noProof/>
                <w:webHidden/>
              </w:rPr>
              <w:t>6</w:t>
            </w:r>
            <w:r w:rsidR="006771F8" w:rsidRPr="006771F8">
              <w:rPr>
                <w:rFonts w:cstheme="minorHAnsi"/>
                <w:noProof/>
                <w:webHidden/>
              </w:rPr>
              <w:fldChar w:fldCharType="end"/>
            </w:r>
          </w:hyperlink>
        </w:p>
        <w:p w14:paraId="5487CE44" w14:textId="2622C85F"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178" w:history="1">
            <w:r w:rsidR="006771F8" w:rsidRPr="006771F8">
              <w:rPr>
                <w:rStyle w:val="Hyperlink"/>
                <w:rFonts w:asciiTheme="minorHAnsi" w:hAnsiTheme="minorHAnsi" w:cstheme="minorHAnsi"/>
                <w:noProof/>
                <w:sz w:val="20"/>
                <w:szCs w:val="20"/>
              </w:rPr>
              <w:t>Resource and Adoptive Parents</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_Toc146726178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6</w:t>
            </w:r>
            <w:r w:rsidR="006771F8" w:rsidRPr="006771F8">
              <w:rPr>
                <w:rFonts w:asciiTheme="minorHAnsi" w:hAnsiTheme="minorHAnsi" w:cstheme="minorHAnsi"/>
                <w:noProof/>
                <w:webHidden/>
                <w:sz w:val="20"/>
                <w:szCs w:val="20"/>
              </w:rPr>
              <w:fldChar w:fldCharType="end"/>
            </w:r>
          </w:hyperlink>
        </w:p>
        <w:p w14:paraId="7900F3F2" w14:textId="3ECDA92D"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179" w:history="1">
            <w:r w:rsidR="006771F8" w:rsidRPr="006771F8">
              <w:rPr>
                <w:rStyle w:val="Hyperlink"/>
                <w:rFonts w:asciiTheme="minorHAnsi" w:hAnsiTheme="minorHAnsi" w:cstheme="minorHAnsi"/>
                <w:noProof/>
                <w:sz w:val="20"/>
                <w:szCs w:val="20"/>
              </w:rPr>
              <w:t>Youth</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_Toc146726179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8</w:t>
            </w:r>
            <w:r w:rsidR="006771F8" w:rsidRPr="006771F8">
              <w:rPr>
                <w:rFonts w:asciiTheme="minorHAnsi" w:hAnsiTheme="minorHAnsi" w:cstheme="minorHAnsi"/>
                <w:noProof/>
                <w:webHidden/>
                <w:sz w:val="20"/>
                <w:szCs w:val="20"/>
              </w:rPr>
              <w:fldChar w:fldCharType="end"/>
            </w:r>
          </w:hyperlink>
        </w:p>
        <w:p w14:paraId="349B84AC" w14:textId="63909EE0"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180" w:history="1">
            <w:r w:rsidR="006771F8" w:rsidRPr="006771F8">
              <w:rPr>
                <w:rStyle w:val="Hyperlink"/>
                <w:rFonts w:asciiTheme="minorHAnsi" w:hAnsiTheme="minorHAnsi" w:cstheme="minorHAnsi"/>
                <w:noProof/>
                <w:sz w:val="20"/>
                <w:szCs w:val="20"/>
              </w:rPr>
              <w:t>Tribes, Pueblos, and Nations</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_Toc146726180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10</w:t>
            </w:r>
            <w:r w:rsidR="006771F8" w:rsidRPr="006771F8">
              <w:rPr>
                <w:rFonts w:asciiTheme="minorHAnsi" w:hAnsiTheme="minorHAnsi" w:cstheme="minorHAnsi"/>
                <w:noProof/>
                <w:webHidden/>
                <w:sz w:val="20"/>
                <w:szCs w:val="20"/>
              </w:rPr>
              <w:fldChar w:fldCharType="end"/>
            </w:r>
          </w:hyperlink>
        </w:p>
        <w:p w14:paraId="4D3D9AC4" w14:textId="2C823304"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181" w:history="1">
            <w:r w:rsidR="006771F8" w:rsidRPr="006771F8">
              <w:rPr>
                <w:rStyle w:val="Hyperlink"/>
                <w:rFonts w:asciiTheme="minorHAnsi" w:hAnsiTheme="minorHAnsi" w:cstheme="minorHAnsi"/>
                <w:noProof/>
                <w:sz w:val="20"/>
                <w:szCs w:val="20"/>
              </w:rPr>
              <w:t>Courts and Children’s Court Improvement Commission</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_Toc146726181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12</w:t>
            </w:r>
            <w:r w:rsidR="006771F8" w:rsidRPr="006771F8">
              <w:rPr>
                <w:rFonts w:asciiTheme="minorHAnsi" w:hAnsiTheme="minorHAnsi" w:cstheme="minorHAnsi"/>
                <w:noProof/>
                <w:webHidden/>
                <w:sz w:val="20"/>
                <w:szCs w:val="20"/>
              </w:rPr>
              <w:fldChar w:fldCharType="end"/>
            </w:r>
          </w:hyperlink>
        </w:p>
        <w:p w14:paraId="4F673AB4" w14:textId="544B6E79"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182" w:history="1">
            <w:r w:rsidR="006771F8" w:rsidRPr="006771F8">
              <w:rPr>
                <w:rStyle w:val="Hyperlink"/>
                <w:rFonts w:asciiTheme="minorHAnsi" w:hAnsiTheme="minorHAnsi" w:cstheme="minorHAnsi"/>
                <w:noProof/>
                <w:sz w:val="20"/>
                <w:szCs w:val="20"/>
              </w:rPr>
              <w:t>New Mexico Family Advocacy Program (NMFAP)</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_Toc146726182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12</w:t>
            </w:r>
            <w:r w:rsidR="006771F8" w:rsidRPr="006771F8">
              <w:rPr>
                <w:rFonts w:asciiTheme="minorHAnsi" w:hAnsiTheme="minorHAnsi" w:cstheme="minorHAnsi"/>
                <w:noProof/>
                <w:webHidden/>
                <w:sz w:val="20"/>
                <w:szCs w:val="20"/>
              </w:rPr>
              <w:fldChar w:fldCharType="end"/>
            </w:r>
          </w:hyperlink>
        </w:p>
        <w:p w14:paraId="4643DBA4" w14:textId="01E569AD"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183" w:history="1">
            <w:r w:rsidR="006771F8" w:rsidRPr="006771F8">
              <w:rPr>
                <w:rStyle w:val="Hyperlink"/>
                <w:rFonts w:asciiTheme="minorHAnsi" w:hAnsiTheme="minorHAnsi" w:cstheme="minorHAnsi"/>
                <w:noProof/>
                <w:sz w:val="20"/>
                <w:szCs w:val="20"/>
              </w:rPr>
              <w:t>Office of Family Representation and Advocacy</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_Toc146726183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13</w:t>
            </w:r>
            <w:r w:rsidR="006771F8" w:rsidRPr="006771F8">
              <w:rPr>
                <w:rFonts w:asciiTheme="minorHAnsi" w:hAnsiTheme="minorHAnsi" w:cstheme="minorHAnsi"/>
                <w:noProof/>
                <w:webHidden/>
                <w:sz w:val="20"/>
                <w:szCs w:val="20"/>
              </w:rPr>
              <w:fldChar w:fldCharType="end"/>
            </w:r>
          </w:hyperlink>
        </w:p>
        <w:p w14:paraId="344DEAA9" w14:textId="09F17FBC"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184" w:history="1">
            <w:r w:rsidR="006771F8" w:rsidRPr="006771F8">
              <w:rPr>
                <w:rStyle w:val="Hyperlink"/>
                <w:rFonts w:asciiTheme="minorHAnsi" w:hAnsiTheme="minorHAnsi" w:cstheme="minorHAnsi"/>
                <w:noProof/>
                <w:sz w:val="20"/>
                <w:szCs w:val="20"/>
              </w:rPr>
              <w:t>ICWA Court</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_Toc146726184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14</w:t>
            </w:r>
            <w:r w:rsidR="006771F8" w:rsidRPr="006771F8">
              <w:rPr>
                <w:rFonts w:asciiTheme="minorHAnsi" w:hAnsiTheme="minorHAnsi" w:cstheme="minorHAnsi"/>
                <w:noProof/>
                <w:webHidden/>
                <w:sz w:val="20"/>
                <w:szCs w:val="20"/>
              </w:rPr>
              <w:fldChar w:fldCharType="end"/>
            </w:r>
          </w:hyperlink>
        </w:p>
        <w:p w14:paraId="2C302532" w14:textId="6A1CC8F0"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185" w:history="1">
            <w:r w:rsidR="006771F8" w:rsidRPr="006771F8">
              <w:rPr>
                <w:rStyle w:val="Hyperlink"/>
                <w:rFonts w:asciiTheme="minorHAnsi" w:hAnsiTheme="minorHAnsi" w:cstheme="minorHAnsi"/>
                <w:noProof/>
                <w:sz w:val="20"/>
                <w:szCs w:val="20"/>
              </w:rPr>
              <w:t>Children’s Court Judges Association</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_Toc146726185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14</w:t>
            </w:r>
            <w:r w:rsidR="006771F8" w:rsidRPr="006771F8">
              <w:rPr>
                <w:rFonts w:asciiTheme="minorHAnsi" w:hAnsiTheme="minorHAnsi" w:cstheme="minorHAnsi"/>
                <w:noProof/>
                <w:webHidden/>
                <w:sz w:val="20"/>
                <w:szCs w:val="20"/>
              </w:rPr>
              <w:fldChar w:fldCharType="end"/>
            </w:r>
          </w:hyperlink>
        </w:p>
        <w:p w14:paraId="4E0FB3CC" w14:textId="21229489"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186" w:history="1">
            <w:r w:rsidR="006771F8" w:rsidRPr="006771F8">
              <w:rPr>
                <w:rStyle w:val="Hyperlink"/>
                <w:rFonts w:asciiTheme="minorHAnsi" w:hAnsiTheme="minorHAnsi" w:cstheme="minorHAnsi"/>
                <w:noProof/>
                <w:sz w:val="20"/>
                <w:szCs w:val="20"/>
              </w:rPr>
              <w:t>Parents</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_Toc146726186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14</w:t>
            </w:r>
            <w:r w:rsidR="006771F8" w:rsidRPr="006771F8">
              <w:rPr>
                <w:rFonts w:asciiTheme="minorHAnsi" w:hAnsiTheme="minorHAnsi" w:cstheme="minorHAnsi"/>
                <w:noProof/>
                <w:webHidden/>
                <w:sz w:val="20"/>
                <w:szCs w:val="20"/>
              </w:rPr>
              <w:fldChar w:fldCharType="end"/>
            </w:r>
          </w:hyperlink>
        </w:p>
        <w:p w14:paraId="4B7181A2" w14:textId="041D20F8" w:rsidR="006771F8" w:rsidRPr="006771F8" w:rsidRDefault="00A20C7E">
          <w:pPr>
            <w:pStyle w:val="TOC2"/>
            <w:tabs>
              <w:tab w:val="left" w:pos="1320"/>
              <w:tab w:val="right" w:leader="dot" w:pos="9350"/>
            </w:tabs>
            <w:rPr>
              <w:rFonts w:cstheme="minorHAnsi"/>
              <w:noProof/>
              <w:kern w:val="2"/>
              <w14:ligatures w14:val="standardContextual"/>
            </w:rPr>
          </w:pPr>
          <w:hyperlink w:anchor="_Toc146726187" w:history="1">
            <w:r w:rsidR="006771F8" w:rsidRPr="006771F8">
              <w:rPr>
                <w:rStyle w:val="Hyperlink"/>
                <w:rFonts w:cstheme="minorHAnsi"/>
                <w:noProof/>
              </w:rPr>
              <w:t>Section 2</w:t>
            </w:r>
            <w:r w:rsidR="006771F8" w:rsidRPr="006771F8">
              <w:rPr>
                <w:rFonts w:cstheme="minorHAnsi"/>
                <w:noProof/>
                <w:kern w:val="2"/>
                <w14:ligatures w14:val="standardContextual"/>
              </w:rPr>
              <w:tab/>
            </w:r>
            <w:r w:rsidR="006771F8" w:rsidRPr="006771F8">
              <w:rPr>
                <w:rStyle w:val="Hyperlink"/>
                <w:rFonts w:cstheme="minorHAnsi"/>
                <w:noProof/>
              </w:rPr>
              <w:t>Update to the Assessment of Current Performance in Improving Outcomes</w:t>
            </w:r>
            <w:r w:rsidR="006771F8" w:rsidRPr="006771F8">
              <w:rPr>
                <w:rFonts w:cstheme="minorHAnsi"/>
                <w:noProof/>
                <w:webHidden/>
              </w:rPr>
              <w:tab/>
            </w:r>
            <w:r w:rsidR="006771F8" w:rsidRPr="006771F8">
              <w:rPr>
                <w:rFonts w:cstheme="minorHAnsi"/>
                <w:noProof/>
                <w:webHidden/>
              </w:rPr>
              <w:fldChar w:fldCharType="begin"/>
            </w:r>
            <w:r w:rsidR="006771F8" w:rsidRPr="006771F8">
              <w:rPr>
                <w:rFonts w:cstheme="minorHAnsi"/>
                <w:noProof/>
                <w:webHidden/>
              </w:rPr>
              <w:instrText xml:space="preserve"> PAGEREF _Toc146726187 \h </w:instrText>
            </w:r>
            <w:r w:rsidR="006771F8" w:rsidRPr="006771F8">
              <w:rPr>
                <w:rFonts w:cstheme="minorHAnsi"/>
                <w:noProof/>
                <w:webHidden/>
              </w:rPr>
            </w:r>
            <w:r w:rsidR="006771F8" w:rsidRPr="006771F8">
              <w:rPr>
                <w:rFonts w:cstheme="minorHAnsi"/>
                <w:noProof/>
                <w:webHidden/>
              </w:rPr>
              <w:fldChar w:fldCharType="separate"/>
            </w:r>
            <w:r w:rsidR="006771F8" w:rsidRPr="006771F8">
              <w:rPr>
                <w:rFonts w:cstheme="minorHAnsi"/>
                <w:noProof/>
                <w:webHidden/>
              </w:rPr>
              <w:t>16</w:t>
            </w:r>
            <w:r w:rsidR="006771F8" w:rsidRPr="006771F8">
              <w:rPr>
                <w:rFonts w:cstheme="minorHAnsi"/>
                <w:noProof/>
                <w:webHidden/>
              </w:rPr>
              <w:fldChar w:fldCharType="end"/>
            </w:r>
          </w:hyperlink>
        </w:p>
        <w:p w14:paraId="5C870C9A" w14:textId="3CDAFCA7"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188" w:history="1">
            <w:r w:rsidR="006771F8" w:rsidRPr="006771F8">
              <w:rPr>
                <w:rStyle w:val="Hyperlink"/>
                <w:rFonts w:asciiTheme="minorHAnsi" w:hAnsiTheme="minorHAnsi" w:cstheme="minorHAnsi"/>
                <w:noProof/>
                <w:sz w:val="20"/>
                <w:szCs w:val="20"/>
              </w:rPr>
              <w:t>Methodology</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_Toc146726188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16</w:t>
            </w:r>
            <w:r w:rsidR="006771F8" w:rsidRPr="006771F8">
              <w:rPr>
                <w:rFonts w:asciiTheme="minorHAnsi" w:hAnsiTheme="minorHAnsi" w:cstheme="minorHAnsi"/>
                <w:noProof/>
                <w:webHidden/>
                <w:sz w:val="20"/>
                <w:szCs w:val="20"/>
              </w:rPr>
              <w:fldChar w:fldCharType="end"/>
            </w:r>
          </w:hyperlink>
        </w:p>
        <w:p w14:paraId="43FB473D" w14:textId="470F0371"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189" w:history="1">
            <w:r w:rsidR="006771F8" w:rsidRPr="006771F8">
              <w:rPr>
                <w:rStyle w:val="Hyperlink"/>
                <w:rFonts w:asciiTheme="minorHAnsi" w:hAnsiTheme="minorHAnsi" w:cstheme="minorHAnsi"/>
                <w:noProof/>
                <w:sz w:val="20"/>
                <w:szCs w:val="20"/>
              </w:rPr>
              <w:t>Systemic Factors</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_Toc146726189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26</w:t>
            </w:r>
            <w:r w:rsidR="006771F8" w:rsidRPr="006771F8">
              <w:rPr>
                <w:rFonts w:asciiTheme="minorHAnsi" w:hAnsiTheme="minorHAnsi" w:cstheme="minorHAnsi"/>
                <w:noProof/>
                <w:webHidden/>
                <w:sz w:val="20"/>
                <w:szCs w:val="20"/>
              </w:rPr>
              <w:fldChar w:fldCharType="end"/>
            </w:r>
          </w:hyperlink>
        </w:p>
        <w:p w14:paraId="19E8BA17" w14:textId="0E71CA57" w:rsidR="006771F8" w:rsidRPr="006771F8" w:rsidRDefault="00A20C7E">
          <w:pPr>
            <w:pStyle w:val="TOC2"/>
            <w:tabs>
              <w:tab w:val="left" w:pos="1320"/>
              <w:tab w:val="right" w:leader="dot" w:pos="9350"/>
            </w:tabs>
            <w:rPr>
              <w:rFonts w:cstheme="minorHAnsi"/>
              <w:noProof/>
              <w:kern w:val="2"/>
              <w14:ligatures w14:val="standardContextual"/>
            </w:rPr>
          </w:pPr>
          <w:hyperlink w:anchor="_Toc146726190" w:history="1">
            <w:r w:rsidR="006771F8" w:rsidRPr="006771F8">
              <w:rPr>
                <w:rStyle w:val="Hyperlink"/>
                <w:rFonts w:cstheme="minorHAnsi"/>
                <w:noProof/>
              </w:rPr>
              <w:t>Section 3</w:t>
            </w:r>
            <w:r w:rsidR="006771F8" w:rsidRPr="006771F8">
              <w:rPr>
                <w:rFonts w:cstheme="minorHAnsi"/>
                <w:noProof/>
                <w:kern w:val="2"/>
                <w14:ligatures w14:val="standardContextual"/>
              </w:rPr>
              <w:tab/>
            </w:r>
            <w:r w:rsidR="006771F8" w:rsidRPr="006771F8">
              <w:rPr>
                <w:rStyle w:val="Hyperlink"/>
                <w:rFonts w:cstheme="minorHAnsi"/>
                <w:noProof/>
              </w:rPr>
              <w:t xml:space="preserve"> Update to The Plan For Enacting The State’s Vision And Progress Made To Improve Outcomes</w:t>
            </w:r>
            <w:r w:rsidR="006771F8" w:rsidRPr="006771F8">
              <w:rPr>
                <w:rFonts w:cstheme="minorHAnsi"/>
                <w:noProof/>
                <w:webHidden/>
              </w:rPr>
              <w:tab/>
            </w:r>
            <w:r w:rsidR="006771F8" w:rsidRPr="006771F8">
              <w:rPr>
                <w:rFonts w:cstheme="minorHAnsi"/>
                <w:noProof/>
                <w:webHidden/>
              </w:rPr>
              <w:fldChar w:fldCharType="begin"/>
            </w:r>
            <w:r w:rsidR="006771F8" w:rsidRPr="006771F8">
              <w:rPr>
                <w:rFonts w:cstheme="minorHAnsi"/>
                <w:noProof/>
                <w:webHidden/>
              </w:rPr>
              <w:instrText xml:space="preserve"> PAGEREF _Toc146726190 \h </w:instrText>
            </w:r>
            <w:r w:rsidR="006771F8" w:rsidRPr="006771F8">
              <w:rPr>
                <w:rFonts w:cstheme="minorHAnsi"/>
                <w:noProof/>
                <w:webHidden/>
              </w:rPr>
            </w:r>
            <w:r w:rsidR="006771F8" w:rsidRPr="006771F8">
              <w:rPr>
                <w:rFonts w:cstheme="minorHAnsi"/>
                <w:noProof/>
                <w:webHidden/>
              </w:rPr>
              <w:fldChar w:fldCharType="separate"/>
            </w:r>
            <w:r w:rsidR="006771F8" w:rsidRPr="006771F8">
              <w:rPr>
                <w:rFonts w:cstheme="minorHAnsi"/>
                <w:noProof/>
                <w:webHidden/>
              </w:rPr>
              <w:t>44</w:t>
            </w:r>
            <w:r w:rsidR="006771F8" w:rsidRPr="006771F8">
              <w:rPr>
                <w:rFonts w:cstheme="minorHAnsi"/>
                <w:noProof/>
                <w:webHidden/>
              </w:rPr>
              <w:fldChar w:fldCharType="end"/>
            </w:r>
          </w:hyperlink>
        </w:p>
        <w:p w14:paraId="1037D069" w14:textId="0BC05960"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191" w:history="1">
            <w:r w:rsidR="006771F8" w:rsidRPr="006771F8">
              <w:rPr>
                <w:rStyle w:val="Hyperlink"/>
                <w:rFonts w:asciiTheme="minorHAnsi" w:eastAsiaTheme="majorEastAsia" w:hAnsiTheme="minorHAnsi" w:cstheme="minorHAnsi"/>
                <w:noProof/>
                <w:spacing w:val="10"/>
                <w:sz w:val="20"/>
                <w:szCs w:val="20"/>
              </w:rPr>
              <w:t>Plan for Enacting the State’s Vision</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_Toc146726191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44</w:t>
            </w:r>
            <w:r w:rsidR="006771F8" w:rsidRPr="006771F8">
              <w:rPr>
                <w:rFonts w:asciiTheme="minorHAnsi" w:hAnsiTheme="minorHAnsi" w:cstheme="minorHAnsi"/>
                <w:noProof/>
                <w:webHidden/>
                <w:sz w:val="20"/>
                <w:szCs w:val="20"/>
              </w:rPr>
              <w:fldChar w:fldCharType="end"/>
            </w:r>
          </w:hyperlink>
        </w:p>
        <w:p w14:paraId="48430DA2" w14:textId="69D10F91"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192" w:history="1">
            <w:r w:rsidR="006771F8" w:rsidRPr="006771F8">
              <w:rPr>
                <w:rStyle w:val="Hyperlink"/>
                <w:rFonts w:asciiTheme="minorHAnsi" w:eastAsiaTheme="majorEastAsia" w:hAnsiTheme="minorHAnsi" w:cstheme="minorHAnsi"/>
                <w:noProof/>
                <w:spacing w:val="10"/>
                <w:sz w:val="20"/>
                <w:szCs w:val="20"/>
              </w:rPr>
              <w:t>Kevin S Settlement Agreement Process</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_Toc146726192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44</w:t>
            </w:r>
            <w:r w:rsidR="006771F8" w:rsidRPr="006771F8">
              <w:rPr>
                <w:rFonts w:asciiTheme="minorHAnsi" w:hAnsiTheme="minorHAnsi" w:cstheme="minorHAnsi"/>
                <w:noProof/>
                <w:webHidden/>
                <w:sz w:val="20"/>
                <w:szCs w:val="20"/>
              </w:rPr>
              <w:fldChar w:fldCharType="end"/>
            </w:r>
          </w:hyperlink>
        </w:p>
        <w:p w14:paraId="4F6ED040" w14:textId="23C32515"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193" w:history="1">
            <w:r w:rsidR="006771F8" w:rsidRPr="006771F8">
              <w:rPr>
                <w:rStyle w:val="Hyperlink"/>
                <w:rFonts w:asciiTheme="minorHAnsi" w:eastAsiaTheme="majorEastAsia" w:hAnsiTheme="minorHAnsi" w:cstheme="minorHAnsi"/>
                <w:noProof/>
                <w:spacing w:val="10"/>
                <w:sz w:val="20"/>
                <w:szCs w:val="20"/>
              </w:rPr>
              <w:t>Implementation Targets and Targe Outcomes</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_Toc146726193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45</w:t>
            </w:r>
            <w:r w:rsidR="006771F8" w:rsidRPr="006771F8">
              <w:rPr>
                <w:rFonts w:asciiTheme="minorHAnsi" w:hAnsiTheme="minorHAnsi" w:cstheme="minorHAnsi"/>
                <w:noProof/>
                <w:webHidden/>
                <w:sz w:val="20"/>
                <w:szCs w:val="20"/>
              </w:rPr>
              <w:fldChar w:fldCharType="end"/>
            </w:r>
          </w:hyperlink>
        </w:p>
        <w:p w14:paraId="6937FD44" w14:textId="1CB8A1C3"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194" w:history="1">
            <w:r w:rsidR="006771F8" w:rsidRPr="006771F8">
              <w:rPr>
                <w:rStyle w:val="Hyperlink"/>
                <w:rFonts w:asciiTheme="minorHAnsi" w:eastAsiaTheme="majorEastAsia" w:hAnsiTheme="minorHAnsi" w:cstheme="minorHAnsi"/>
                <w:noProof/>
                <w:spacing w:val="10"/>
                <w:sz w:val="20"/>
                <w:szCs w:val="20"/>
              </w:rPr>
              <w:t>Training and Technical Assistance</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_Toc146726194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55</w:t>
            </w:r>
            <w:r w:rsidR="006771F8" w:rsidRPr="006771F8">
              <w:rPr>
                <w:rFonts w:asciiTheme="minorHAnsi" w:hAnsiTheme="minorHAnsi" w:cstheme="minorHAnsi"/>
                <w:noProof/>
                <w:webHidden/>
                <w:sz w:val="20"/>
                <w:szCs w:val="20"/>
              </w:rPr>
              <w:fldChar w:fldCharType="end"/>
            </w:r>
          </w:hyperlink>
        </w:p>
        <w:p w14:paraId="23FC07A0" w14:textId="23BB86F4"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195" w:history="1">
            <w:r w:rsidR="006771F8" w:rsidRPr="006771F8">
              <w:rPr>
                <w:rStyle w:val="Hyperlink"/>
                <w:rFonts w:asciiTheme="minorHAnsi" w:eastAsiaTheme="majorEastAsia" w:hAnsiTheme="minorHAnsi" w:cstheme="minorHAnsi"/>
                <w:noProof/>
                <w:spacing w:val="10"/>
                <w:sz w:val="20"/>
                <w:szCs w:val="20"/>
              </w:rPr>
              <w:t>Data Validation Plan</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_Toc146726195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55</w:t>
            </w:r>
            <w:r w:rsidR="006771F8" w:rsidRPr="006771F8">
              <w:rPr>
                <w:rFonts w:asciiTheme="minorHAnsi" w:hAnsiTheme="minorHAnsi" w:cstheme="minorHAnsi"/>
                <w:noProof/>
                <w:webHidden/>
                <w:sz w:val="20"/>
                <w:szCs w:val="20"/>
              </w:rPr>
              <w:fldChar w:fldCharType="end"/>
            </w:r>
          </w:hyperlink>
        </w:p>
        <w:p w14:paraId="16BD4A83" w14:textId="647C3D41"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196" w:history="1">
            <w:r w:rsidR="006771F8" w:rsidRPr="006771F8">
              <w:rPr>
                <w:rStyle w:val="Hyperlink"/>
                <w:rFonts w:asciiTheme="minorHAnsi" w:eastAsiaTheme="majorEastAsia" w:hAnsiTheme="minorHAnsi" w:cstheme="minorHAnsi"/>
                <w:noProof/>
                <w:spacing w:val="10"/>
                <w:sz w:val="20"/>
                <w:szCs w:val="20"/>
              </w:rPr>
              <w:t>Annual Reports</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_Toc146726196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55</w:t>
            </w:r>
            <w:r w:rsidR="006771F8" w:rsidRPr="006771F8">
              <w:rPr>
                <w:rFonts w:asciiTheme="minorHAnsi" w:hAnsiTheme="minorHAnsi" w:cstheme="minorHAnsi"/>
                <w:noProof/>
                <w:webHidden/>
                <w:sz w:val="20"/>
                <w:szCs w:val="20"/>
              </w:rPr>
              <w:fldChar w:fldCharType="end"/>
            </w:r>
          </w:hyperlink>
        </w:p>
        <w:p w14:paraId="76E03EB5" w14:textId="5867BA6B" w:rsidR="006771F8" w:rsidRPr="006771F8" w:rsidRDefault="00A20C7E">
          <w:pPr>
            <w:pStyle w:val="TOC2"/>
            <w:tabs>
              <w:tab w:val="left" w:pos="1320"/>
              <w:tab w:val="right" w:leader="dot" w:pos="9350"/>
            </w:tabs>
            <w:rPr>
              <w:rFonts w:cstheme="minorHAnsi"/>
              <w:noProof/>
              <w:kern w:val="2"/>
              <w14:ligatures w14:val="standardContextual"/>
            </w:rPr>
          </w:pPr>
          <w:hyperlink w:anchor="_Toc146726197" w:history="1">
            <w:r w:rsidR="006771F8" w:rsidRPr="006771F8">
              <w:rPr>
                <w:rStyle w:val="Hyperlink"/>
                <w:rFonts w:cstheme="minorHAnsi"/>
                <w:noProof/>
              </w:rPr>
              <w:t>Section 4</w:t>
            </w:r>
            <w:r w:rsidR="006771F8" w:rsidRPr="006771F8">
              <w:rPr>
                <w:rFonts w:cstheme="minorHAnsi"/>
                <w:noProof/>
                <w:kern w:val="2"/>
                <w14:ligatures w14:val="standardContextual"/>
              </w:rPr>
              <w:tab/>
            </w:r>
            <w:r w:rsidR="006771F8" w:rsidRPr="006771F8">
              <w:rPr>
                <w:rStyle w:val="Hyperlink"/>
                <w:rFonts w:cstheme="minorHAnsi"/>
                <w:noProof/>
              </w:rPr>
              <w:t>Quality Assurance System</w:t>
            </w:r>
            <w:r w:rsidR="006771F8" w:rsidRPr="006771F8">
              <w:rPr>
                <w:rFonts w:cstheme="minorHAnsi"/>
                <w:noProof/>
                <w:webHidden/>
              </w:rPr>
              <w:tab/>
            </w:r>
            <w:r w:rsidR="006771F8" w:rsidRPr="006771F8">
              <w:rPr>
                <w:rFonts w:cstheme="minorHAnsi"/>
                <w:noProof/>
                <w:webHidden/>
              </w:rPr>
              <w:fldChar w:fldCharType="begin"/>
            </w:r>
            <w:r w:rsidR="006771F8" w:rsidRPr="006771F8">
              <w:rPr>
                <w:rFonts w:cstheme="minorHAnsi"/>
                <w:noProof/>
                <w:webHidden/>
              </w:rPr>
              <w:instrText xml:space="preserve"> PAGEREF _Toc146726197 \h </w:instrText>
            </w:r>
            <w:r w:rsidR="006771F8" w:rsidRPr="006771F8">
              <w:rPr>
                <w:rFonts w:cstheme="minorHAnsi"/>
                <w:noProof/>
                <w:webHidden/>
              </w:rPr>
            </w:r>
            <w:r w:rsidR="006771F8" w:rsidRPr="006771F8">
              <w:rPr>
                <w:rFonts w:cstheme="minorHAnsi"/>
                <w:noProof/>
                <w:webHidden/>
              </w:rPr>
              <w:fldChar w:fldCharType="separate"/>
            </w:r>
            <w:r w:rsidR="006771F8" w:rsidRPr="006771F8">
              <w:rPr>
                <w:rFonts w:cstheme="minorHAnsi"/>
                <w:noProof/>
                <w:webHidden/>
              </w:rPr>
              <w:t>57</w:t>
            </w:r>
            <w:r w:rsidR="006771F8" w:rsidRPr="006771F8">
              <w:rPr>
                <w:rFonts w:cstheme="minorHAnsi"/>
                <w:noProof/>
                <w:webHidden/>
              </w:rPr>
              <w:fldChar w:fldCharType="end"/>
            </w:r>
          </w:hyperlink>
        </w:p>
        <w:p w14:paraId="13D28BA9" w14:textId="266914C6" w:rsidR="006771F8" w:rsidRPr="006771F8" w:rsidRDefault="00A20C7E">
          <w:pPr>
            <w:pStyle w:val="TOC2"/>
            <w:tabs>
              <w:tab w:val="left" w:pos="1320"/>
              <w:tab w:val="right" w:leader="dot" w:pos="9350"/>
            </w:tabs>
            <w:rPr>
              <w:rFonts w:cstheme="minorHAnsi"/>
              <w:noProof/>
              <w:kern w:val="2"/>
              <w14:ligatures w14:val="standardContextual"/>
            </w:rPr>
          </w:pPr>
          <w:hyperlink w:anchor="_Toc146726198" w:history="1">
            <w:r w:rsidR="006771F8" w:rsidRPr="006771F8">
              <w:rPr>
                <w:rStyle w:val="Hyperlink"/>
                <w:rFonts w:cstheme="minorHAnsi"/>
                <w:noProof/>
              </w:rPr>
              <w:t>Section 5</w:t>
            </w:r>
            <w:r w:rsidR="006771F8" w:rsidRPr="006771F8">
              <w:rPr>
                <w:rFonts w:cstheme="minorHAnsi"/>
                <w:noProof/>
                <w:kern w:val="2"/>
                <w14:ligatures w14:val="standardContextual"/>
              </w:rPr>
              <w:tab/>
            </w:r>
            <w:r w:rsidR="006771F8" w:rsidRPr="006771F8">
              <w:rPr>
                <w:rStyle w:val="Hyperlink"/>
                <w:rFonts w:cstheme="minorHAnsi"/>
                <w:noProof/>
              </w:rPr>
              <w:t>Update on the Service Descriptions</w:t>
            </w:r>
            <w:r w:rsidR="006771F8" w:rsidRPr="006771F8">
              <w:rPr>
                <w:rFonts w:cstheme="minorHAnsi"/>
                <w:noProof/>
                <w:webHidden/>
              </w:rPr>
              <w:tab/>
            </w:r>
            <w:r w:rsidR="006771F8" w:rsidRPr="006771F8">
              <w:rPr>
                <w:rFonts w:cstheme="minorHAnsi"/>
                <w:noProof/>
                <w:webHidden/>
              </w:rPr>
              <w:fldChar w:fldCharType="begin"/>
            </w:r>
            <w:r w:rsidR="006771F8" w:rsidRPr="006771F8">
              <w:rPr>
                <w:rFonts w:cstheme="minorHAnsi"/>
                <w:noProof/>
                <w:webHidden/>
              </w:rPr>
              <w:instrText xml:space="preserve"> PAGEREF _Toc146726198 \h </w:instrText>
            </w:r>
            <w:r w:rsidR="006771F8" w:rsidRPr="006771F8">
              <w:rPr>
                <w:rFonts w:cstheme="minorHAnsi"/>
                <w:noProof/>
                <w:webHidden/>
              </w:rPr>
            </w:r>
            <w:r w:rsidR="006771F8" w:rsidRPr="006771F8">
              <w:rPr>
                <w:rFonts w:cstheme="minorHAnsi"/>
                <w:noProof/>
                <w:webHidden/>
              </w:rPr>
              <w:fldChar w:fldCharType="separate"/>
            </w:r>
            <w:r w:rsidR="006771F8" w:rsidRPr="006771F8">
              <w:rPr>
                <w:rFonts w:cstheme="minorHAnsi"/>
                <w:noProof/>
                <w:webHidden/>
              </w:rPr>
              <w:t>60</w:t>
            </w:r>
            <w:r w:rsidR="006771F8" w:rsidRPr="006771F8">
              <w:rPr>
                <w:rFonts w:cstheme="minorHAnsi"/>
                <w:noProof/>
                <w:webHidden/>
              </w:rPr>
              <w:fldChar w:fldCharType="end"/>
            </w:r>
          </w:hyperlink>
        </w:p>
        <w:p w14:paraId="0F448713" w14:textId="6EB52BA1"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199" w:history="1">
            <w:r w:rsidR="006771F8" w:rsidRPr="006771F8">
              <w:rPr>
                <w:rStyle w:val="Hyperlink"/>
                <w:rFonts w:asciiTheme="minorHAnsi" w:hAnsiTheme="minorHAnsi" w:cstheme="minorHAnsi"/>
                <w:noProof/>
                <w:sz w:val="20"/>
                <w:szCs w:val="20"/>
              </w:rPr>
              <w:t>Stephanie Tubbs Jones Child Welfare Services Program (Title IV-B, Subpart 1)</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_Toc146726199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60</w:t>
            </w:r>
            <w:r w:rsidR="006771F8" w:rsidRPr="006771F8">
              <w:rPr>
                <w:rFonts w:asciiTheme="minorHAnsi" w:hAnsiTheme="minorHAnsi" w:cstheme="minorHAnsi"/>
                <w:noProof/>
                <w:webHidden/>
                <w:sz w:val="20"/>
                <w:szCs w:val="20"/>
              </w:rPr>
              <w:fldChar w:fldCharType="end"/>
            </w:r>
          </w:hyperlink>
        </w:p>
        <w:p w14:paraId="52FE8B9D" w14:textId="0E387FC9"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00" w:history="1">
            <w:r w:rsidR="006771F8" w:rsidRPr="006771F8">
              <w:rPr>
                <w:rStyle w:val="Hyperlink"/>
                <w:rFonts w:asciiTheme="minorHAnsi" w:hAnsiTheme="minorHAnsi" w:cstheme="minorHAnsi"/>
                <w:noProof/>
                <w:sz w:val="20"/>
                <w:szCs w:val="20"/>
              </w:rPr>
              <w:t>Child Protective Services Intake</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_Toc146726200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60</w:t>
            </w:r>
            <w:r w:rsidR="006771F8" w:rsidRPr="006771F8">
              <w:rPr>
                <w:rFonts w:asciiTheme="minorHAnsi" w:hAnsiTheme="minorHAnsi" w:cstheme="minorHAnsi"/>
                <w:noProof/>
                <w:webHidden/>
                <w:sz w:val="20"/>
                <w:szCs w:val="20"/>
              </w:rPr>
              <w:fldChar w:fldCharType="end"/>
            </w:r>
          </w:hyperlink>
        </w:p>
        <w:p w14:paraId="0A3EEA38" w14:textId="7AAEA7DE"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01" w:history="1">
            <w:r w:rsidR="006771F8" w:rsidRPr="006771F8">
              <w:rPr>
                <w:rStyle w:val="Hyperlink"/>
                <w:rFonts w:asciiTheme="minorHAnsi" w:hAnsiTheme="minorHAnsi" w:cstheme="minorHAnsi"/>
                <w:noProof/>
                <w:sz w:val="20"/>
                <w:szCs w:val="20"/>
              </w:rPr>
              <w:t>REACH NEW MEXICO</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_Toc146726201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60</w:t>
            </w:r>
            <w:r w:rsidR="006771F8" w:rsidRPr="006771F8">
              <w:rPr>
                <w:rFonts w:asciiTheme="minorHAnsi" w:hAnsiTheme="minorHAnsi" w:cstheme="minorHAnsi"/>
                <w:noProof/>
                <w:webHidden/>
                <w:sz w:val="20"/>
                <w:szCs w:val="20"/>
              </w:rPr>
              <w:fldChar w:fldCharType="end"/>
            </w:r>
          </w:hyperlink>
        </w:p>
        <w:p w14:paraId="2AAC1434" w14:textId="7FE9F225"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02" w:history="1">
            <w:r w:rsidR="006771F8" w:rsidRPr="006771F8">
              <w:rPr>
                <w:rStyle w:val="Hyperlink"/>
                <w:rFonts w:asciiTheme="minorHAnsi" w:hAnsiTheme="minorHAnsi" w:cstheme="minorHAnsi"/>
                <w:noProof/>
                <w:sz w:val="20"/>
                <w:szCs w:val="20"/>
              </w:rPr>
              <w:t>Child Protective Service Investigations</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_Toc146726202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63</w:t>
            </w:r>
            <w:r w:rsidR="006771F8" w:rsidRPr="006771F8">
              <w:rPr>
                <w:rFonts w:asciiTheme="minorHAnsi" w:hAnsiTheme="minorHAnsi" w:cstheme="minorHAnsi"/>
                <w:noProof/>
                <w:webHidden/>
                <w:sz w:val="20"/>
                <w:szCs w:val="20"/>
              </w:rPr>
              <w:fldChar w:fldCharType="end"/>
            </w:r>
          </w:hyperlink>
        </w:p>
        <w:p w14:paraId="268FC8AA" w14:textId="5AE05D81"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03" w:history="1">
            <w:r w:rsidR="006771F8" w:rsidRPr="006771F8">
              <w:rPr>
                <w:rStyle w:val="Hyperlink"/>
                <w:rFonts w:asciiTheme="minorHAnsi" w:hAnsiTheme="minorHAnsi" w:cstheme="minorHAnsi"/>
                <w:noProof/>
                <w:sz w:val="20"/>
                <w:szCs w:val="20"/>
              </w:rPr>
              <w:t>In-Home Services</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_Toc146726203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65</w:t>
            </w:r>
            <w:r w:rsidR="006771F8" w:rsidRPr="006771F8">
              <w:rPr>
                <w:rFonts w:asciiTheme="minorHAnsi" w:hAnsiTheme="minorHAnsi" w:cstheme="minorHAnsi"/>
                <w:noProof/>
                <w:webHidden/>
                <w:sz w:val="20"/>
                <w:szCs w:val="20"/>
              </w:rPr>
              <w:fldChar w:fldCharType="end"/>
            </w:r>
          </w:hyperlink>
        </w:p>
        <w:p w14:paraId="7511D6F4" w14:textId="50D52E6D"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04" w:history="1">
            <w:r w:rsidR="006771F8" w:rsidRPr="006771F8">
              <w:rPr>
                <w:rStyle w:val="Hyperlink"/>
                <w:rFonts w:asciiTheme="minorHAnsi" w:hAnsiTheme="minorHAnsi" w:cstheme="minorHAnsi"/>
                <w:noProof/>
                <w:sz w:val="20"/>
                <w:szCs w:val="20"/>
              </w:rPr>
              <w:t>Foster Care</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_Toc146726204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66</w:t>
            </w:r>
            <w:r w:rsidR="006771F8" w:rsidRPr="006771F8">
              <w:rPr>
                <w:rFonts w:asciiTheme="minorHAnsi" w:hAnsiTheme="minorHAnsi" w:cstheme="minorHAnsi"/>
                <w:noProof/>
                <w:webHidden/>
                <w:sz w:val="20"/>
                <w:szCs w:val="20"/>
              </w:rPr>
              <w:fldChar w:fldCharType="end"/>
            </w:r>
          </w:hyperlink>
        </w:p>
        <w:p w14:paraId="48704D7E" w14:textId="401221BE"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05" w:history="1">
            <w:r w:rsidR="006771F8" w:rsidRPr="006771F8">
              <w:rPr>
                <w:rStyle w:val="Hyperlink"/>
                <w:rFonts w:asciiTheme="minorHAnsi" w:hAnsiTheme="minorHAnsi" w:cstheme="minorHAnsi"/>
                <w:noProof/>
                <w:sz w:val="20"/>
                <w:szCs w:val="20"/>
              </w:rPr>
              <w:t>Adoption</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_Toc146726205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68</w:t>
            </w:r>
            <w:r w:rsidR="006771F8" w:rsidRPr="006771F8">
              <w:rPr>
                <w:rFonts w:asciiTheme="minorHAnsi" w:hAnsiTheme="minorHAnsi" w:cstheme="minorHAnsi"/>
                <w:noProof/>
                <w:webHidden/>
                <w:sz w:val="20"/>
                <w:szCs w:val="20"/>
              </w:rPr>
              <w:fldChar w:fldCharType="end"/>
            </w:r>
          </w:hyperlink>
        </w:p>
        <w:p w14:paraId="1759C88C" w14:textId="5A627CF6"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06" w:history="1">
            <w:r w:rsidR="006771F8" w:rsidRPr="006771F8">
              <w:rPr>
                <w:rStyle w:val="Hyperlink"/>
                <w:rFonts w:asciiTheme="minorHAnsi" w:hAnsiTheme="minorHAnsi" w:cstheme="minorHAnsi"/>
                <w:noProof/>
                <w:sz w:val="20"/>
                <w:szCs w:val="20"/>
              </w:rPr>
              <w:t>Guardianship</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_Toc146726206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69</w:t>
            </w:r>
            <w:r w:rsidR="006771F8" w:rsidRPr="006771F8">
              <w:rPr>
                <w:rFonts w:asciiTheme="minorHAnsi" w:hAnsiTheme="minorHAnsi" w:cstheme="minorHAnsi"/>
                <w:noProof/>
                <w:webHidden/>
                <w:sz w:val="20"/>
                <w:szCs w:val="20"/>
              </w:rPr>
              <w:fldChar w:fldCharType="end"/>
            </w:r>
          </w:hyperlink>
        </w:p>
        <w:p w14:paraId="6A6F5A4E" w14:textId="48D4D428"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07" w:history="1">
            <w:r w:rsidR="006771F8" w:rsidRPr="006771F8">
              <w:rPr>
                <w:rStyle w:val="Hyperlink"/>
                <w:rFonts w:asciiTheme="minorHAnsi" w:hAnsiTheme="minorHAnsi" w:cstheme="minorHAnsi"/>
                <w:noProof/>
                <w:sz w:val="20"/>
                <w:szCs w:val="20"/>
              </w:rPr>
              <w:t>Services for Children Adopted from Other Countries</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_Toc146726207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70</w:t>
            </w:r>
            <w:r w:rsidR="006771F8" w:rsidRPr="006771F8">
              <w:rPr>
                <w:rFonts w:asciiTheme="minorHAnsi" w:hAnsiTheme="minorHAnsi" w:cstheme="minorHAnsi"/>
                <w:noProof/>
                <w:webHidden/>
                <w:sz w:val="20"/>
                <w:szCs w:val="20"/>
              </w:rPr>
              <w:fldChar w:fldCharType="end"/>
            </w:r>
          </w:hyperlink>
        </w:p>
        <w:p w14:paraId="4CE84C0F" w14:textId="19BFA9B2"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08" w:history="1">
            <w:r w:rsidR="006771F8" w:rsidRPr="006771F8">
              <w:rPr>
                <w:rStyle w:val="Hyperlink"/>
                <w:rFonts w:asciiTheme="minorHAnsi" w:hAnsiTheme="minorHAnsi" w:cstheme="minorHAnsi"/>
                <w:noProof/>
                <w:sz w:val="20"/>
                <w:szCs w:val="20"/>
              </w:rPr>
              <w:t>Services for Children Under the Age of Five</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_Toc146726208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71</w:t>
            </w:r>
            <w:r w:rsidR="006771F8" w:rsidRPr="006771F8">
              <w:rPr>
                <w:rFonts w:asciiTheme="minorHAnsi" w:hAnsiTheme="minorHAnsi" w:cstheme="minorHAnsi"/>
                <w:noProof/>
                <w:webHidden/>
                <w:sz w:val="20"/>
                <w:szCs w:val="20"/>
              </w:rPr>
              <w:fldChar w:fldCharType="end"/>
            </w:r>
          </w:hyperlink>
        </w:p>
        <w:p w14:paraId="06BAC09B" w14:textId="68F91D46"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09" w:history="1">
            <w:r w:rsidR="006771F8" w:rsidRPr="006771F8">
              <w:rPr>
                <w:rStyle w:val="Hyperlink"/>
                <w:rFonts w:asciiTheme="minorHAnsi" w:hAnsiTheme="minorHAnsi" w:cstheme="minorHAnsi"/>
                <w:noProof/>
                <w:sz w:val="20"/>
                <w:szCs w:val="20"/>
              </w:rPr>
              <w:t>Efforts to Track and Prevent Child Maltreatment</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_Toc146726209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74</w:t>
            </w:r>
            <w:r w:rsidR="006771F8" w:rsidRPr="006771F8">
              <w:rPr>
                <w:rFonts w:asciiTheme="minorHAnsi" w:hAnsiTheme="minorHAnsi" w:cstheme="minorHAnsi"/>
                <w:noProof/>
                <w:webHidden/>
                <w:sz w:val="20"/>
                <w:szCs w:val="20"/>
              </w:rPr>
              <w:fldChar w:fldCharType="end"/>
            </w:r>
          </w:hyperlink>
        </w:p>
        <w:p w14:paraId="457BB607" w14:textId="1B5EE6A3"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10" w:history="1">
            <w:r w:rsidR="006771F8" w:rsidRPr="006771F8">
              <w:rPr>
                <w:rStyle w:val="Hyperlink"/>
                <w:rFonts w:asciiTheme="minorHAnsi" w:hAnsiTheme="minorHAnsi" w:cstheme="minorHAnsi"/>
                <w:noProof/>
                <w:sz w:val="20"/>
                <w:szCs w:val="20"/>
              </w:rPr>
              <w:t>MaryLee Allen Promoting Safe and Stable Families (PSSF) (Title IV-B, Subpart 2)</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_Toc146726210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74</w:t>
            </w:r>
            <w:r w:rsidR="006771F8" w:rsidRPr="006771F8">
              <w:rPr>
                <w:rFonts w:asciiTheme="minorHAnsi" w:hAnsiTheme="minorHAnsi" w:cstheme="minorHAnsi"/>
                <w:noProof/>
                <w:webHidden/>
                <w:sz w:val="20"/>
                <w:szCs w:val="20"/>
              </w:rPr>
              <w:fldChar w:fldCharType="end"/>
            </w:r>
          </w:hyperlink>
        </w:p>
        <w:p w14:paraId="3602FB77" w14:textId="052B1AB2"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11" w:history="1">
            <w:r w:rsidR="006771F8" w:rsidRPr="006771F8">
              <w:rPr>
                <w:rStyle w:val="Hyperlink"/>
                <w:rFonts w:asciiTheme="minorHAnsi" w:hAnsiTheme="minorHAnsi" w:cstheme="minorHAnsi"/>
                <w:noProof/>
                <w:sz w:val="20"/>
                <w:szCs w:val="20"/>
              </w:rPr>
              <w:t>Division X Supplemental Funding from the Supporting Foster Youth and Families Through the Pandemic Act</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_Toc146726211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80</w:t>
            </w:r>
            <w:r w:rsidR="006771F8" w:rsidRPr="006771F8">
              <w:rPr>
                <w:rFonts w:asciiTheme="minorHAnsi" w:hAnsiTheme="minorHAnsi" w:cstheme="minorHAnsi"/>
                <w:noProof/>
                <w:webHidden/>
                <w:sz w:val="20"/>
                <w:szCs w:val="20"/>
              </w:rPr>
              <w:fldChar w:fldCharType="end"/>
            </w:r>
          </w:hyperlink>
        </w:p>
        <w:p w14:paraId="2B75E4AA" w14:textId="705D994F"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12" w:history="1">
            <w:r w:rsidR="006771F8" w:rsidRPr="006771F8">
              <w:rPr>
                <w:rStyle w:val="Hyperlink"/>
                <w:rFonts w:asciiTheme="minorHAnsi" w:hAnsiTheme="minorHAnsi" w:cstheme="minorHAnsi"/>
                <w:noProof/>
                <w:sz w:val="20"/>
                <w:szCs w:val="20"/>
              </w:rPr>
              <w:t>Populations at Greatest Risk of Maltreatment</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_Toc146726212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81</w:t>
            </w:r>
            <w:r w:rsidR="006771F8" w:rsidRPr="006771F8">
              <w:rPr>
                <w:rFonts w:asciiTheme="minorHAnsi" w:hAnsiTheme="minorHAnsi" w:cstheme="minorHAnsi"/>
                <w:noProof/>
                <w:webHidden/>
                <w:sz w:val="20"/>
                <w:szCs w:val="20"/>
              </w:rPr>
              <w:fldChar w:fldCharType="end"/>
            </w:r>
          </w:hyperlink>
        </w:p>
        <w:p w14:paraId="64D21ED4" w14:textId="5635F5EE"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13" w:history="1">
            <w:r w:rsidR="006771F8" w:rsidRPr="006771F8">
              <w:rPr>
                <w:rStyle w:val="Hyperlink"/>
                <w:rFonts w:asciiTheme="minorHAnsi" w:hAnsiTheme="minorHAnsi" w:cstheme="minorHAnsi"/>
                <w:noProof/>
                <w:sz w:val="20"/>
                <w:szCs w:val="20"/>
              </w:rPr>
              <w:t>Kinship Navigator Funding</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_Toc146726213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82</w:t>
            </w:r>
            <w:r w:rsidR="006771F8" w:rsidRPr="006771F8">
              <w:rPr>
                <w:rFonts w:asciiTheme="minorHAnsi" w:hAnsiTheme="minorHAnsi" w:cstheme="minorHAnsi"/>
                <w:noProof/>
                <w:webHidden/>
                <w:sz w:val="20"/>
                <w:szCs w:val="20"/>
              </w:rPr>
              <w:fldChar w:fldCharType="end"/>
            </w:r>
          </w:hyperlink>
        </w:p>
        <w:p w14:paraId="6BF59962" w14:textId="1A408F5C"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14" w:history="1">
            <w:r w:rsidR="006771F8" w:rsidRPr="006771F8">
              <w:rPr>
                <w:rStyle w:val="Hyperlink"/>
                <w:rFonts w:asciiTheme="minorHAnsi" w:hAnsiTheme="minorHAnsi" w:cstheme="minorHAnsi"/>
                <w:noProof/>
                <w:sz w:val="20"/>
                <w:szCs w:val="20"/>
              </w:rPr>
              <w:t>Monthly Caseworker Visits</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_Toc146726214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88</w:t>
            </w:r>
            <w:r w:rsidR="006771F8" w:rsidRPr="006771F8">
              <w:rPr>
                <w:rFonts w:asciiTheme="minorHAnsi" w:hAnsiTheme="minorHAnsi" w:cstheme="minorHAnsi"/>
                <w:noProof/>
                <w:webHidden/>
                <w:sz w:val="20"/>
                <w:szCs w:val="20"/>
              </w:rPr>
              <w:fldChar w:fldCharType="end"/>
            </w:r>
          </w:hyperlink>
        </w:p>
        <w:p w14:paraId="480A33CC" w14:textId="016F937A"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15" w:history="1">
            <w:r w:rsidR="006771F8" w:rsidRPr="006771F8">
              <w:rPr>
                <w:rStyle w:val="Hyperlink"/>
                <w:rFonts w:asciiTheme="minorHAnsi" w:hAnsiTheme="minorHAnsi" w:cstheme="minorHAnsi"/>
                <w:noProof/>
                <w:sz w:val="20"/>
                <w:szCs w:val="20"/>
              </w:rPr>
              <w:t>Adoption and Legal Guardianship Incentive Payments</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_Toc146726215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89</w:t>
            </w:r>
            <w:r w:rsidR="006771F8" w:rsidRPr="006771F8">
              <w:rPr>
                <w:rFonts w:asciiTheme="minorHAnsi" w:hAnsiTheme="minorHAnsi" w:cstheme="minorHAnsi"/>
                <w:noProof/>
                <w:webHidden/>
                <w:sz w:val="20"/>
                <w:szCs w:val="20"/>
              </w:rPr>
              <w:fldChar w:fldCharType="end"/>
            </w:r>
          </w:hyperlink>
        </w:p>
        <w:p w14:paraId="4A71E1DD" w14:textId="02402280"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16" w:history="1">
            <w:r w:rsidR="006771F8" w:rsidRPr="006771F8">
              <w:rPr>
                <w:rStyle w:val="Hyperlink"/>
                <w:rFonts w:asciiTheme="minorHAnsi" w:hAnsiTheme="minorHAnsi" w:cstheme="minorHAnsi"/>
                <w:noProof/>
                <w:sz w:val="20"/>
                <w:szCs w:val="20"/>
              </w:rPr>
              <w:t>Adoption Savings</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_Toc146726216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89</w:t>
            </w:r>
            <w:r w:rsidR="006771F8" w:rsidRPr="006771F8">
              <w:rPr>
                <w:rFonts w:asciiTheme="minorHAnsi" w:hAnsiTheme="minorHAnsi" w:cstheme="minorHAnsi"/>
                <w:noProof/>
                <w:webHidden/>
                <w:sz w:val="20"/>
                <w:szCs w:val="20"/>
              </w:rPr>
              <w:fldChar w:fldCharType="end"/>
            </w:r>
          </w:hyperlink>
        </w:p>
        <w:p w14:paraId="0DF2C370" w14:textId="1BB76C90" w:rsidR="006771F8" w:rsidRPr="006771F8" w:rsidRDefault="00A20C7E">
          <w:pPr>
            <w:pStyle w:val="TOC2"/>
            <w:tabs>
              <w:tab w:val="right" w:leader="dot" w:pos="9350"/>
            </w:tabs>
            <w:rPr>
              <w:rFonts w:cstheme="minorHAnsi"/>
              <w:noProof/>
              <w:kern w:val="2"/>
              <w14:ligatures w14:val="standardContextual"/>
            </w:rPr>
          </w:pPr>
          <w:hyperlink w:anchor="_Toc146726217" w:history="1">
            <w:r w:rsidR="006771F8" w:rsidRPr="006771F8">
              <w:rPr>
                <w:rStyle w:val="Hyperlink"/>
                <w:rFonts w:cstheme="minorHAnsi"/>
                <w:noProof/>
              </w:rPr>
              <w:t>John H. Chafee Foster Care Program For Successful Transition To Adulthood</w:t>
            </w:r>
            <w:r w:rsidR="006771F8" w:rsidRPr="006771F8">
              <w:rPr>
                <w:rFonts w:cstheme="minorHAnsi"/>
                <w:noProof/>
                <w:webHidden/>
              </w:rPr>
              <w:tab/>
            </w:r>
            <w:r w:rsidR="006771F8" w:rsidRPr="006771F8">
              <w:rPr>
                <w:rFonts w:cstheme="minorHAnsi"/>
                <w:noProof/>
                <w:webHidden/>
              </w:rPr>
              <w:fldChar w:fldCharType="begin"/>
            </w:r>
            <w:r w:rsidR="006771F8" w:rsidRPr="006771F8">
              <w:rPr>
                <w:rFonts w:cstheme="minorHAnsi"/>
                <w:noProof/>
                <w:webHidden/>
              </w:rPr>
              <w:instrText xml:space="preserve"> PAGEREF _Toc146726217 \h </w:instrText>
            </w:r>
            <w:r w:rsidR="006771F8" w:rsidRPr="006771F8">
              <w:rPr>
                <w:rFonts w:cstheme="minorHAnsi"/>
                <w:noProof/>
                <w:webHidden/>
              </w:rPr>
            </w:r>
            <w:r w:rsidR="006771F8" w:rsidRPr="006771F8">
              <w:rPr>
                <w:rFonts w:cstheme="minorHAnsi"/>
                <w:noProof/>
                <w:webHidden/>
              </w:rPr>
              <w:fldChar w:fldCharType="separate"/>
            </w:r>
            <w:r w:rsidR="006771F8" w:rsidRPr="006771F8">
              <w:rPr>
                <w:rFonts w:cstheme="minorHAnsi"/>
                <w:noProof/>
                <w:webHidden/>
              </w:rPr>
              <w:t>92</w:t>
            </w:r>
            <w:r w:rsidR="006771F8" w:rsidRPr="006771F8">
              <w:rPr>
                <w:rFonts w:cstheme="minorHAnsi"/>
                <w:noProof/>
                <w:webHidden/>
              </w:rPr>
              <w:fldChar w:fldCharType="end"/>
            </w:r>
          </w:hyperlink>
        </w:p>
        <w:p w14:paraId="35406599" w14:textId="56E69B9F" w:rsidR="006771F8" w:rsidRPr="006771F8" w:rsidRDefault="00A20C7E">
          <w:pPr>
            <w:pStyle w:val="TOC2"/>
            <w:tabs>
              <w:tab w:val="left" w:pos="1320"/>
              <w:tab w:val="right" w:leader="dot" w:pos="9350"/>
            </w:tabs>
            <w:rPr>
              <w:rFonts w:cstheme="minorHAnsi"/>
              <w:noProof/>
              <w:kern w:val="2"/>
              <w14:ligatures w14:val="standardContextual"/>
            </w:rPr>
          </w:pPr>
          <w:hyperlink w:anchor="_Toc146726218" w:history="1">
            <w:r w:rsidR="006771F8" w:rsidRPr="006771F8">
              <w:rPr>
                <w:rStyle w:val="Hyperlink"/>
                <w:rFonts w:cstheme="minorHAnsi"/>
                <w:noProof/>
              </w:rPr>
              <w:t>Section 6</w:t>
            </w:r>
            <w:r w:rsidR="006771F8" w:rsidRPr="006771F8">
              <w:rPr>
                <w:rFonts w:cstheme="minorHAnsi"/>
                <w:noProof/>
                <w:kern w:val="2"/>
                <w14:ligatures w14:val="standardContextual"/>
              </w:rPr>
              <w:tab/>
            </w:r>
            <w:r w:rsidR="006771F8" w:rsidRPr="006771F8">
              <w:rPr>
                <w:rStyle w:val="Hyperlink"/>
                <w:rFonts w:cstheme="minorHAnsi"/>
                <w:noProof/>
              </w:rPr>
              <w:t>Consultation And Coordination Between States And Tribes</w:t>
            </w:r>
            <w:r w:rsidR="006771F8" w:rsidRPr="006771F8">
              <w:rPr>
                <w:rFonts w:cstheme="minorHAnsi"/>
                <w:noProof/>
                <w:webHidden/>
              </w:rPr>
              <w:tab/>
            </w:r>
            <w:r w:rsidR="006771F8" w:rsidRPr="006771F8">
              <w:rPr>
                <w:rFonts w:cstheme="minorHAnsi"/>
                <w:noProof/>
                <w:webHidden/>
              </w:rPr>
              <w:fldChar w:fldCharType="begin"/>
            </w:r>
            <w:r w:rsidR="006771F8" w:rsidRPr="006771F8">
              <w:rPr>
                <w:rFonts w:cstheme="minorHAnsi"/>
                <w:noProof/>
                <w:webHidden/>
              </w:rPr>
              <w:instrText xml:space="preserve"> PAGEREF _Toc146726218 \h </w:instrText>
            </w:r>
            <w:r w:rsidR="006771F8" w:rsidRPr="006771F8">
              <w:rPr>
                <w:rFonts w:cstheme="minorHAnsi"/>
                <w:noProof/>
                <w:webHidden/>
              </w:rPr>
            </w:r>
            <w:r w:rsidR="006771F8" w:rsidRPr="006771F8">
              <w:rPr>
                <w:rFonts w:cstheme="minorHAnsi"/>
                <w:noProof/>
                <w:webHidden/>
              </w:rPr>
              <w:fldChar w:fldCharType="separate"/>
            </w:r>
            <w:r w:rsidR="006771F8" w:rsidRPr="006771F8">
              <w:rPr>
                <w:rFonts w:cstheme="minorHAnsi"/>
                <w:noProof/>
                <w:webHidden/>
              </w:rPr>
              <w:t>128</w:t>
            </w:r>
            <w:r w:rsidR="006771F8" w:rsidRPr="006771F8">
              <w:rPr>
                <w:rFonts w:cstheme="minorHAnsi"/>
                <w:noProof/>
                <w:webHidden/>
              </w:rPr>
              <w:fldChar w:fldCharType="end"/>
            </w:r>
          </w:hyperlink>
        </w:p>
        <w:p w14:paraId="0286641F" w14:textId="3242EE76"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19" w:history="1">
            <w:r w:rsidR="006771F8" w:rsidRPr="006771F8">
              <w:rPr>
                <w:rStyle w:val="Hyperlink"/>
                <w:rFonts w:asciiTheme="minorHAnsi" w:hAnsiTheme="minorHAnsi" w:cstheme="minorHAnsi"/>
                <w:noProof/>
                <w:sz w:val="20"/>
                <w:szCs w:val="20"/>
              </w:rPr>
              <w:t>State Indian Family Protection Act formerly known as the State Indian Child Welfare Act</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_Toc146726219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130</w:t>
            </w:r>
            <w:r w:rsidR="006771F8" w:rsidRPr="006771F8">
              <w:rPr>
                <w:rFonts w:asciiTheme="minorHAnsi" w:hAnsiTheme="minorHAnsi" w:cstheme="minorHAnsi"/>
                <w:noProof/>
                <w:webHidden/>
                <w:sz w:val="20"/>
                <w:szCs w:val="20"/>
              </w:rPr>
              <w:fldChar w:fldCharType="end"/>
            </w:r>
          </w:hyperlink>
        </w:p>
        <w:p w14:paraId="78BB9BF3" w14:textId="4EEDB235"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20" w:history="1">
            <w:r w:rsidR="006771F8" w:rsidRPr="006771F8">
              <w:rPr>
                <w:rStyle w:val="Hyperlink"/>
                <w:rFonts w:asciiTheme="minorHAnsi" w:hAnsiTheme="minorHAnsi" w:cstheme="minorHAnsi"/>
                <w:noProof/>
                <w:sz w:val="20"/>
                <w:szCs w:val="20"/>
              </w:rPr>
              <w:t>The Indian Family Protection Act</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_Toc146726220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131</w:t>
            </w:r>
            <w:r w:rsidR="006771F8" w:rsidRPr="006771F8">
              <w:rPr>
                <w:rFonts w:asciiTheme="minorHAnsi" w:hAnsiTheme="minorHAnsi" w:cstheme="minorHAnsi"/>
                <w:noProof/>
                <w:webHidden/>
                <w:sz w:val="20"/>
                <w:szCs w:val="20"/>
              </w:rPr>
              <w:fldChar w:fldCharType="end"/>
            </w:r>
          </w:hyperlink>
        </w:p>
        <w:p w14:paraId="505ABD4D" w14:textId="2FECE0DB"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21" w:history="1">
            <w:r w:rsidR="006771F8" w:rsidRPr="006771F8">
              <w:rPr>
                <w:rStyle w:val="Hyperlink"/>
                <w:rFonts w:asciiTheme="minorHAnsi" w:hAnsiTheme="minorHAnsi" w:cstheme="minorHAnsi"/>
                <w:noProof/>
                <w:sz w:val="20"/>
                <w:szCs w:val="20"/>
              </w:rPr>
              <w:t>Other ICWA Partnerships</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_Toc146726221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132</w:t>
            </w:r>
            <w:r w:rsidR="006771F8" w:rsidRPr="006771F8">
              <w:rPr>
                <w:rFonts w:asciiTheme="minorHAnsi" w:hAnsiTheme="minorHAnsi" w:cstheme="minorHAnsi"/>
                <w:noProof/>
                <w:webHidden/>
                <w:sz w:val="20"/>
                <w:szCs w:val="20"/>
              </w:rPr>
              <w:fldChar w:fldCharType="end"/>
            </w:r>
          </w:hyperlink>
        </w:p>
        <w:p w14:paraId="441D25D6" w14:textId="69EDB589"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22" w:history="1">
            <w:r w:rsidR="006771F8" w:rsidRPr="006771F8">
              <w:rPr>
                <w:rStyle w:val="Hyperlink"/>
                <w:rFonts w:asciiTheme="minorHAnsi" w:hAnsiTheme="minorHAnsi" w:cstheme="minorHAnsi"/>
                <w:noProof/>
                <w:sz w:val="20"/>
                <w:szCs w:val="20"/>
              </w:rPr>
              <w:t>Tribal and CYFD Consultation</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_Toc146726222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133</w:t>
            </w:r>
            <w:r w:rsidR="006771F8" w:rsidRPr="006771F8">
              <w:rPr>
                <w:rFonts w:asciiTheme="minorHAnsi" w:hAnsiTheme="minorHAnsi" w:cstheme="minorHAnsi"/>
                <w:noProof/>
                <w:webHidden/>
                <w:sz w:val="20"/>
                <w:szCs w:val="20"/>
              </w:rPr>
              <w:fldChar w:fldCharType="end"/>
            </w:r>
          </w:hyperlink>
        </w:p>
        <w:p w14:paraId="2D416E0A" w14:textId="0D991636"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23" w:history="1">
            <w:r w:rsidR="006771F8" w:rsidRPr="006771F8">
              <w:rPr>
                <w:rStyle w:val="Hyperlink"/>
                <w:rFonts w:asciiTheme="minorHAnsi" w:hAnsiTheme="minorHAnsi" w:cstheme="minorHAnsi"/>
                <w:noProof/>
                <w:sz w:val="20"/>
                <w:szCs w:val="20"/>
              </w:rPr>
              <w:t>Kevin S—Final Settlement Agreement</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_Toc146726223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138</w:t>
            </w:r>
            <w:r w:rsidR="006771F8" w:rsidRPr="006771F8">
              <w:rPr>
                <w:rFonts w:asciiTheme="minorHAnsi" w:hAnsiTheme="minorHAnsi" w:cstheme="minorHAnsi"/>
                <w:noProof/>
                <w:webHidden/>
                <w:sz w:val="20"/>
                <w:szCs w:val="20"/>
              </w:rPr>
              <w:fldChar w:fldCharType="end"/>
            </w:r>
          </w:hyperlink>
        </w:p>
        <w:p w14:paraId="422753AB" w14:textId="4FFF37E2"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24" w:history="1">
            <w:r w:rsidR="006771F8" w:rsidRPr="006771F8">
              <w:rPr>
                <w:rStyle w:val="Hyperlink"/>
                <w:rFonts w:asciiTheme="minorHAnsi" w:hAnsiTheme="minorHAnsi" w:cstheme="minorHAnsi"/>
                <w:noProof/>
                <w:sz w:val="20"/>
                <w:szCs w:val="20"/>
              </w:rPr>
              <w:t>Federal IV-E Funding Collaboration with Tribes – Next Steps</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_Toc146726224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140</w:t>
            </w:r>
            <w:r w:rsidR="006771F8" w:rsidRPr="006771F8">
              <w:rPr>
                <w:rFonts w:asciiTheme="minorHAnsi" w:hAnsiTheme="minorHAnsi" w:cstheme="minorHAnsi"/>
                <w:noProof/>
                <w:webHidden/>
                <w:sz w:val="20"/>
                <w:szCs w:val="20"/>
              </w:rPr>
              <w:fldChar w:fldCharType="end"/>
            </w:r>
          </w:hyperlink>
        </w:p>
        <w:p w14:paraId="79C19F62" w14:textId="142DB7EA"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25" w:history="1">
            <w:r w:rsidR="006771F8" w:rsidRPr="006771F8">
              <w:rPr>
                <w:rStyle w:val="Hyperlink"/>
                <w:rFonts w:asciiTheme="minorHAnsi" w:hAnsiTheme="minorHAnsi" w:cstheme="minorHAnsi"/>
                <w:noProof/>
                <w:sz w:val="20"/>
                <w:szCs w:val="20"/>
              </w:rPr>
              <w:t>IV-E Reimbursement for Prevention Activities Under the Families First Services Prevention Act (FFSPA)</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_Toc146726225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140</w:t>
            </w:r>
            <w:r w:rsidR="006771F8" w:rsidRPr="006771F8">
              <w:rPr>
                <w:rFonts w:asciiTheme="minorHAnsi" w:hAnsiTheme="minorHAnsi" w:cstheme="minorHAnsi"/>
                <w:noProof/>
                <w:webHidden/>
                <w:sz w:val="20"/>
                <w:szCs w:val="20"/>
              </w:rPr>
              <w:fldChar w:fldCharType="end"/>
            </w:r>
          </w:hyperlink>
        </w:p>
        <w:p w14:paraId="140C71C2" w14:textId="0EA98E43"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26" w:history="1">
            <w:r w:rsidR="006771F8" w:rsidRPr="006771F8">
              <w:rPr>
                <w:rStyle w:val="Hyperlink"/>
                <w:rFonts w:asciiTheme="minorHAnsi" w:hAnsiTheme="minorHAnsi" w:cstheme="minorHAnsi"/>
                <w:noProof/>
                <w:sz w:val="20"/>
                <w:szCs w:val="20"/>
              </w:rPr>
              <w:t>HSD and CYFD Collaboration</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_Toc146726226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141</w:t>
            </w:r>
            <w:r w:rsidR="006771F8" w:rsidRPr="006771F8">
              <w:rPr>
                <w:rFonts w:asciiTheme="minorHAnsi" w:hAnsiTheme="minorHAnsi" w:cstheme="minorHAnsi"/>
                <w:noProof/>
                <w:webHidden/>
                <w:sz w:val="20"/>
                <w:szCs w:val="20"/>
              </w:rPr>
              <w:fldChar w:fldCharType="end"/>
            </w:r>
          </w:hyperlink>
        </w:p>
        <w:p w14:paraId="3C74DC65" w14:textId="472A0D02"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27" w:history="1">
            <w:r w:rsidR="006771F8" w:rsidRPr="006771F8">
              <w:rPr>
                <w:rStyle w:val="Hyperlink"/>
                <w:rFonts w:asciiTheme="minorHAnsi" w:hAnsiTheme="minorHAnsi" w:cstheme="minorHAnsi"/>
                <w:noProof/>
                <w:sz w:val="20"/>
                <w:szCs w:val="20"/>
              </w:rPr>
              <w:t>Policy Development for Cultural Interventions</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_Toc146726227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141</w:t>
            </w:r>
            <w:r w:rsidR="006771F8" w:rsidRPr="006771F8">
              <w:rPr>
                <w:rFonts w:asciiTheme="minorHAnsi" w:hAnsiTheme="minorHAnsi" w:cstheme="minorHAnsi"/>
                <w:noProof/>
                <w:webHidden/>
                <w:sz w:val="20"/>
                <w:szCs w:val="20"/>
              </w:rPr>
              <w:fldChar w:fldCharType="end"/>
            </w:r>
          </w:hyperlink>
        </w:p>
        <w:p w14:paraId="6A37DC04" w14:textId="6A649BB9"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28" w:history="1">
            <w:r w:rsidR="006771F8" w:rsidRPr="006771F8">
              <w:rPr>
                <w:rStyle w:val="Hyperlink"/>
                <w:rFonts w:asciiTheme="minorHAnsi" w:hAnsiTheme="minorHAnsi" w:cstheme="minorHAnsi"/>
                <w:noProof/>
                <w:sz w:val="20"/>
                <w:szCs w:val="20"/>
              </w:rPr>
              <w:t>Cultural strengths inquiry(CSI) tool</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_Toc146726228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141</w:t>
            </w:r>
            <w:r w:rsidR="006771F8" w:rsidRPr="006771F8">
              <w:rPr>
                <w:rFonts w:asciiTheme="minorHAnsi" w:hAnsiTheme="minorHAnsi" w:cstheme="minorHAnsi"/>
                <w:noProof/>
                <w:webHidden/>
                <w:sz w:val="20"/>
                <w:szCs w:val="20"/>
              </w:rPr>
              <w:fldChar w:fldCharType="end"/>
            </w:r>
          </w:hyperlink>
        </w:p>
        <w:p w14:paraId="7C0070AC" w14:textId="14179C8E"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29" w:history="1">
            <w:r w:rsidR="006771F8" w:rsidRPr="006771F8">
              <w:rPr>
                <w:rStyle w:val="Hyperlink"/>
                <w:rFonts w:asciiTheme="minorHAnsi" w:hAnsiTheme="minorHAnsi" w:cstheme="minorHAnsi"/>
                <w:noProof/>
                <w:sz w:val="20"/>
                <w:szCs w:val="20"/>
              </w:rPr>
              <w:t>Resource Family Recruitment &amp; Retention</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_Toc146726229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142</w:t>
            </w:r>
            <w:r w:rsidR="006771F8" w:rsidRPr="006771F8">
              <w:rPr>
                <w:rFonts w:asciiTheme="minorHAnsi" w:hAnsiTheme="minorHAnsi" w:cstheme="minorHAnsi"/>
                <w:noProof/>
                <w:webHidden/>
                <w:sz w:val="20"/>
                <w:szCs w:val="20"/>
              </w:rPr>
              <w:fldChar w:fldCharType="end"/>
            </w:r>
          </w:hyperlink>
        </w:p>
        <w:p w14:paraId="37EF73EA" w14:textId="7FE5D9D8"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30" w:history="1">
            <w:r w:rsidR="006771F8" w:rsidRPr="006771F8">
              <w:rPr>
                <w:rStyle w:val="Hyperlink"/>
                <w:rFonts w:asciiTheme="minorHAnsi" w:hAnsiTheme="minorHAnsi" w:cstheme="minorHAnsi"/>
                <w:noProof/>
                <w:sz w:val="20"/>
                <w:szCs w:val="20"/>
              </w:rPr>
              <w:t>ICWA Compliance</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_Toc146726230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143</w:t>
            </w:r>
            <w:r w:rsidR="006771F8" w:rsidRPr="006771F8">
              <w:rPr>
                <w:rFonts w:asciiTheme="minorHAnsi" w:hAnsiTheme="minorHAnsi" w:cstheme="minorHAnsi"/>
                <w:noProof/>
                <w:webHidden/>
                <w:sz w:val="20"/>
                <w:szCs w:val="20"/>
              </w:rPr>
              <w:fldChar w:fldCharType="end"/>
            </w:r>
          </w:hyperlink>
        </w:p>
        <w:p w14:paraId="783EB48B" w14:textId="6A0D8CA7"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31" w:history="1">
            <w:r w:rsidR="006771F8" w:rsidRPr="006771F8">
              <w:rPr>
                <w:rStyle w:val="Hyperlink"/>
                <w:rFonts w:asciiTheme="minorHAnsi" w:hAnsiTheme="minorHAnsi" w:cstheme="minorHAnsi"/>
                <w:noProof/>
                <w:sz w:val="20"/>
                <w:szCs w:val="20"/>
              </w:rPr>
              <w:t>Next Steps</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_Toc146726231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144</w:t>
            </w:r>
            <w:r w:rsidR="006771F8" w:rsidRPr="006771F8">
              <w:rPr>
                <w:rFonts w:asciiTheme="minorHAnsi" w:hAnsiTheme="minorHAnsi" w:cstheme="minorHAnsi"/>
                <w:noProof/>
                <w:webHidden/>
                <w:sz w:val="20"/>
                <w:szCs w:val="20"/>
              </w:rPr>
              <w:fldChar w:fldCharType="end"/>
            </w:r>
          </w:hyperlink>
        </w:p>
        <w:p w14:paraId="18A11EDA" w14:textId="25E89DDC" w:rsidR="006771F8" w:rsidRPr="006771F8" w:rsidRDefault="00A20C7E">
          <w:pPr>
            <w:pStyle w:val="TOC2"/>
            <w:tabs>
              <w:tab w:val="right" w:leader="dot" w:pos="9350"/>
            </w:tabs>
            <w:rPr>
              <w:rFonts w:cstheme="minorHAnsi"/>
              <w:noProof/>
              <w:kern w:val="2"/>
              <w14:ligatures w14:val="standardContextual"/>
            </w:rPr>
          </w:pPr>
          <w:hyperlink w:anchor="_Toc146726232" w:history="1">
            <w:r w:rsidR="006771F8" w:rsidRPr="006771F8">
              <w:rPr>
                <w:rStyle w:val="Hyperlink"/>
                <w:rFonts w:cstheme="minorHAnsi"/>
                <w:noProof/>
              </w:rPr>
              <w:t>Child Abuse Prevention And Treatment Act (CAPTA) State Plan Requirement And Updates</w:t>
            </w:r>
            <w:r w:rsidR="006771F8" w:rsidRPr="006771F8">
              <w:rPr>
                <w:rFonts w:cstheme="minorHAnsi"/>
                <w:noProof/>
                <w:webHidden/>
              </w:rPr>
              <w:tab/>
            </w:r>
            <w:r w:rsidR="006771F8" w:rsidRPr="006771F8">
              <w:rPr>
                <w:rFonts w:cstheme="minorHAnsi"/>
                <w:noProof/>
                <w:webHidden/>
              </w:rPr>
              <w:fldChar w:fldCharType="begin"/>
            </w:r>
            <w:r w:rsidR="006771F8" w:rsidRPr="006771F8">
              <w:rPr>
                <w:rFonts w:cstheme="minorHAnsi"/>
                <w:noProof/>
                <w:webHidden/>
              </w:rPr>
              <w:instrText xml:space="preserve"> PAGEREF _Toc146726232 \h </w:instrText>
            </w:r>
            <w:r w:rsidR="006771F8" w:rsidRPr="006771F8">
              <w:rPr>
                <w:rFonts w:cstheme="minorHAnsi"/>
                <w:noProof/>
                <w:webHidden/>
              </w:rPr>
            </w:r>
            <w:r w:rsidR="006771F8" w:rsidRPr="006771F8">
              <w:rPr>
                <w:rFonts w:cstheme="minorHAnsi"/>
                <w:noProof/>
                <w:webHidden/>
              </w:rPr>
              <w:fldChar w:fldCharType="separate"/>
            </w:r>
            <w:r w:rsidR="006771F8" w:rsidRPr="006771F8">
              <w:rPr>
                <w:rFonts w:cstheme="minorHAnsi"/>
                <w:noProof/>
                <w:webHidden/>
              </w:rPr>
              <w:t>145</w:t>
            </w:r>
            <w:r w:rsidR="006771F8" w:rsidRPr="006771F8">
              <w:rPr>
                <w:rFonts w:cstheme="minorHAnsi"/>
                <w:noProof/>
                <w:webHidden/>
              </w:rPr>
              <w:fldChar w:fldCharType="end"/>
            </w:r>
          </w:hyperlink>
        </w:p>
        <w:p w14:paraId="78294977" w14:textId="0ADB0273" w:rsidR="006771F8" w:rsidRPr="006771F8" w:rsidRDefault="00A20C7E">
          <w:pPr>
            <w:pStyle w:val="TOC2"/>
            <w:tabs>
              <w:tab w:val="right" w:leader="dot" w:pos="9350"/>
            </w:tabs>
            <w:rPr>
              <w:rFonts w:cstheme="minorHAnsi"/>
              <w:noProof/>
              <w:kern w:val="2"/>
              <w14:ligatures w14:val="standardContextual"/>
            </w:rPr>
          </w:pPr>
          <w:hyperlink w:anchor="_Toc146726233" w:history="1">
            <w:r w:rsidR="006771F8" w:rsidRPr="006771F8">
              <w:rPr>
                <w:rStyle w:val="Hyperlink"/>
                <w:rFonts w:cstheme="minorHAnsi"/>
                <w:noProof/>
              </w:rPr>
              <w:t>Updates To Targeted Plans Within The 2020-2024 Child And Family Service Plan (CFSP)</w:t>
            </w:r>
            <w:r w:rsidR="006771F8" w:rsidRPr="006771F8">
              <w:rPr>
                <w:rFonts w:cstheme="minorHAnsi"/>
                <w:noProof/>
                <w:webHidden/>
              </w:rPr>
              <w:tab/>
            </w:r>
            <w:r w:rsidR="006771F8" w:rsidRPr="006771F8">
              <w:rPr>
                <w:rFonts w:cstheme="minorHAnsi"/>
                <w:noProof/>
                <w:webHidden/>
              </w:rPr>
              <w:fldChar w:fldCharType="begin"/>
            </w:r>
            <w:r w:rsidR="006771F8" w:rsidRPr="006771F8">
              <w:rPr>
                <w:rFonts w:cstheme="minorHAnsi"/>
                <w:noProof/>
                <w:webHidden/>
              </w:rPr>
              <w:instrText xml:space="preserve"> PAGEREF _Toc146726233 \h </w:instrText>
            </w:r>
            <w:r w:rsidR="006771F8" w:rsidRPr="006771F8">
              <w:rPr>
                <w:rFonts w:cstheme="minorHAnsi"/>
                <w:noProof/>
                <w:webHidden/>
              </w:rPr>
            </w:r>
            <w:r w:rsidR="006771F8" w:rsidRPr="006771F8">
              <w:rPr>
                <w:rFonts w:cstheme="minorHAnsi"/>
                <w:noProof/>
                <w:webHidden/>
              </w:rPr>
              <w:fldChar w:fldCharType="separate"/>
            </w:r>
            <w:r w:rsidR="006771F8" w:rsidRPr="006771F8">
              <w:rPr>
                <w:rFonts w:cstheme="minorHAnsi"/>
                <w:noProof/>
                <w:webHidden/>
              </w:rPr>
              <w:t>145</w:t>
            </w:r>
            <w:r w:rsidR="006771F8" w:rsidRPr="006771F8">
              <w:rPr>
                <w:rFonts w:cstheme="minorHAnsi"/>
                <w:noProof/>
                <w:webHidden/>
              </w:rPr>
              <w:fldChar w:fldCharType="end"/>
            </w:r>
          </w:hyperlink>
        </w:p>
        <w:p w14:paraId="62F443E1" w14:textId="3B4DE248"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34" w:history="1">
            <w:r w:rsidR="006771F8" w:rsidRPr="006771F8">
              <w:rPr>
                <w:rStyle w:val="Hyperlink"/>
                <w:rFonts w:asciiTheme="minorHAnsi" w:hAnsiTheme="minorHAnsi" w:cstheme="minorHAnsi"/>
                <w:noProof/>
                <w:sz w:val="20"/>
                <w:szCs w:val="20"/>
              </w:rPr>
              <w:t>Training Plan</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_Toc146726234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145</w:t>
            </w:r>
            <w:r w:rsidR="006771F8" w:rsidRPr="006771F8">
              <w:rPr>
                <w:rFonts w:asciiTheme="minorHAnsi" w:hAnsiTheme="minorHAnsi" w:cstheme="minorHAnsi"/>
                <w:noProof/>
                <w:webHidden/>
                <w:sz w:val="20"/>
                <w:szCs w:val="20"/>
              </w:rPr>
              <w:fldChar w:fldCharType="end"/>
            </w:r>
          </w:hyperlink>
        </w:p>
        <w:p w14:paraId="4FDCED13" w14:textId="4DFCEDEC"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35" w:history="1">
            <w:r w:rsidR="006771F8" w:rsidRPr="006771F8">
              <w:rPr>
                <w:rStyle w:val="Hyperlink"/>
                <w:rFonts w:asciiTheme="minorHAnsi" w:hAnsiTheme="minorHAnsi" w:cstheme="minorHAnsi"/>
                <w:noProof/>
                <w:sz w:val="20"/>
                <w:szCs w:val="20"/>
              </w:rPr>
              <w:t>Health Care Oversight and Coordination Plan</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_Toc146726235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148</w:t>
            </w:r>
            <w:r w:rsidR="006771F8" w:rsidRPr="006771F8">
              <w:rPr>
                <w:rFonts w:asciiTheme="minorHAnsi" w:hAnsiTheme="minorHAnsi" w:cstheme="minorHAnsi"/>
                <w:noProof/>
                <w:webHidden/>
                <w:sz w:val="20"/>
                <w:szCs w:val="20"/>
              </w:rPr>
              <w:fldChar w:fldCharType="end"/>
            </w:r>
          </w:hyperlink>
        </w:p>
        <w:p w14:paraId="697FBFAD" w14:textId="67F22663"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36" w:history="1">
            <w:r w:rsidR="006771F8" w:rsidRPr="006771F8">
              <w:rPr>
                <w:rStyle w:val="Hyperlink"/>
                <w:rFonts w:asciiTheme="minorHAnsi" w:hAnsiTheme="minorHAnsi" w:cstheme="minorHAnsi"/>
                <w:noProof/>
                <w:sz w:val="20"/>
                <w:szCs w:val="20"/>
              </w:rPr>
              <w:t>Foster and adoptive parent diligent recruitment Plan</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_Toc146726236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150</w:t>
            </w:r>
            <w:r w:rsidR="006771F8" w:rsidRPr="006771F8">
              <w:rPr>
                <w:rFonts w:asciiTheme="minorHAnsi" w:hAnsiTheme="minorHAnsi" w:cstheme="minorHAnsi"/>
                <w:noProof/>
                <w:webHidden/>
                <w:sz w:val="20"/>
                <w:szCs w:val="20"/>
              </w:rPr>
              <w:fldChar w:fldCharType="end"/>
            </w:r>
          </w:hyperlink>
        </w:p>
        <w:p w14:paraId="64E93E84" w14:textId="1765C1F3"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37" w:history="1">
            <w:r w:rsidR="006771F8" w:rsidRPr="006771F8">
              <w:rPr>
                <w:rStyle w:val="Hyperlink"/>
                <w:rFonts w:asciiTheme="minorHAnsi" w:hAnsiTheme="minorHAnsi" w:cstheme="minorHAnsi"/>
                <w:noProof/>
                <w:sz w:val="20"/>
                <w:szCs w:val="20"/>
              </w:rPr>
              <w:t>Disaster Plan</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_Toc146726237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161</w:t>
            </w:r>
            <w:r w:rsidR="006771F8" w:rsidRPr="006771F8">
              <w:rPr>
                <w:rFonts w:asciiTheme="minorHAnsi" w:hAnsiTheme="minorHAnsi" w:cstheme="minorHAnsi"/>
                <w:noProof/>
                <w:webHidden/>
                <w:sz w:val="20"/>
                <w:szCs w:val="20"/>
              </w:rPr>
              <w:fldChar w:fldCharType="end"/>
            </w:r>
          </w:hyperlink>
        </w:p>
        <w:p w14:paraId="631032A8" w14:textId="08CCA7ED" w:rsidR="006771F8" w:rsidRPr="006771F8" w:rsidRDefault="00A20C7E">
          <w:pPr>
            <w:pStyle w:val="TOC2"/>
            <w:tabs>
              <w:tab w:val="right" w:leader="dot" w:pos="9350"/>
            </w:tabs>
            <w:rPr>
              <w:rFonts w:cstheme="minorHAnsi"/>
              <w:noProof/>
              <w:kern w:val="2"/>
              <w14:ligatures w14:val="standardContextual"/>
            </w:rPr>
          </w:pPr>
          <w:hyperlink w:anchor="_Toc146726238" w:history="1">
            <w:r w:rsidR="006771F8" w:rsidRPr="006771F8">
              <w:rPr>
                <w:rStyle w:val="Hyperlink"/>
                <w:rFonts w:cstheme="minorHAnsi"/>
                <w:noProof/>
              </w:rPr>
              <w:t>Financial Information</w:t>
            </w:r>
            <w:r w:rsidR="006771F8" w:rsidRPr="006771F8">
              <w:rPr>
                <w:rFonts w:cstheme="minorHAnsi"/>
                <w:noProof/>
                <w:webHidden/>
              </w:rPr>
              <w:tab/>
            </w:r>
            <w:r w:rsidR="006771F8" w:rsidRPr="006771F8">
              <w:rPr>
                <w:rFonts w:cstheme="minorHAnsi"/>
                <w:noProof/>
                <w:webHidden/>
              </w:rPr>
              <w:fldChar w:fldCharType="begin"/>
            </w:r>
            <w:r w:rsidR="006771F8" w:rsidRPr="006771F8">
              <w:rPr>
                <w:rFonts w:cstheme="minorHAnsi"/>
                <w:noProof/>
                <w:webHidden/>
              </w:rPr>
              <w:instrText xml:space="preserve"> PAGEREF _Toc146726238 \h </w:instrText>
            </w:r>
            <w:r w:rsidR="006771F8" w:rsidRPr="006771F8">
              <w:rPr>
                <w:rFonts w:cstheme="minorHAnsi"/>
                <w:noProof/>
                <w:webHidden/>
              </w:rPr>
            </w:r>
            <w:r w:rsidR="006771F8" w:rsidRPr="006771F8">
              <w:rPr>
                <w:rFonts w:cstheme="minorHAnsi"/>
                <w:noProof/>
                <w:webHidden/>
              </w:rPr>
              <w:fldChar w:fldCharType="separate"/>
            </w:r>
            <w:r w:rsidR="006771F8" w:rsidRPr="006771F8">
              <w:rPr>
                <w:rFonts w:cstheme="minorHAnsi"/>
                <w:noProof/>
                <w:webHidden/>
              </w:rPr>
              <w:t>161</w:t>
            </w:r>
            <w:r w:rsidR="006771F8" w:rsidRPr="006771F8">
              <w:rPr>
                <w:rFonts w:cstheme="minorHAnsi"/>
                <w:noProof/>
                <w:webHidden/>
              </w:rPr>
              <w:fldChar w:fldCharType="end"/>
            </w:r>
          </w:hyperlink>
        </w:p>
        <w:p w14:paraId="7F7435AA" w14:textId="0F6C12D6"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39" w:history="1">
            <w:r w:rsidR="006771F8" w:rsidRPr="006771F8">
              <w:rPr>
                <w:rStyle w:val="Hyperlink"/>
                <w:rFonts w:asciiTheme="minorHAnsi" w:hAnsiTheme="minorHAnsi" w:cstheme="minorHAnsi"/>
                <w:noProof/>
                <w:sz w:val="20"/>
                <w:szCs w:val="20"/>
              </w:rPr>
              <w:t>Title IV-B, Subpart 1</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_Toc146726239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161</w:t>
            </w:r>
            <w:r w:rsidR="006771F8" w:rsidRPr="006771F8">
              <w:rPr>
                <w:rFonts w:asciiTheme="minorHAnsi" w:hAnsiTheme="minorHAnsi" w:cstheme="minorHAnsi"/>
                <w:noProof/>
                <w:webHidden/>
                <w:sz w:val="20"/>
                <w:szCs w:val="20"/>
              </w:rPr>
              <w:fldChar w:fldCharType="end"/>
            </w:r>
          </w:hyperlink>
        </w:p>
        <w:p w14:paraId="283BA469" w14:textId="6210EA74" w:rsidR="006771F8" w:rsidRPr="006771F8" w:rsidRDefault="00A20C7E">
          <w:pPr>
            <w:pStyle w:val="TOC3"/>
            <w:tabs>
              <w:tab w:val="right" w:leader="dot" w:pos="9350"/>
            </w:tabs>
            <w:rPr>
              <w:rFonts w:asciiTheme="minorHAnsi" w:eastAsiaTheme="minorEastAsia" w:hAnsiTheme="minorHAnsi" w:cstheme="minorHAnsi"/>
              <w:noProof/>
              <w:kern w:val="2"/>
              <w:sz w:val="20"/>
              <w:szCs w:val="20"/>
              <w14:ligatures w14:val="standardContextual"/>
            </w:rPr>
          </w:pPr>
          <w:hyperlink w:anchor="_Toc146726240" w:history="1">
            <w:r w:rsidR="006771F8" w:rsidRPr="006771F8">
              <w:rPr>
                <w:rStyle w:val="Hyperlink"/>
                <w:rFonts w:asciiTheme="minorHAnsi" w:hAnsiTheme="minorHAnsi" w:cstheme="minorHAnsi"/>
                <w:noProof/>
                <w:sz w:val="20"/>
                <w:szCs w:val="20"/>
              </w:rPr>
              <w:t>Title IV-B, Subpart 2</w:t>
            </w:r>
            <w:r w:rsidR="006771F8" w:rsidRPr="006771F8">
              <w:rPr>
                <w:rFonts w:asciiTheme="minorHAnsi" w:hAnsiTheme="minorHAnsi" w:cstheme="minorHAnsi"/>
                <w:noProof/>
                <w:webHidden/>
                <w:sz w:val="20"/>
                <w:szCs w:val="20"/>
              </w:rPr>
              <w:tab/>
            </w:r>
            <w:r w:rsidR="006771F8" w:rsidRPr="006771F8">
              <w:rPr>
                <w:rFonts w:asciiTheme="minorHAnsi" w:hAnsiTheme="minorHAnsi" w:cstheme="minorHAnsi"/>
                <w:noProof/>
                <w:webHidden/>
                <w:sz w:val="20"/>
                <w:szCs w:val="20"/>
              </w:rPr>
              <w:fldChar w:fldCharType="begin"/>
            </w:r>
            <w:r w:rsidR="006771F8" w:rsidRPr="006771F8">
              <w:rPr>
                <w:rFonts w:asciiTheme="minorHAnsi" w:hAnsiTheme="minorHAnsi" w:cstheme="minorHAnsi"/>
                <w:noProof/>
                <w:webHidden/>
                <w:sz w:val="20"/>
                <w:szCs w:val="20"/>
              </w:rPr>
              <w:instrText xml:space="preserve"> PAGEREF _Toc146726240 \h </w:instrText>
            </w:r>
            <w:r w:rsidR="006771F8" w:rsidRPr="006771F8">
              <w:rPr>
                <w:rFonts w:asciiTheme="minorHAnsi" w:hAnsiTheme="minorHAnsi" w:cstheme="minorHAnsi"/>
                <w:noProof/>
                <w:webHidden/>
                <w:sz w:val="20"/>
                <w:szCs w:val="20"/>
              </w:rPr>
            </w:r>
            <w:r w:rsidR="006771F8" w:rsidRPr="006771F8">
              <w:rPr>
                <w:rFonts w:asciiTheme="minorHAnsi" w:hAnsiTheme="minorHAnsi" w:cstheme="minorHAnsi"/>
                <w:noProof/>
                <w:webHidden/>
                <w:sz w:val="20"/>
                <w:szCs w:val="20"/>
              </w:rPr>
              <w:fldChar w:fldCharType="separate"/>
            </w:r>
            <w:r w:rsidR="006771F8" w:rsidRPr="006771F8">
              <w:rPr>
                <w:rFonts w:asciiTheme="minorHAnsi" w:hAnsiTheme="minorHAnsi" w:cstheme="minorHAnsi"/>
                <w:noProof/>
                <w:webHidden/>
                <w:sz w:val="20"/>
                <w:szCs w:val="20"/>
              </w:rPr>
              <w:t>162</w:t>
            </w:r>
            <w:r w:rsidR="006771F8" w:rsidRPr="006771F8">
              <w:rPr>
                <w:rFonts w:asciiTheme="minorHAnsi" w:hAnsiTheme="minorHAnsi" w:cstheme="minorHAnsi"/>
                <w:noProof/>
                <w:webHidden/>
                <w:sz w:val="20"/>
                <w:szCs w:val="20"/>
              </w:rPr>
              <w:fldChar w:fldCharType="end"/>
            </w:r>
          </w:hyperlink>
        </w:p>
        <w:p w14:paraId="131F081E" w14:textId="194385F3" w:rsidR="006771F8" w:rsidRDefault="00A20C7E">
          <w:pPr>
            <w:pStyle w:val="TOC2"/>
            <w:tabs>
              <w:tab w:val="right" w:leader="dot" w:pos="9350"/>
            </w:tabs>
            <w:rPr>
              <w:noProof/>
              <w:kern w:val="2"/>
              <w:sz w:val="22"/>
              <w:szCs w:val="22"/>
              <w14:ligatures w14:val="standardContextual"/>
            </w:rPr>
          </w:pPr>
          <w:hyperlink w:anchor="_Toc146726241" w:history="1">
            <w:r w:rsidR="006771F8" w:rsidRPr="006771F8">
              <w:rPr>
                <w:rStyle w:val="Hyperlink"/>
                <w:rFonts w:cstheme="minorHAnsi"/>
                <w:noProof/>
              </w:rPr>
              <w:t>CYFD CFSP/APSR Information</w:t>
            </w:r>
            <w:r w:rsidR="006771F8" w:rsidRPr="006771F8">
              <w:rPr>
                <w:rFonts w:cstheme="minorHAnsi"/>
                <w:noProof/>
                <w:webHidden/>
              </w:rPr>
              <w:tab/>
            </w:r>
            <w:r w:rsidR="006771F8" w:rsidRPr="006771F8">
              <w:rPr>
                <w:rFonts w:cstheme="minorHAnsi"/>
                <w:noProof/>
                <w:webHidden/>
              </w:rPr>
              <w:fldChar w:fldCharType="begin"/>
            </w:r>
            <w:r w:rsidR="006771F8" w:rsidRPr="006771F8">
              <w:rPr>
                <w:rFonts w:cstheme="minorHAnsi"/>
                <w:noProof/>
                <w:webHidden/>
              </w:rPr>
              <w:instrText xml:space="preserve"> PAGEREF _Toc146726241 \h </w:instrText>
            </w:r>
            <w:r w:rsidR="006771F8" w:rsidRPr="006771F8">
              <w:rPr>
                <w:rFonts w:cstheme="minorHAnsi"/>
                <w:noProof/>
                <w:webHidden/>
              </w:rPr>
            </w:r>
            <w:r w:rsidR="006771F8" w:rsidRPr="006771F8">
              <w:rPr>
                <w:rFonts w:cstheme="minorHAnsi"/>
                <w:noProof/>
                <w:webHidden/>
              </w:rPr>
              <w:fldChar w:fldCharType="separate"/>
            </w:r>
            <w:r w:rsidR="006771F8" w:rsidRPr="006771F8">
              <w:rPr>
                <w:rFonts w:cstheme="minorHAnsi"/>
                <w:noProof/>
                <w:webHidden/>
              </w:rPr>
              <w:t>162</w:t>
            </w:r>
            <w:r w:rsidR="006771F8" w:rsidRPr="006771F8">
              <w:rPr>
                <w:rFonts w:cstheme="minorHAnsi"/>
                <w:noProof/>
                <w:webHidden/>
              </w:rPr>
              <w:fldChar w:fldCharType="end"/>
            </w:r>
          </w:hyperlink>
        </w:p>
        <w:p w14:paraId="496778AF" w14:textId="7CD527BB" w:rsidR="00673036" w:rsidRDefault="002716A4">
          <w:r w:rsidRPr="0009248D">
            <w:rPr>
              <w:rFonts w:cstheme="minorHAnsi"/>
              <w:noProof/>
            </w:rPr>
            <w:fldChar w:fldCharType="end"/>
          </w:r>
        </w:p>
      </w:sdtContent>
    </w:sdt>
    <w:p w14:paraId="4EDF243F" w14:textId="77777777" w:rsidR="00AA26B2" w:rsidRPr="003F786E" w:rsidRDefault="00AA26B2" w:rsidP="00AA26B2">
      <w:pPr>
        <w:tabs>
          <w:tab w:val="left" w:pos="5748"/>
        </w:tabs>
        <w:jc w:val="center"/>
        <w:rPr>
          <w:rFonts w:ascii="Calibri Light" w:hAnsi="Calibri Light"/>
        </w:rPr>
      </w:pPr>
      <w:r w:rsidRPr="003F786E">
        <w:rPr>
          <w:rFonts w:ascii="Calibri Light" w:hAnsi="Calibri Light"/>
        </w:rPr>
        <w:t>New Mexico’s APSR, CFSP and CAPTA plans are posted on the CYFD website at:</w:t>
      </w:r>
    </w:p>
    <w:p w14:paraId="617E683D" w14:textId="4A411B82" w:rsidR="00AA26B2" w:rsidRPr="003F786E" w:rsidRDefault="00214EE3" w:rsidP="00AA26B2">
      <w:pPr>
        <w:pStyle w:val="Normal1"/>
        <w:jc w:val="center"/>
        <w:rPr>
          <w:rFonts w:ascii="Calibri Light" w:hAnsi="Calibri Light"/>
        </w:rPr>
      </w:pPr>
      <w:r w:rsidRPr="00214EE3">
        <w:rPr>
          <w:rFonts w:ascii="Calibri Light" w:hAnsi="Calibri Light"/>
        </w:rPr>
        <w:t>https://www.cyfd.nm.gov/resources/publications-reports/</w:t>
      </w:r>
    </w:p>
    <w:p w14:paraId="75AB5EC7" w14:textId="18622B85" w:rsidR="00673036" w:rsidRPr="001719EF" w:rsidRDefault="00AA26B2" w:rsidP="001719EF">
      <w:pPr>
        <w:pStyle w:val="Normal1"/>
        <w:jc w:val="center"/>
        <w:rPr>
          <w:rFonts w:ascii="Calibri Light" w:hAnsi="Calibri Light"/>
        </w:rPr>
      </w:pPr>
      <w:r w:rsidRPr="003F786E">
        <w:rPr>
          <w:rFonts w:ascii="Calibri Light" w:hAnsi="Calibri Light"/>
        </w:rPr>
        <w:t xml:space="preserve">The contact is </w:t>
      </w:r>
      <w:r>
        <w:rPr>
          <w:rFonts w:ascii="Calibri Light" w:hAnsi="Calibri Light"/>
        </w:rPr>
        <w:t>Milissa Soto</w:t>
      </w:r>
      <w:r w:rsidRPr="003F786E">
        <w:rPr>
          <w:rFonts w:ascii="Calibri Light" w:hAnsi="Calibri Light"/>
        </w:rPr>
        <w:t xml:space="preserve"> (</w:t>
      </w:r>
      <w:hyperlink r:id="rId9" w:history="1">
        <w:r w:rsidR="00214EE3" w:rsidRPr="00AC553A">
          <w:rPr>
            <w:rStyle w:val="Hyperlink"/>
            <w:rFonts w:ascii="Calibri Light" w:hAnsi="Calibri Light"/>
          </w:rPr>
          <w:t>Milissa.Soto@cyfd.nm.gov</w:t>
        </w:r>
      </w:hyperlink>
      <w:r w:rsidRPr="003F786E">
        <w:rPr>
          <w:rFonts w:ascii="Calibri Light" w:hAnsi="Calibri Light"/>
        </w:rPr>
        <w:t xml:space="preserve">) at </w:t>
      </w:r>
      <w:bookmarkStart w:id="0" w:name="_Toc493055072"/>
      <w:bookmarkStart w:id="1" w:name="_Toc423520060"/>
      <w:r>
        <w:rPr>
          <w:rFonts w:ascii="Calibri Light" w:hAnsi="Calibri Light"/>
        </w:rPr>
        <w:t>505-257-8759.</w:t>
      </w:r>
      <w:bookmarkEnd w:id="0"/>
      <w:bookmarkEnd w:id="1"/>
    </w:p>
    <w:p w14:paraId="0C9A6D9E" w14:textId="4E730C05" w:rsidR="00744123" w:rsidRPr="00771455" w:rsidRDefault="00744123" w:rsidP="00771455">
      <w:pPr>
        <w:pStyle w:val="Heading2"/>
        <w:rPr>
          <w:b/>
          <w:bCs/>
          <w:color w:val="592915" w:themeColor="accent1" w:themeShade="80"/>
          <w:sz w:val="32"/>
          <w:szCs w:val="32"/>
        </w:rPr>
      </w:pPr>
      <w:bookmarkStart w:id="2" w:name="_Toc146726176"/>
      <w:r w:rsidRPr="00771455">
        <w:rPr>
          <w:b/>
          <w:bCs/>
          <w:color w:val="592915" w:themeColor="accent1" w:themeShade="80"/>
          <w:sz w:val="32"/>
          <w:szCs w:val="32"/>
        </w:rPr>
        <w:t>General Information</w:t>
      </w:r>
      <w:bookmarkEnd w:id="2"/>
    </w:p>
    <w:p w14:paraId="299454C6" w14:textId="158E3BD7" w:rsidR="00D626EB" w:rsidRPr="00D626EB" w:rsidRDefault="00D626EB" w:rsidP="00361339">
      <w:pPr>
        <w:pStyle w:val="Default"/>
        <w:spacing w:before="120" w:after="120"/>
        <w:rPr>
          <w:rFonts w:asciiTheme="minorHAnsi" w:hAnsiTheme="minorHAnsi" w:cstheme="minorHAnsi"/>
        </w:rPr>
      </w:pPr>
      <w:r>
        <w:rPr>
          <w:rFonts w:asciiTheme="minorHAnsi" w:hAnsiTheme="minorHAnsi" w:cstheme="minorHAnsi"/>
        </w:rPr>
        <w:t xml:space="preserve">The Children, Youth and Families Department (CYFD) is the </w:t>
      </w:r>
      <w:r w:rsidRPr="00D626EB">
        <w:rPr>
          <w:rFonts w:asciiTheme="minorHAnsi" w:hAnsiTheme="minorHAnsi" w:cstheme="minorHAnsi"/>
        </w:rPr>
        <w:t>designated</w:t>
      </w:r>
      <w:r>
        <w:rPr>
          <w:rFonts w:asciiTheme="minorHAnsi" w:hAnsiTheme="minorHAnsi" w:cstheme="minorHAnsi"/>
        </w:rPr>
        <w:t xml:space="preserve"> State agency that</w:t>
      </w:r>
      <w:r w:rsidRPr="00D626EB">
        <w:rPr>
          <w:rFonts w:asciiTheme="minorHAnsi" w:hAnsiTheme="minorHAnsi" w:cstheme="minorHAnsi"/>
        </w:rPr>
        <w:t xml:space="preserve"> administer</w:t>
      </w:r>
      <w:r>
        <w:rPr>
          <w:rFonts w:asciiTheme="minorHAnsi" w:hAnsiTheme="minorHAnsi" w:cstheme="minorHAnsi"/>
        </w:rPr>
        <w:t>s</w:t>
      </w:r>
      <w:r w:rsidRPr="00D626EB">
        <w:rPr>
          <w:rFonts w:asciiTheme="minorHAnsi" w:hAnsiTheme="minorHAnsi" w:cstheme="minorHAnsi"/>
        </w:rPr>
        <w:t xml:space="preserve"> the Stephanie Tubbs Jones Child Welfare Services Program (Title IV-B subpart 1), the Promoting Safe and Stable Families (PSSF) Program (Title IV-B subpart 2), Child Abuse Prevention and Treatment Act (CAPTA), Title IV-E, and the Chafee Foster Care Independence Program and Education and Training Voucher Program. As such, </w:t>
      </w:r>
      <w:r>
        <w:rPr>
          <w:rFonts w:asciiTheme="minorHAnsi" w:hAnsiTheme="minorHAnsi" w:cstheme="minorHAnsi"/>
        </w:rPr>
        <w:t xml:space="preserve">CYFD </w:t>
      </w:r>
      <w:r w:rsidRPr="00D626EB">
        <w:rPr>
          <w:rFonts w:asciiTheme="minorHAnsi" w:hAnsiTheme="minorHAnsi" w:cstheme="minorHAnsi"/>
        </w:rPr>
        <w:t xml:space="preserve">is responsible for </w:t>
      </w:r>
      <w:r>
        <w:rPr>
          <w:rFonts w:asciiTheme="minorHAnsi" w:hAnsiTheme="minorHAnsi" w:cstheme="minorHAnsi"/>
        </w:rPr>
        <w:t xml:space="preserve">federal mandated </w:t>
      </w:r>
      <w:r w:rsidRPr="00D626EB">
        <w:rPr>
          <w:rFonts w:asciiTheme="minorHAnsi" w:hAnsiTheme="minorHAnsi" w:cstheme="minorHAnsi"/>
        </w:rPr>
        <w:t>child welfare services for children and families in New Mexico.</w:t>
      </w:r>
    </w:p>
    <w:p w14:paraId="1B47EE16" w14:textId="436E2C83" w:rsidR="00D626EB" w:rsidRDefault="00D626EB" w:rsidP="00D626EB">
      <w:pPr>
        <w:spacing w:before="0" w:after="120" w:line="240" w:lineRule="auto"/>
        <w:rPr>
          <w:rFonts w:cstheme="minorHAnsi"/>
          <w:sz w:val="24"/>
          <w:szCs w:val="24"/>
        </w:rPr>
      </w:pPr>
      <w:r>
        <w:rPr>
          <w:rFonts w:cstheme="minorHAnsi"/>
          <w:sz w:val="24"/>
          <w:szCs w:val="24"/>
        </w:rPr>
        <w:t xml:space="preserve">The </w:t>
      </w:r>
      <w:r w:rsidRPr="00D626EB">
        <w:rPr>
          <w:rFonts w:cstheme="minorHAnsi"/>
          <w:sz w:val="24"/>
          <w:szCs w:val="24"/>
        </w:rPr>
        <w:t>P</w:t>
      </w:r>
      <w:r>
        <w:rPr>
          <w:rFonts w:cstheme="minorHAnsi"/>
          <w:sz w:val="24"/>
          <w:szCs w:val="24"/>
        </w:rPr>
        <w:t xml:space="preserve">rotective </w:t>
      </w:r>
      <w:r w:rsidRPr="00D626EB">
        <w:rPr>
          <w:rFonts w:cstheme="minorHAnsi"/>
          <w:sz w:val="24"/>
          <w:szCs w:val="24"/>
        </w:rPr>
        <w:t>S</w:t>
      </w:r>
      <w:r>
        <w:rPr>
          <w:rFonts w:cstheme="minorHAnsi"/>
          <w:sz w:val="24"/>
          <w:szCs w:val="24"/>
        </w:rPr>
        <w:t xml:space="preserve">ervices </w:t>
      </w:r>
      <w:r w:rsidRPr="00D626EB">
        <w:rPr>
          <w:rFonts w:cstheme="minorHAnsi"/>
          <w:sz w:val="24"/>
          <w:szCs w:val="24"/>
        </w:rPr>
        <w:t>D</w:t>
      </w:r>
      <w:r>
        <w:rPr>
          <w:rFonts w:cstheme="minorHAnsi"/>
          <w:sz w:val="24"/>
          <w:szCs w:val="24"/>
        </w:rPr>
        <w:t>ivision (PSD)</w:t>
      </w:r>
      <w:r w:rsidRPr="00D626EB">
        <w:rPr>
          <w:rFonts w:cstheme="minorHAnsi"/>
          <w:sz w:val="24"/>
          <w:szCs w:val="24"/>
        </w:rPr>
        <w:t xml:space="preserve"> provides child protective services and other child welfare services throughout the state of New Mexico. Administration of the child welfare program is centralized, with direct services offered through county offices located within five designated regions. PSD consists of one director, on</w:t>
      </w:r>
      <w:r>
        <w:rPr>
          <w:rFonts w:cstheme="minorHAnsi"/>
          <w:sz w:val="24"/>
          <w:szCs w:val="24"/>
        </w:rPr>
        <w:t xml:space="preserve">e administrative </w:t>
      </w:r>
      <w:r w:rsidRPr="00D626EB">
        <w:rPr>
          <w:rFonts w:cstheme="minorHAnsi"/>
          <w:sz w:val="24"/>
          <w:szCs w:val="24"/>
        </w:rPr>
        <w:t>deputy director,</w:t>
      </w:r>
      <w:r>
        <w:rPr>
          <w:rFonts w:cstheme="minorHAnsi"/>
          <w:sz w:val="24"/>
          <w:szCs w:val="24"/>
        </w:rPr>
        <w:t xml:space="preserve"> </w:t>
      </w:r>
      <w:r w:rsidRPr="00D626EB">
        <w:rPr>
          <w:rFonts w:cstheme="minorHAnsi"/>
          <w:sz w:val="24"/>
          <w:szCs w:val="24"/>
        </w:rPr>
        <w:t>on</w:t>
      </w:r>
      <w:r>
        <w:rPr>
          <w:rFonts w:cstheme="minorHAnsi"/>
          <w:sz w:val="24"/>
          <w:szCs w:val="24"/>
        </w:rPr>
        <w:t xml:space="preserve">e program </w:t>
      </w:r>
      <w:r w:rsidRPr="00D626EB">
        <w:rPr>
          <w:rFonts w:cstheme="minorHAnsi"/>
          <w:sz w:val="24"/>
          <w:szCs w:val="24"/>
        </w:rPr>
        <w:t>deputy director</w:t>
      </w:r>
      <w:r>
        <w:rPr>
          <w:rFonts w:cstheme="minorHAnsi"/>
          <w:sz w:val="24"/>
          <w:szCs w:val="24"/>
        </w:rPr>
        <w:t xml:space="preserve">, </w:t>
      </w:r>
      <w:r w:rsidRPr="00D626EB">
        <w:rPr>
          <w:rFonts w:cstheme="minorHAnsi"/>
          <w:sz w:val="24"/>
          <w:szCs w:val="24"/>
        </w:rPr>
        <w:t>on</w:t>
      </w:r>
      <w:r>
        <w:rPr>
          <w:rFonts w:cstheme="minorHAnsi"/>
          <w:sz w:val="24"/>
          <w:szCs w:val="24"/>
        </w:rPr>
        <w:t xml:space="preserve">e youth program (Fostering Connections) </w:t>
      </w:r>
      <w:r w:rsidRPr="00D626EB">
        <w:rPr>
          <w:rFonts w:cstheme="minorHAnsi"/>
          <w:sz w:val="24"/>
          <w:szCs w:val="24"/>
        </w:rPr>
        <w:t>deputy director</w:t>
      </w:r>
      <w:r>
        <w:rPr>
          <w:rFonts w:cstheme="minorHAnsi"/>
          <w:sz w:val="24"/>
          <w:szCs w:val="24"/>
        </w:rPr>
        <w:t>,</w:t>
      </w:r>
      <w:r w:rsidRPr="00D626EB">
        <w:rPr>
          <w:rFonts w:cstheme="minorHAnsi"/>
          <w:sz w:val="24"/>
          <w:szCs w:val="24"/>
        </w:rPr>
        <w:t xml:space="preserve"> three field deputy directors</w:t>
      </w:r>
      <w:r>
        <w:rPr>
          <w:rFonts w:cstheme="minorHAnsi"/>
          <w:sz w:val="24"/>
          <w:szCs w:val="24"/>
        </w:rPr>
        <w:t>,</w:t>
      </w:r>
      <w:r w:rsidRPr="00D626EB">
        <w:rPr>
          <w:rFonts w:cstheme="minorHAnsi"/>
          <w:sz w:val="24"/>
          <w:szCs w:val="24"/>
        </w:rPr>
        <w:t xml:space="preserve"> and one chief children’s court attorney. County office managers report to five regional managers who, in turn, report to one of three field deputy directors.</w:t>
      </w:r>
      <w:r>
        <w:rPr>
          <w:rFonts w:cstheme="minorHAnsi"/>
          <w:sz w:val="24"/>
          <w:szCs w:val="24"/>
        </w:rPr>
        <w:t xml:space="preserve"> There are three bureaus and three bureau chiefs responsible </w:t>
      </w:r>
      <w:r w:rsidR="0025788B">
        <w:rPr>
          <w:rFonts w:cstheme="minorHAnsi"/>
          <w:sz w:val="24"/>
          <w:szCs w:val="24"/>
        </w:rPr>
        <w:t>for</w:t>
      </w:r>
      <w:r>
        <w:rPr>
          <w:rFonts w:cstheme="minorHAnsi"/>
          <w:sz w:val="24"/>
          <w:szCs w:val="24"/>
        </w:rPr>
        <w:t xml:space="preserve"> carrying out federal programs under Title IV-B, Title IV-E and CAPTA within PSD that report the program deputy director.</w:t>
      </w:r>
      <w:r w:rsidR="004A6C93">
        <w:rPr>
          <w:rFonts w:cstheme="minorHAnsi"/>
          <w:sz w:val="24"/>
          <w:szCs w:val="24"/>
        </w:rPr>
        <w:t xml:space="preserve"> </w:t>
      </w:r>
      <w:r w:rsidRPr="00D626EB">
        <w:rPr>
          <w:rFonts w:cstheme="minorHAnsi"/>
          <w:sz w:val="24"/>
          <w:szCs w:val="24"/>
        </w:rPr>
        <w:t>PSD has in-house Children’s Court Attorneys, located throughout the state, and managed by Regional Attorney Managers under the Chief Children’s Court Attorney.</w:t>
      </w:r>
    </w:p>
    <w:p w14:paraId="5497C04B" w14:textId="6E4422FF" w:rsidR="004A6C93" w:rsidRDefault="00D626EB" w:rsidP="00D626EB">
      <w:pPr>
        <w:spacing w:before="0" w:after="120" w:line="240" w:lineRule="auto"/>
        <w:rPr>
          <w:rFonts w:cstheme="minorHAnsi"/>
          <w:sz w:val="24"/>
          <w:szCs w:val="24"/>
        </w:rPr>
      </w:pPr>
      <w:r>
        <w:rPr>
          <w:rFonts w:cstheme="minorHAnsi"/>
          <w:sz w:val="24"/>
          <w:szCs w:val="24"/>
        </w:rPr>
        <w:t xml:space="preserve">The Fostering Connection Deputy Director </w:t>
      </w:r>
      <w:r w:rsidR="004A6C93">
        <w:rPr>
          <w:rFonts w:cstheme="minorHAnsi"/>
          <w:sz w:val="24"/>
          <w:szCs w:val="24"/>
        </w:rPr>
        <w:t xml:space="preserve">oversees the Fostering Connections Statewide Manager, the Fostering Connections Bureau Chief, and the EMS Corps Program Director. The Fostering Connections program </w:t>
      </w:r>
      <w:r w:rsidR="004A6C93" w:rsidRPr="0021234F">
        <w:rPr>
          <w:rFonts w:cstheme="minorHAnsi"/>
          <w:sz w:val="24"/>
          <w:szCs w:val="24"/>
        </w:rPr>
        <w:t>is the vehicle for engaging young people in a relational way based on youth experience in the child welfare system, prevent homelessness, and to ensure their transition to adulthood is supported</w:t>
      </w:r>
      <w:r w:rsidR="004A6C93">
        <w:rPr>
          <w:rFonts w:cstheme="minorHAnsi"/>
          <w:sz w:val="24"/>
          <w:szCs w:val="24"/>
        </w:rPr>
        <w:t xml:space="preserve">. The Fostering Connections program is responsible for administering the </w:t>
      </w:r>
      <w:r w:rsidR="004A6C93" w:rsidRPr="00D626EB">
        <w:rPr>
          <w:rFonts w:cstheme="minorHAnsi"/>
          <w:sz w:val="24"/>
          <w:szCs w:val="24"/>
        </w:rPr>
        <w:t>Chafee Foster Care Independence Program and Education and Training Voucher Program.</w:t>
      </w:r>
    </w:p>
    <w:p w14:paraId="3FCF6154" w14:textId="603EF5CA" w:rsidR="00771455" w:rsidRDefault="00D626EB" w:rsidP="004A6C93">
      <w:pPr>
        <w:spacing w:before="0" w:after="120" w:line="240" w:lineRule="auto"/>
        <w:rPr>
          <w:rFonts w:cstheme="minorHAnsi"/>
          <w:sz w:val="24"/>
          <w:szCs w:val="24"/>
        </w:rPr>
      </w:pPr>
      <w:r w:rsidRPr="00D626EB">
        <w:rPr>
          <w:rFonts w:cstheme="minorHAnsi"/>
          <w:sz w:val="24"/>
          <w:szCs w:val="24"/>
        </w:rPr>
        <w:t>PSD is one of three service areas that make up the New Mexico Children, Youth and Families Department (CYFD), along with Juvenile Justice Services and Behavioral Health Services.</w:t>
      </w:r>
      <w:r w:rsidR="004A6C93">
        <w:rPr>
          <w:rFonts w:cstheme="minorHAnsi"/>
          <w:sz w:val="24"/>
          <w:szCs w:val="24"/>
        </w:rPr>
        <w:t xml:space="preserve"> </w:t>
      </w:r>
      <w:r w:rsidRPr="00D626EB">
        <w:rPr>
          <w:rFonts w:cstheme="minorHAnsi"/>
          <w:sz w:val="24"/>
          <w:szCs w:val="24"/>
        </w:rPr>
        <w:t>CYFD administrative services supports all the service areas and includes budget and revenue, financial management, employee support services, and information technology services. The Office of the Cabinet Secretary includes the General Counsel’s Office, the Inspector General’s Office, the Office of Children’s Rights, Constituent Affairs, Office of Tribal Affairs, Office of Performance and Accountability, and the Legislative and Community Affairs Liaison.</w:t>
      </w:r>
    </w:p>
    <w:p w14:paraId="52C3D909" w14:textId="5C9A2EFC" w:rsidR="00D626EB" w:rsidRPr="00DD00EE" w:rsidRDefault="00771455">
      <w:pPr>
        <w:rPr>
          <w:rFonts w:cstheme="minorHAnsi"/>
          <w:sz w:val="24"/>
          <w:szCs w:val="24"/>
        </w:rPr>
      </w:pPr>
      <w:r>
        <w:rPr>
          <w:rFonts w:cstheme="minorHAnsi"/>
          <w:sz w:val="24"/>
          <w:szCs w:val="24"/>
        </w:rPr>
        <w:br w:type="page"/>
      </w:r>
    </w:p>
    <w:p w14:paraId="1597AE08" w14:textId="6A56319F" w:rsidR="00673036" w:rsidRPr="00771455" w:rsidRDefault="00673036" w:rsidP="00673036">
      <w:pPr>
        <w:pStyle w:val="Heading2"/>
        <w:rPr>
          <w:b/>
          <w:bCs/>
          <w:color w:val="592915" w:themeColor="accent1" w:themeShade="80"/>
          <w:sz w:val="32"/>
          <w:szCs w:val="32"/>
        </w:rPr>
      </w:pPr>
      <w:bookmarkStart w:id="3" w:name="_Toc146726177"/>
      <w:r w:rsidRPr="00771455">
        <w:rPr>
          <w:b/>
          <w:bCs/>
          <w:color w:val="592915" w:themeColor="accent1" w:themeShade="80"/>
          <w:sz w:val="32"/>
          <w:szCs w:val="32"/>
        </w:rPr>
        <w:t>Section 1</w:t>
      </w:r>
      <w:r w:rsidRPr="00771455">
        <w:rPr>
          <w:b/>
          <w:bCs/>
          <w:color w:val="592915" w:themeColor="accent1" w:themeShade="80"/>
          <w:sz w:val="32"/>
          <w:szCs w:val="32"/>
        </w:rPr>
        <w:tab/>
        <w:t>Collaboration</w:t>
      </w:r>
      <w:bookmarkEnd w:id="3"/>
    </w:p>
    <w:p w14:paraId="687B12AD" w14:textId="410021A4" w:rsidR="00363591" w:rsidRDefault="00C17B80" w:rsidP="00361339">
      <w:pPr>
        <w:spacing w:before="120" w:after="120" w:line="240" w:lineRule="auto"/>
        <w:rPr>
          <w:sz w:val="24"/>
          <w:szCs w:val="24"/>
        </w:rPr>
      </w:pPr>
      <w:r w:rsidRPr="00462DB9">
        <w:rPr>
          <w:sz w:val="24"/>
          <w:szCs w:val="24"/>
        </w:rPr>
        <w:t xml:space="preserve">As part of the 2020-2024 Child and Family Service Plan, New Mexico </w:t>
      </w:r>
      <w:r w:rsidR="00462DB9">
        <w:rPr>
          <w:sz w:val="24"/>
          <w:szCs w:val="24"/>
        </w:rPr>
        <w:t xml:space="preserve">has worked </w:t>
      </w:r>
      <w:r w:rsidRPr="00462DB9">
        <w:rPr>
          <w:sz w:val="24"/>
          <w:szCs w:val="24"/>
        </w:rPr>
        <w:t xml:space="preserve">across the </w:t>
      </w:r>
      <w:r w:rsidR="00462DB9">
        <w:rPr>
          <w:sz w:val="24"/>
          <w:szCs w:val="24"/>
        </w:rPr>
        <w:t xml:space="preserve">state’s </w:t>
      </w:r>
      <w:r w:rsidRPr="00462DB9">
        <w:rPr>
          <w:sz w:val="24"/>
          <w:szCs w:val="24"/>
        </w:rPr>
        <w:t xml:space="preserve">child welfare system to support </w:t>
      </w:r>
      <w:r w:rsidR="00363591">
        <w:rPr>
          <w:sz w:val="24"/>
          <w:szCs w:val="24"/>
        </w:rPr>
        <w:t xml:space="preserve">the </w:t>
      </w:r>
      <w:r w:rsidRPr="00462DB9">
        <w:rPr>
          <w:sz w:val="24"/>
          <w:szCs w:val="24"/>
        </w:rPr>
        <w:t>prevention</w:t>
      </w:r>
      <w:r w:rsidR="00462DB9">
        <w:rPr>
          <w:sz w:val="24"/>
          <w:szCs w:val="24"/>
        </w:rPr>
        <w:t xml:space="preserve"> of child and youth maltreatment</w:t>
      </w:r>
      <w:r w:rsidRPr="00462DB9">
        <w:rPr>
          <w:sz w:val="24"/>
          <w:szCs w:val="24"/>
        </w:rPr>
        <w:t xml:space="preserve"> and </w:t>
      </w:r>
      <w:r w:rsidR="00363591">
        <w:rPr>
          <w:sz w:val="24"/>
          <w:szCs w:val="24"/>
        </w:rPr>
        <w:t xml:space="preserve">work toward </w:t>
      </w:r>
      <w:r w:rsidRPr="00462DB9">
        <w:rPr>
          <w:sz w:val="24"/>
          <w:szCs w:val="24"/>
        </w:rPr>
        <w:t>better outcomes for children and families.</w:t>
      </w:r>
      <w:r w:rsidR="00462DB9">
        <w:rPr>
          <w:sz w:val="24"/>
          <w:szCs w:val="24"/>
        </w:rPr>
        <w:t xml:space="preserve"> CYFD continues to work with key stakeholders in creating an </w:t>
      </w:r>
      <w:r w:rsidRPr="00462DB9">
        <w:rPr>
          <w:sz w:val="24"/>
          <w:szCs w:val="24"/>
        </w:rPr>
        <w:t>equitable child welfare system,</w:t>
      </w:r>
      <w:r w:rsidR="00462DB9">
        <w:rPr>
          <w:sz w:val="24"/>
          <w:szCs w:val="24"/>
        </w:rPr>
        <w:t xml:space="preserve"> with a </w:t>
      </w:r>
      <w:r w:rsidRPr="00462DB9">
        <w:rPr>
          <w:sz w:val="24"/>
          <w:szCs w:val="24"/>
        </w:rPr>
        <w:t xml:space="preserve">diverse group of individuals </w:t>
      </w:r>
      <w:r w:rsidR="00462DB9">
        <w:rPr>
          <w:sz w:val="24"/>
          <w:szCs w:val="24"/>
        </w:rPr>
        <w:t xml:space="preserve">to better </w:t>
      </w:r>
      <w:r w:rsidRPr="00462DB9">
        <w:rPr>
          <w:sz w:val="24"/>
          <w:szCs w:val="24"/>
        </w:rPr>
        <w:t>understand the impact o</w:t>
      </w:r>
      <w:r w:rsidR="00462DB9">
        <w:rPr>
          <w:sz w:val="24"/>
          <w:szCs w:val="24"/>
        </w:rPr>
        <w:t>f</w:t>
      </w:r>
      <w:r w:rsidR="00363591">
        <w:rPr>
          <w:sz w:val="24"/>
          <w:szCs w:val="24"/>
        </w:rPr>
        <w:t xml:space="preserve"> system involvement to improve </w:t>
      </w:r>
      <w:r w:rsidRPr="00462DB9">
        <w:rPr>
          <w:sz w:val="24"/>
          <w:szCs w:val="24"/>
        </w:rPr>
        <w:t>services and outcomes</w:t>
      </w:r>
      <w:r w:rsidR="00363591">
        <w:rPr>
          <w:sz w:val="24"/>
          <w:szCs w:val="24"/>
        </w:rPr>
        <w:t xml:space="preserve"> statewide</w:t>
      </w:r>
      <w:r w:rsidRPr="00462DB9">
        <w:rPr>
          <w:sz w:val="24"/>
          <w:szCs w:val="24"/>
        </w:rPr>
        <w:t>.</w:t>
      </w:r>
    </w:p>
    <w:p w14:paraId="6CCD27C4" w14:textId="6EC74044" w:rsidR="00363591" w:rsidRDefault="00363591" w:rsidP="00976C7B">
      <w:pPr>
        <w:spacing w:before="0" w:after="0" w:line="240" w:lineRule="auto"/>
        <w:rPr>
          <w:sz w:val="24"/>
          <w:szCs w:val="24"/>
        </w:rPr>
      </w:pPr>
      <w:r>
        <w:rPr>
          <w:sz w:val="24"/>
          <w:szCs w:val="24"/>
        </w:rPr>
        <w:t xml:space="preserve">In preparation for the state’s Child and Family Services Review, New Mexico is in the early stages of </w:t>
      </w:r>
      <w:r w:rsidR="002D01BA">
        <w:rPr>
          <w:sz w:val="24"/>
          <w:szCs w:val="24"/>
        </w:rPr>
        <w:t xml:space="preserve">identifying </w:t>
      </w:r>
      <w:r>
        <w:rPr>
          <w:sz w:val="24"/>
          <w:szCs w:val="24"/>
        </w:rPr>
        <w:t xml:space="preserve">how community and stakeholder involvement will be the foundations for identifying promising practices and </w:t>
      </w:r>
      <w:r w:rsidR="002D01BA">
        <w:rPr>
          <w:sz w:val="24"/>
          <w:szCs w:val="24"/>
        </w:rPr>
        <w:t xml:space="preserve">work on </w:t>
      </w:r>
      <w:r>
        <w:rPr>
          <w:sz w:val="24"/>
          <w:szCs w:val="24"/>
        </w:rPr>
        <w:t>area</w:t>
      </w:r>
      <w:r w:rsidR="002D01BA">
        <w:rPr>
          <w:sz w:val="24"/>
          <w:szCs w:val="24"/>
        </w:rPr>
        <w:t>s</w:t>
      </w:r>
      <w:r>
        <w:rPr>
          <w:sz w:val="24"/>
          <w:szCs w:val="24"/>
        </w:rPr>
        <w:t xml:space="preserve"> needing improvement in not only CYFD, but across the service array and judicial system. </w:t>
      </w:r>
      <w:r w:rsidR="002D01BA">
        <w:rPr>
          <w:sz w:val="24"/>
          <w:szCs w:val="24"/>
        </w:rPr>
        <w:t xml:space="preserve">CYFD recognizes the need for community and stakeholder input in making meaningful system </w:t>
      </w:r>
      <w:r w:rsidR="002716A4">
        <w:rPr>
          <w:sz w:val="24"/>
          <w:szCs w:val="24"/>
        </w:rPr>
        <w:t>changes</w:t>
      </w:r>
      <w:r w:rsidR="002D01BA">
        <w:rPr>
          <w:sz w:val="24"/>
          <w:szCs w:val="24"/>
        </w:rPr>
        <w:t xml:space="preserve"> and continues to work with partners across the state.</w:t>
      </w:r>
    </w:p>
    <w:p w14:paraId="243D3C67" w14:textId="77777777" w:rsidR="00976C7B" w:rsidRPr="00976C7B" w:rsidRDefault="00976C7B" w:rsidP="002D01BA">
      <w:pPr>
        <w:spacing w:before="0" w:after="0" w:line="240" w:lineRule="auto"/>
        <w:rPr>
          <w:rStyle w:val="SubtleEmphasis"/>
          <w:rFonts w:asciiTheme="majorHAnsi" w:hAnsiTheme="majorHAnsi" w:cstheme="majorHAnsi"/>
          <w:b/>
          <w:bCs/>
          <w:sz w:val="32"/>
          <w:szCs w:val="32"/>
        </w:rPr>
      </w:pPr>
    </w:p>
    <w:p w14:paraId="10CB067C" w14:textId="32F2B602" w:rsidR="00934B6E" w:rsidRPr="008818A2" w:rsidRDefault="00945CEB" w:rsidP="00744123">
      <w:pPr>
        <w:pStyle w:val="Heading3"/>
        <w:rPr>
          <w:rStyle w:val="SubtleEmphasis"/>
          <w:rFonts w:cstheme="minorHAnsi"/>
          <w:b/>
          <w:bCs/>
          <w:color w:val="B2542A" w:themeColor="accent1"/>
          <w:sz w:val="32"/>
          <w:szCs w:val="32"/>
        </w:rPr>
      </w:pPr>
      <w:bookmarkStart w:id="4" w:name="_Toc146726178"/>
      <w:r w:rsidRPr="008818A2">
        <w:rPr>
          <w:rStyle w:val="SubtleEmphasis"/>
          <w:rFonts w:cstheme="minorHAnsi"/>
          <w:b/>
          <w:bCs/>
          <w:color w:val="B2542A" w:themeColor="accent1"/>
          <w:sz w:val="32"/>
          <w:szCs w:val="32"/>
        </w:rPr>
        <w:t>Resource and Adoptive Parents</w:t>
      </w:r>
      <w:bookmarkEnd w:id="4"/>
    </w:p>
    <w:p w14:paraId="4435A160" w14:textId="3FA0F715" w:rsidR="00363591" w:rsidRPr="00976C7B" w:rsidRDefault="00976C7B" w:rsidP="004F32A0">
      <w:pPr>
        <w:pStyle w:val="BodyText"/>
        <w:spacing w:after="120"/>
        <w:rPr>
          <w:rFonts w:asciiTheme="minorHAnsi" w:hAnsiTheme="minorHAnsi" w:cstheme="minorHAnsi"/>
        </w:rPr>
      </w:pPr>
      <w:r>
        <w:rPr>
          <w:rFonts w:asciiTheme="minorHAnsi" w:hAnsiTheme="minorHAnsi" w:cstheme="minorHAnsi"/>
        </w:rPr>
        <w:t>CYFD</w:t>
      </w:r>
      <w:r w:rsidR="00363591" w:rsidRPr="00976C7B">
        <w:rPr>
          <w:rFonts w:asciiTheme="minorHAnsi" w:hAnsiTheme="minorHAnsi" w:cstheme="minorHAnsi"/>
        </w:rPr>
        <w:t xml:space="preserve"> engages and provides support for resource and adoptive parents by providing quality training and information. Throughout the pandemic, training and engagement with resource parents has increased. This increase in training and engagement is due to the </w:t>
      </w:r>
      <w:r>
        <w:rPr>
          <w:rFonts w:asciiTheme="minorHAnsi" w:hAnsiTheme="minorHAnsi" w:cstheme="minorHAnsi"/>
        </w:rPr>
        <w:t>CYFD’</w:t>
      </w:r>
      <w:r w:rsidR="00363591" w:rsidRPr="00976C7B">
        <w:rPr>
          <w:rFonts w:asciiTheme="minorHAnsi" w:hAnsiTheme="minorHAnsi" w:cstheme="minorHAnsi"/>
        </w:rPr>
        <w:t>s ability to provide more virtual training and coordinate virtual meetings for resource parents, which has allowed for more participation from families who otherwise may not engage in ongoing training or access information.</w:t>
      </w:r>
    </w:p>
    <w:p w14:paraId="41C58BFC" w14:textId="535E2F38" w:rsidR="00363591" w:rsidRPr="00976C7B" w:rsidRDefault="00363591" w:rsidP="004F32A0">
      <w:pPr>
        <w:pStyle w:val="BodyText"/>
        <w:spacing w:after="120"/>
        <w:rPr>
          <w:rFonts w:asciiTheme="minorHAnsi" w:hAnsiTheme="minorHAnsi" w:cstheme="minorHAnsi"/>
        </w:rPr>
      </w:pPr>
      <w:r w:rsidRPr="00976C7B">
        <w:rPr>
          <w:rFonts w:asciiTheme="minorHAnsi" w:hAnsiTheme="minorHAnsi" w:cstheme="minorHAnsi"/>
        </w:rPr>
        <w:t>In addition to an increase in training and engagement, the virtual engagement has resulted in CYFD to effectively identify issues resource parents are experiencing and provide support to resource parents to address those issues. The increase in engagement with resource parents has also increased regional staff’s awareness on systematic barriers resource parents are experiencing</w:t>
      </w:r>
      <w:r w:rsidR="00976C7B">
        <w:rPr>
          <w:rFonts w:asciiTheme="minorHAnsi" w:hAnsiTheme="minorHAnsi" w:cstheme="minorHAnsi"/>
        </w:rPr>
        <w:t xml:space="preserve">; </w:t>
      </w:r>
      <w:r w:rsidRPr="00976C7B">
        <w:rPr>
          <w:rFonts w:asciiTheme="minorHAnsi" w:hAnsiTheme="minorHAnsi" w:cstheme="minorHAnsi"/>
        </w:rPr>
        <w:t xml:space="preserve">regional staff are able to relay the information </w:t>
      </w:r>
      <w:r w:rsidR="00976C7B">
        <w:rPr>
          <w:rFonts w:asciiTheme="minorHAnsi" w:hAnsiTheme="minorHAnsi" w:cstheme="minorHAnsi"/>
        </w:rPr>
        <w:t xml:space="preserve">CYFD </w:t>
      </w:r>
      <w:r w:rsidRPr="00976C7B">
        <w:rPr>
          <w:rFonts w:asciiTheme="minorHAnsi" w:hAnsiTheme="minorHAnsi" w:cstheme="minorHAnsi"/>
        </w:rPr>
        <w:t xml:space="preserve">leadership to </w:t>
      </w:r>
      <w:r w:rsidR="00976C7B">
        <w:rPr>
          <w:rFonts w:asciiTheme="minorHAnsi" w:hAnsiTheme="minorHAnsi" w:cstheme="minorHAnsi"/>
        </w:rPr>
        <w:t>address and work toward removing the</w:t>
      </w:r>
      <w:r w:rsidRPr="00976C7B">
        <w:rPr>
          <w:rFonts w:asciiTheme="minorHAnsi" w:hAnsiTheme="minorHAnsi" w:cstheme="minorHAnsi"/>
        </w:rPr>
        <w:t xml:space="preserve"> barriers. Each region of the state has developed regionally specific responses to address their needs. Some of the engagement events that have occurred in 202</w:t>
      </w:r>
      <w:r w:rsidR="00976C7B">
        <w:rPr>
          <w:rFonts w:asciiTheme="minorHAnsi" w:hAnsiTheme="minorHAnsi" w:cstheme="minorHAnsi"/>
        </w:rPr>
        <w:t>3</w:t>
      </w:r>
      <w:r w:rsidRPr="00976C7B">
        <w:rPr>
          <w:rFonts w:asciiTheme="minorHAnsi" w:hAnsiTheme="minorHAnsi" w:cstheme="minorHAnsi"/>
        </w:rPr>
        <w:t xml:space="preserve"> include:</w:t>
      </w:r>
    </w:p>
    <w:p w14:paraId="52980D8D" w14:textId="1F99646C" w:rsidR="00363591" w:rsidRPr="004F32A0" w:rsidRDefault="00F44D5C" w:rsidP="004F32A0">
      <w:pPr>
        <w:pStyle w:val="BodyText"/>
        <w:spacing w:after="120"/>
        <w:rPr>
          <w:rFonts w:asciiTheme="minorHAnsi" w:hAnsiTheme="minorHAnsi" w:cstheme="minorHAnsi"/>
        </w:rPr>
      </w:pPr>
      <w:r w:rsidRPr="004F32A0">
        <w:rPr>
          <w:rFonts w:asciiTheme="minorHAnsi" w:hAnsiTheme="minorHAnsi" w:cstheme="minorHAnsi"/>
          <w:b/>
          <w:bCs/>
          <w:i/>
          <w:iCs/>
        </w:rPr>
        <w:t>Legislative Session:</w:t>
      </w:r>
      <w:r w:rsidRPr="004F32A0">
        <w:rPr>
          <w:rFonts w:asciiTheme="minorHAnsi" w:hAnsiTheme="minorHAnsi" w:cstheme="minorHAnsi"/>
        </w:rPr>
        <w:t xml:space="preserve"> </w:t>
      </w:r>
      <w:r w:rsidR="00363591" w:rsidRPr="004F32A0">
        <w:rPr>
          <w:rFonts w:asciiTheme="minorHAnsi" w:hAnsiTheme="minorHAnsi" w:cstheme="minorHAnsi"/>
        </w:rPr>
        <w:t>After the 2023 Legislative session, the P</w:t>
      </w:r>
      <w:r w:rsidR="00976C7B" w:rsidRPr="004F32A0">
        <w:rPr>
          <w:rFonts w:asciiTheme="minorHAnsi" w:hAnsiTheme="minorHAnsi" w:cstheme="minorHAnsi"/>
        </w:rPr>
        <w:t xml:space="preserve">rotective </w:t>
      </w:r>
      <w:r w:rsidR="00363591" w:rsidRPr="004F32A0">
        <w:rPr>
          <w:rFonts w:asciiTheme="minorHAnsi" w:hAnsiTheme="minorHAnsi" w:cstheme="minorHAnsi"/>
        </w:rPr>
        <w:t>S</w:t>
      </w:r>
      <w:r w:rsidR="00976C7B" w:rsidRPr="004F32A0">
        <w:rPr>
          <w:rFonts w:asciiTheme="minorHAnsi" w:hAnsiTheme="minorHAnsi" w:cstheme="minorHAnsi"/>
        </w:rPr>
        <w:t>ervices Division (PSD)</w:t>
      </w:r>
      <w:r w:rsidR="00363591" w:rsidRPr="004F32A0">
        <w:rPr>
          <w:rFonts w:asciiTheme="minorHAnsi" w:hAnsiTheme="minorHAnsi" w:cstheme="minorHAnsi"/>
        </w:rPr>
        <w:t xml:space="preserve"> Director and Deputy Director, Regional Manager, and C</w:t>
      </w:r>
      <w:r w:rsidR="00976C7B" w:rsidRPr="004F32A0">
        <w:rPr>
          <w:rFonts w:asciiTheme="minorHAnsi" w:hAnsiTheme="minorHAnsi" w:cstheme="minorHAnsi"/>
        </w:rPr>
        <w:t xml:space="preserve">ounty </w:t>
      </w:r>
      <w:r w:rsidR="00363591" w:rsidRPr="004F32A0">
        <w:rPr>
          <w:rFonts w:asciiTheme="minorHAnsi" w:hAnsiTheme="minorHAnsi" w:cstheme="minorHAnsi"/>
        </w:rPr>
        <w:t>O</w:t>
      </w:r>
      <w:r w:rsidR="00976C7B" w:rsidRPr="004F32A0">
        <w:rPr>
          <w:rFonts w:asciiTheme="minorHAnsi" w:hAnsiTheme="minorHAnsi" w:cstheme="minorHAnsi"/>
        </w:rPr>
        <w:t xml:space="preserve">ffice </w:t>
      </w:r>
      <w:r w:rsidR="00363591" w:rsidRPr="004F32A0">
        <w:rPr>
          <w:rFonts w:asciiTheme="minorHAnsi" w:hAnsiTheme="minorHAnsi" w:cstheme="minorHAnsi"/>
        </w:rPr>
        <w:t>M</w:t>
      </w:r>
      <w:r w:rsidR="00976C7B" w:rsidRPr="004F32A0">
        <w:rPr>
          <w:rFonts w:asciiTheme="minorHAnsi" w:hAnsiTheme="minorHAnsi" w:cstheme="minorHAnsi"/>
        </w:rPr>
        <w:t>anagers</w:t>
      </w:r>
      <w:r w:rsidR="00363591" w:rsidRPr="004F32A0">
        <w:rPr>
          <w:rFonts w:asciiTheme="minorHAnsi" w:hAnsiTheme="minorHAnsi" w:cstheme="minorHAnsi"/>
        </w:rPr>
        <w:t xml:space="preserve"> team met with resource parents in San Juan and Curry County to discuss what processes</w:t>
      </w:r>
      <w:r w:rsidR="00976C7B" w:rsidRPr="004F32A0">
        <w:rPr>
          <w:rFonts w:asciiTheme="minorHAnsi" w:hAnsiTheme="minorHAnsi" w:cstheme="minorHAnsi"/>
        </w:rPr>
        <w:t xml:space="preserve"> and </w:t>
      </w:r>
      <w:r w:rsidR="00363591" w:rsidRPr="004F32A0">
        <w:rPr>
          <w:rFonts w:asciiTheme="minorHAnsi" w:hAnsiTheme="minorHAnsi" w:cstheme="minorHAnsi"/>
        </w:rPr>
        <w:t xml:space="preserve">trainings were working well, </w:t>
      </w:r>
      <w:r w:rsidR="00976C7B" w:rsidRPr="004F32A0">
        <w:rPr>
          <w:rFonts w:asciiTheme="minorHAnsi" w:hAnsiTheme="minorHAnsi" w:cstheme="minorHAnsi"/>
        </w:rPr>
        <w:t xml:space="preserve">proposed </w:t>
      </w:r>
      <w:r w:rsidR="00363591" w:rsidRPr="004F32A0">
        <w:rPr>
          <w:rFonts w:asciiTheme="minorHAnsi" w:hAnsiTheme="minorHAnsi" w:cstheme="minorHAnsi"/>
        </w:rPr>
        <w:t xml:space="preserve">recommendations, </w:t>
      </w:r>
      <w:r w:rsidR="00976C7B" w:rsidRPr="004F32A0">
        <w:rPr>
          <w:rFonts w:asciiTheme="minorHAnsi" w:hAnsiTheme="minorHAnsi" w:cstheme="minorHAnsi"/>
        </w:rPr>
        <w:t xml:space="preserve">listed </w:t>
      </w:r>
      <w:r w:rsidR="00363591" w:rsidRPr="004F32A0">
        <w:rPr>
          <w:rFonts w:asciiTheme="minorHAnsi" w:hAnsiTheme="minorHAnsi" w:cstheme="minorHAnsi"/>
        </w:rPr>
        <w:t>needs me</w:t>
      </w:r>
      <w:r w:rsidR="00976C7B" w:rsidRPr="004F32A0">
        <w:rPr>
          <w:rFonts w:asciiTheme="minorHAnsi" w:hAnsiTheme="minorHAnsi" w:cstheme="minorHAnsi"/>
        </w:rPr>
        <w:t>t and not met</w:t>
      </w:r>
      <w:r w:rsidR="00363591" w:rsidRPr="004F32A0">
        <w:rPr>
          <w:rFonts w:asciiTheme="minorHAnsi" w:hAnsiTheme="minorHAnsi" w:cstheme="minorHAnsi"/>
        </w:rPr>
        <w:t xml:space="preserve">. </w:t>
      </w:r>
      <w:r w:rsidR="00976C7B" w:rsidRPr="004F32A0">
        <w:rPr>
          <w:rFonts w:asciiTheme="minorHAnsi" w:hAnsiTheme="minorHAnsi" w:cstheme="minorHAnsi"/>
        </w:rPr>
        <w:t xml:space="preserve">There was also time allotted to discuss </w:t>
      </w:r>
      <w:r w:rsidR="00363591" w:rsidRPr="004F32A0">
        <w:rPr>
          <w:rFonts w:asciiTheme="minorHAnsi" w:hAnsiTheme="minorHAnsi" w:cstheme="minorHAnsi"/>
        </w:rPr>
        <w:t>specific</w:t>
      </w:r>
      <w:r w:rsidR="00412A8B" w:rsidRPr="004F32A0">
        <w:rPr>
          <w:rFonts w:asciiTheme="minorHAnsi" w:hAnsiTheme="minorHAnsi" w:cstheme="minorHAnsi"/>
        </w:rPr>
        <w:t>/individual case issues and concerns. Much of those discussions were</w:t>
      </w:r>
      <w:r w:rsidR="00363591" w:rsidRPr="004F32A0">
        <w:rPr>
          <w:rFonts w:asciiTheme="minorHAnsi" w:hAnsiTheme="minorHAnsi" w:cstheme="minorHAnsi"/>
        </w:rPr>
        <w:t xml:space="preserve"> around meeting needs of both resource parents and children and payments. As a result, payments were resolved, respite questions</w:t>
      </w:r>
      <w:r w:rsidR="00412A8B" w:rsidRPr="004F32A0">
        <w:rPr>
          <w:rFonts w:asciiTheme="minorHAnsi" w:hAnsiTheme="minorHAnsi" w:cstheme="minorHAnsi"/>
        </w:rPr>
        <w:t xml:space="preserve"> were answered</w:t>
      </w:r>
      <w:r w:rsidR="00363591" w:rsidRPr="004F32A0">
        <w:rPr>
          <w:rFonts w:asciiTheme="minorHAnsi" w:hAnsiTheme="minorHAnsi" w:cstheme="minorHAnsi"/>
        </w:rPr>
        <w:t xml:space="preserve">, </w:t>
      </w:r>
      <w:r w:rsidR="00412A8B" w:rsidRPr="004F32A0">
        <w:rPr>
          <w:rFonts w:asciiTheme="minorHAnsi" w:hAnsiTheme="minorHAnsi" w:cstheme="minorHAnsi"/>
        </w:rPr>
        <w:t xml:space="preserve">and feedback was </w:t>
      </w:r>
      <w:r w:rsidR="00363591" w:rsidRPr="004F32A0">
        <w:rPr>
          <w:rFonts w:asciiTheme="minorHAnsi" w:hAnsiTheme="minorHAnsi" w:cstheme="minorHAnsi"/>
        </w:rPr>
        <w:t xml:space="preserve">from </w:t>
      </w:r>
      <w:r w:rsidR="00412A8B" w:rsidRPr="004F32A0">
        <w:rPr>
          <w:rFonts w:asciiTheme="minorHAnsi" w:hAnsiTheme="minorHAnsi" w:cstheme="minorHAnsi"/>
        </w:rPr>
        <w:t xml:space="preserve">those </w:t>
      </w:r>
      <w:r w:rsidR="00363591" w:rsidRPr="004F32A0">
        <w:rPr>
          <w:rFonts w:asciiTheme="minorHAnsi" w:hAnsiTheme="minorHAnsi" w:cstheme="minorHAnsi"/>
        </w:rPr>
        <w:t>meetings to i</w:t>
      </w:r>
      <w:r w:rsidR="00412A8B" w:rsidRPr="004F32A0">
        <w:rPr>
          <w:rFonts w:asciiTheme="minorHAnsi" w:hAnsiTheme="minorHAnsi" w:cstheme="minorHAnsi"/>
        </w:rPr>
        <w:t>mprove</w:t>
      </w:r>
      <w:r w:rsidR="00363591" w:rsidRPr="004F32A0">
        <w:rPr>
          <w:rFonts w:asciiTheme="minorHAnsi" w:hAnsiTheme="minorHAnsi" w:cstheme="minorHAnsi"/>
        </w:rPr>
        <w:t xml:space="preserve"> recruitment and retention</w:t>
      </w:r>
      <w:r w:rsidR="00412A8B" w:rsidRPr="004F32A0">
        <w:rPr>
          <w:rFonts w:asciiTheme="minorHAnsi" w:hAnsiTheme="minorHAnsi" w:cstheme="minorHAnsi"/>
        </w:rPr>
        <w:t xml:space="preserve"> efforts</w:t>
      </w:r>
      <w:r w:rsidR="00363591" w:rsidRPr="004F32A0">
        <w:rPr>
          <w:rFonts w:asciiTheme="minorHAnsi" w:hAnsiTheme="minorHAnsi" w:cstheme="minorHAnsi"/>
        </w:rPr>
        <w:t>, such has utilizing churches and religious communities to recruit more resource parents.</w:t>
      </w:r>
    </w:p>
    <w:p w14:paraId="2E4CAD3F" w14:textId="42532C59" w:rsidR="00363591" w:rsidRPr="004F32A0" w:rsidRDefault="00F44D5C" w:rsidP="004F32A0">
      <w:pPr>
        <w:pStyle w:val="BodyText"/>
        <w:spacing w:after="120"/>
        <w:rPr>
          <w:rFonts w:asciiTheme="minorHAnsi" w:hAnsiTheme="minorHAnsi" w:cstheme="minorHAnsi"/>
        </w:rPr>
      </w:pPr>
      <w:r w:rsidRPr="004F32A0">
        <w:rPr>
          <w:rFonts w:asciiTheme="minorHAnsi" w:hAnsiTheme="minorHAnsi" w:cstheme="minorHAnsi"/>
          <w:b/>
          <w:bCs/>
          <w:i/>
          <w:iCs/>
        </w:rPr>
        <w:t>Town Hall Meetings:</w:t>
      </w:r>
      <w:r w:rsidRPr="004F32A0">
        <w:rPr>
          <w:rFonts w:asciiTheme="minorHAnsi" w:hAnsiTheme="minorHAnsi" w:cstheme="minorHAnsi"/>
        </w:rPr>
        <w:t xml:space="preserve"> </w:t>
      </w:r>
      <w:r w:rsidR="00363591" w:rsidRPr="004F32A0">
        <w:rPr>
          <w:rFonts w:asciiTheme="minorHAnsi" w:hAnsiTheme="minorHAnsi" w:cstheme="minorHAnsi"/>
        </w:rPr>
        <w:t xml:space="preserve">Town hall meetings </w:t>
      </w:r>
      <w:r w:rsidR="00412A8B" w:rsidRPr="004F32A0">
        <w:rPr>
          <w:rFonts w:asciiTheme="minorHAnsi" w:hAnsiTheme="minorHAnsi" w:cstheme="minorHAnsi"/>
        </w:rPr>
        <w:t>were held for resource parents</w:t>
      </w:r>
      <w:r w:rsidR="00363591" w:rsidRPr="004F32A0">
        <w:rPr>
          <w:rFonts w:asciiTheme="minorHAnsi" w:hAnsiTheme="minorHAnsi" w:cstheme="minorHAnsi"/>
        </w:rPr>
        <w:t xml:space="preserve"> and community providers in response to the Governor’s Executive Order regarding oversight of CYFD</w:t>
      </w:r>
      <w:r w:rsidR="00412A8B" w:rsidRPr="004F32A0">
        <w:rPr>
          <w:rFonts w:asciiTheme="minorHAnsi" w:hAnsiTheme="minorHAnsi" w:cstheme="minorHAnsi"/>
        </w:rPr>
        <w:t>. Meetings were</w:t>
      </w:r>
      <w:r w:rsidR="00363591" w:rsidRPr="004F32A0">
        <w:rPr>
          <w:rFonts w:asciiTheme="minorHAnsi" w:hAnsiTheme="minorHAnsi" w:cstheme="minorHAnsi"/>
        </w:rPr>
        <w:t xml:space="preserve"> held in Albuquerque (April 6, 2023</w:t>
      </w:r>
      <w:r w:rsidR="00412A8B" w:rsidRPr="004F32A0">
        <w:rPr>
          <w:rFonts w:asciiTheme="minorHAnsi" w:hAnsiTheme="minorHAnsi" w:cstheme="minorHAnsi"/>
        </w:rPr>
        <w:t>)</w:t>
      </w:r>
      <w:r w:rsidR="00363591" w:rsidRPr="004F32A0">
        <w:rPr>
          <w:rFonts w:asciiTheme="minorHAnsi" w:hAnsiTheme="minorHAnsi" w:cstheme="minorHAnsi"/>
        </w:rPr>
        <w:t>,</w:t>
      </w:r>
      <w:r w:rsidR="00412A8B" w:rsidRPr="004F32A0">
        <w:rPr>
          <w:rFonts w:asciiTheme="minorHAnsi" w:hAnsiTheme="minorHAnsi" w:cstheme="minorHAnsi"/>
        </w:rPr>
        <w:t xml:space="preserve"> Roswell (June 28, 2023) and</w:t>
      </w:r>
      <w:r w:rsidR="00363591" w:rsidRPr="004F32A0">
        <w:rPr>
          <w:rFonts w:asciiTheme="minorHAnsi" w:hAnsiTheme="minorHAnsi" w:cstheme="minorHAnsi"/>
        </w:rPr>
        <w:t xml:space="preserve"> Las Cruces (June</w:t>
      </w:r>
      <w:r w:rsidR="00412A8B" w:rsidRPr="004F32A0">
        <w:rPr>
          <w:rFonts w:asciiTheme="minorHAnsi" w:hAnsiTheme="minorHAnsi" w:cstheme="minorHAnsi"/>
        </w:rPr>
        <w:t>30, 2023). Members of the Governor’s Tiger Team task force help small group meetings to hear community input and recommendations for improving CYFD’s organizational structure, workload, and presence in the community. Information and notes were provided to the Governor’s office as on-going restructure and re-organization occurs.</w:t>
      </w:r>
    </w:p>
    <w:p w14:paraId="4E9F0741" w14:textId="0BD92EB9" w:rsidR="00363591" w:rsidRPr="004F32A0" w:rsidRDefault="00363591" w:rsidP="004F32A0">
      <w:pPr>
        <w:pStyle w:val="TOC1"/>
        <w:spacing w:after="120"/>
        <w:ind w:left="0"/>
        <w:rPr>
          <w:rFonts w:cstheme="minorHAnsi"/>
          <w:sz w:val="24"/>
          <w:szCs w:val="24"/>
        </w:rPr>
      </w:pPr>
      <w:r w:rsidRPr="004F32A0">
        <w:rPr>
          <w:rFonts w:cstheme="minorHAnsi"/>
          <w:b/>
          <w:bCs/>
          <w:i/>
          <w:iCs/>
          <w:sz w:val="24"/>
          <w:szCs w:val="24"/>
        </w:rPr>
        <w:t>Online Information Meetings:</w:t>
      </w:r>
      <w:r w:rsidRPr="004F32A0">
        <w:rPr>
          <w:rFonts w:cstheme="minorHAnsi"/>
          <w:sz w:val="24"/>
          <w:szCs w:val="24"/>
        </w:rPr>
        <w:t xml:space="preserve"> Monthly Online Information Meetings are provided to families inquiring to foster or adopt in Southern New Mexico.  The Department recruit families by sending flyers to resource parents encouraging them to invite friends to the meeting.  Flyers are also posted on social media platforms, such as Facebook event pages.</w:t>
      </w:r>
    </w:p>
    <w:p w14:paraId="45E61963" w14:textId="36194355" w:rsidR="00363591" w:rsidRPr="004F32A0" w:rsidRDefault="00363591" w:rsidP="004F32A0">
      <w:pPr>
        <w:pStyle w:val="TOC1"/>
        <w:spacing w:after="120"/>
        <w:ind w:left="0"/>
        <w:rPr>
          <w:rFonts w:cstheme="minorHAnsi"/>
          <w:sz w:val="24"/>
          <w:szCs w:val="24"/>
        </w:rPr>
      </w:pPr>
      <w:r w:rsidRPr="004F32A0">
        <w:rPr>
          <w:rFonts w:cstheme="minorHAnsi"/>
          <w:b/>
          <w:bCs/>
          <w:i/>
          <w:iCs/>
          <w:sz w:val="24"/>
          <w:szCs w:val="24"/>
        </w:rPr>
        <w:t>Monthly Foster Parent Meetings</w:t>
      </w:r>
      <w:r w:rsidR="00F44D5C" w:rsidRPr="004F32A0">
        <w:rPr>
          <w:rFonts w:cstheme="minorHAnsi"/>
          <w:b/>
          <w:bCs/>
          <w:i/>
          <w:iCs/>
          <w:sz w:val="24"/>
          <w:szCs w:val="24"/>
        </w:rPr>
        <w:t>:</w:t>
      </w:r>
      <w:r w:rsidR="00F44D5C" w:rsidRPr="004F32A0">
        <w:rPr>
          <w:rFonts w:cstheme="minorHAnsi"/>
          <w:sz w:val="24"/>
          <w:szCs w:val="24"/>
        </w:rPr>
        <w:t xml:space="preserve"> Regional </w:t>
      </w:r>
      <w:r w:rsidRPr="004F32A0">
        <w:rPr>
          <w:rFonts w:cstheme="minorHAnsi"/>
          <w:sz w:val="24"/>
          <w:szCs w:val="24"/>
        </w:rPr>
        <w:t xml:space="preserve">Placement COM's and </w:t>
      </w:r>
      <w:r w:rsidR="00F44D5C" w:rsidRPr="004F32A0">
        <w:rPr>
          <w:rFonts w:cstheme="minorHAnsi"/>
          <w:sz w:val="24"/>
          <w:szCs w:val="24"/>
        </w:rPr>
        <w:t xml:space="preserve">Placement </w:t>
      </w:r>
      <w:r w:rsidRPr="004F32A0">
        <w:rPr>
          <w:rFonts w:cstheme="minorHAnsi"/>
          <w:sz w:val="24"/>
          <w:szCs w:val="24"/>
        </w:rPr>
        <w:t>Supervisor</w:t>
      </w:r>
      <w:r w:rsidR="00F44D5C" w:rsidRPr="004F32A0">
        <w:rPr>
          <w:rFonts w:cstheme="minorHAnsi"/>
          <w:sz w:val="24"/>
          <w:szCs w:val="24"/>
        </w:rPr>
        <w:t>s</w:t>
      </w:r>
      <w:r w:rsidRPr="004F32A0">
        <w:rPr>
          <w:rFonts w:cstheme="minorHAnsi"/>
          <w:sz w:val="24"/>
          <w:szCs w:val="24"/>
        </w:rPr>
        <w:t xml:space="preserve"> </w:t>
      </w:r>
      <w:r w:rsidR="00F44D5C" w:rsidRPr="004F32A0">
        <w:rPr>
          <w:rFonts w:cstheme="minorHAnsi"/>
          <w:sz w:val="24"/>
          <w:szCs w:val="24"/>
        </w:rPr>
        <w:t>hold</w:t>
      </w:r>
      <w:r w:rsidRPr="004F32A0">
        <w:rPr>
          <w:rFonts w:cstheme="minorHAnsi"/>
          <w:sz w:val="24"/>
          <w:szCs w:val="24"/>
        </w:rPr>
        <w:t xml:space="preserve"> </w:t>
      </w:r>
      <w:r w:rsidR="00F44D5C" w:rsidRPr="004F32A0">
        <w:rPr>
          <w:rFonts w:cstheme="minorHAnsi"/>
          <w:sz w:val="24"/>
          <w:szCs w:val="24"/>
        </w:rPr>
        <w:t>q</w:t>
      </w:r>
      <w:r w:rsidRPr="004F32A0">
        <w:rPr>
          <w:rFonts w:cstheme="minorHAnsi"/>
          <w:sz w:val="24"/>
          <w:szCs w:val="24"/>
        </w:rPr>
        <w:t xml:space="preserve">uarterly </w:t>
      </w:r>
      <w:r w:rsidR="00F44D5C" w:rsidRPr="004F32A0">
        <w:rPr>
          <w:rFonts w:cstheme="minorHAnsi"/>
          <w:sz w:val="24"/>
          <w:szCs w:val="24"/>
        </w:rPr>
        <w:t>m</w:t>
      </w:r>
      <w:r w:rsidRPr="004F32A0">
        <w:rPr>
          <w:rFonts w:cstheme="minorHAnsi"/>
          <w:sz w:val="24"/>
          <w:szCs w:val="24"/>
        </w:rPr>
        <w:t>eetings for their resource parents to provide them with</w:t>
      </w:r>
      <w:r w:rsidR="00F44D5C" w:rsidRPr="004F32A0">
        <w:rPr>
          <w:rFonts w:cstheme="minorHAnsi"/>
          <w:sz w:val="24"/>
          <w:szCs w:val="24"/>
        </w:rPr>
        <w:t xml:space="preserve"> updates and information on </w:t>
      </w:r>
      <w:r w:rsidRPr="004F32A0">
        <w:rPr>
          <w:rFonts w:cstheme="minorHAnsi"/>
          <w:sz w:val="24"/>
          <w:szCs w:val="24"/>
        </w:rPr>
        <w:t>training topics. Through the County Based Recruitment and Retention Plan, the counties are working on identifying targeted events for resource parents in those communities to provide support.</w:t>
      </w:r>
    </w:p>
    <w:p w14:paraId="2768BD76" w14:textId="3D773D70" w:rsidR="00363591" w:rsidRPr="004F32A0" w:rsidRDefault="00363591" w:rsidP="004F32A0">
      <w:pPr>
        <w:pStyle w:val="TOC1"/>
        <w:spacing w:after="120"/>
        <w:ind w:left="0"/>
        <w:rPr>
          <w:rFonts w:cstheme="minorHAnsi"/>
          <w:sz w:val="24"/>
          <w:szCs w:val="24"/>
        </w:rPr>
      </w:pPr>
      <w:r w:rsidRPr="004F32A0">
        <w:rPr>
          <w:rFonts w:cstheme="minorHAnsi"/>
          <w:b/>
          <w:bCs/>
          <w:i/>
          <w:iCs/>
          <w:sz w:val="24"/>
          <w:szCs w:val="24"/>
        </w:rPr>
        <w:t>Foster Adoption Ministry Support Group:</w:t>
      </w:r>
      <w:r w:rsidRPr="004F32A0">
        <w:rPr>
          <w:rFonts w:cstheme="minorHAnsi"/>
          <w:sz w:val="24"/>
          <w:szCs w:val="24"/>
        </w:rPr>
        <w:t xml:space="preserve">  Dona Ana County is working with experienced resource parents who offer support </w:t>
      </w:r>
      <w:r w:rsidR="00F44D5C" w:rsidRPr="004F32A0">
        <w:rPr>
          <w:rFonts w:cstheme="minorHAnsi"/>
          <w:sz w:val="24"/>
          <w:szCs w:val="24"/>
        </w:rPr>
        <w:t xml:space="preserve">to their peers through </w:t>
      </w:r>
      <w:r w:rsidRPr="004F32A0">
        <w:rPr>
          <w:rFonts w:cstheme="minorHAnsi"/>
          <w:sz w:val="24"/>
          <w:szCs w:val="24"/>
        </w:rPr>
        <w:t>group meetings.</w:t>
      </w:r>
    </w:p>
    <w:p w14:paraId="7839312E" w14:textId="186E0070" w:rsidR="00363591" w:rsidRPr="004F32A0" w:rsidRDefault="00363591" w:rsidP="004F32A0">
      <w:pPr>
        <w:pStyle w:val="TOC1"/>
        <w:spacing w:after="120"/>
        <w:ind w:left="0"/>
        <w:rPr>
          <w:rFonts w:cstheme="minorHAnsi"/>
          <w:sz w:val="24"/>
          <w:szCs w:val="24"/>
        </w:rPr>
      </w:pPr>
      <w:r w:rsidRPr="004F32A0">
        <w:rPr>
          <w:rFonts w:cstheme="minorHAnsi"/>
          <w:b/>
          <w:bCs/>
          <w:i/>
          <w:iCs/>
          <w:sz w:val="24"/>
          <w:szCs w:val="24"/>
        </w:rPr>
        <w:t>Relative &amp; Fictive Kin Support Group:</w:t>
      </w:r>
      <w:r w:rsidRPr="004F32A0">
        <w:rPr>
          <w:rFonts w:cstheme="minorHAnsi"/>
          <w:sz w:val="24"/>
          <w:szCs w:val="24"/>
        </w:rPr>
        <w:t xml:space="preserve">  Southwest Family </w:t>
      </w:r>
      <w:r w:rsidR="00F44D5C" w:rsidRPr="004F32A0">
        <w:rPr>
          <w:rFonts w:cstheme="minorHAnsi"/>
          <w:sz w:val="24"/>
          <w:szCs w:val="24"/>
        </w:rPr>
        <w:t xml:space="preserve">Guidance Center holds </w:t>
      </w:r>
      <w:r w:rsidRPr="004F32A0">
        <w:rPr>
          <w:rFonts w:cstheme="minorHAnsi"/>
          <w:sz w:val="24"/>
          <w:szCs w:val="24"/>
        </w:rPr>
        <w:t xml:space="preserve">virtual support groups and peer support for families in </w:t>
      </w:r>
      <w:r w:rsidR="00F44D5C" w:rsidRPr="004F32A0">
        <w:rPr>
          <w:rFonts w:cstheme="minorHAnsi"/>
          <w:sz w:val="24"/>
          <w:szCs w:val="24"/>
        </w:rPr>
        <w:t xml:space="preserve">both </w:t>
      </w:r>
      <w:r w:rsidRPr="004F32A0">
        <w:rPr>
          <w:rFonts w:cstheme="minorHAnsi"/>
          <w:sz w:val="24"/>
          <w:szCs w:val="24"/>
        </w:rPr>
        <w:t>English and Spanish.</w:t>
      </w:r>
    </w:p>
    <w:p w14:paraId="2F74879E" w14:textId="4C65904B" w:rsidR="0048561A" w:rsidRPr="0048561A" w:rsidRDefault="0048561A" w:rsidP="004F32A0">
      <w:pPr>
        <w:pStyle w:val="BodyText"/>
        <w:spacing w:after="120"/>
        <w:rPr>
          <w:rFonts w:asciiTheme="minorHAnsi" w:hAnsiTheme="minorHAnsi" w:cstheme="minorHAnsi"/>
        </w:rPr>
      </w:pPr>
      <w:r w:rsidRPr="0048561A">
        <w:rPr>
          <w:rFonts w:asciiTheme="minorHAnsi" w:hAnsiTheme="minorHAnsi" w:cstheme="minorHAnsi"/>
        </w:rPr>
        <w:t>In the beginning of 2021, PSD created the Resource Parent Retention and Recruitment Coach position to increase engagement and support with resource parents. The position was filled at the end of the 2021. This position is tasked with providing support to resource parents in three identified areas:  networking and learning from other resource parents, understanding, and dealing with grief, and trauma responsive care. The Resource Parent Retention and Recruitment Coach works with CYFD staff and community partners to develop a comprehensive county-based recruitment and retention process that builds capacity around recruitment and retention of resource parents. A workgroup was formed to update the process used in county-based recruitment and retention teams. The process utilized input from Fostering Connections staff, Tribal/Pueblo partners and foster and adoptive parents. The county-based teams are made up of CYFD staff, Tribal/Pueblo partners, foster and adoptive parents, Fostering Connections staff, and community-based providers. All 33 counties have recruitment and retention team and plan.</w:t>
      </w:r>
    </w:p>
    <w:p w14:paraId="0F8D4FD5" w14:textId="52674CBE" w:rsidR="00363591" w:rsidRPr="0048561A" w:rsidRDefault="00363591" w:rsidP="004F32A0">
      <w:pPr>
        <w:pStyle w:val="BodyText"/>
        <w:spacing w:after="120"/>
        <w:rPr>
          <w:rFonts w:asciiTheme="minorHAnsi" w:hAnsiTheme="minorHAnsi" w:cstheme="minorHAnsi"/>
          <w:i/>
          <w:iCs/>
        </w:rPr>
      </w:pPr>
      <w:r w:rsidRPr="0048561A">
        <w:rPr>
          <w:rFonts w:asciiTheme="minorHAnsi" w:hAnsiTheme="minorHAnsi" w:cstheme="minorHAnsi"/>
        </w:rPr>
        <w:t xml:space="preserve">In the coming years, </w:t>
      </w:r>
      <w:r w:rsidR="0048561A">
        <w:rPr>
          <w:rFonts w:asciiTheme="minorHAnsi" w:hAnsiTheme="minorHAnsi" w:cstheme="minorHAnsi"/>
        </w:rPr>
        <w:t>CYFD</w:t>
      </w:r>
      <w:r w:rsidRPr="0048561A">
        <w:rPr>
          <w:rFonts w:asciiTheme="minorHAnsi" w:hAnsiTheme="minorHAnsi" w:cstheme="minorHAnsi"/>
        </w:rPr>
        <w:t xml:space="preserve"> will continue to provide post-decree support services for adoptive families through All Faiths</w:t>
      </w:r>
      <w:r w:rsidR="00023C71">
        <w:rPr>
          <w:rFonts w:asciiTheme="minorHAnsi" w:hAnsiTheme="minorHAnsi" w:cstheme="minorHAnsi"/>
        </w:rPr>
        <w:t>, a community-based service provider serving Resource Parents in New Mexico. (</w:t>
      </w:r>
      <w:r w:rsidRPr="0048561A">
        <w:rPr>
          <w:rFonts w:asciiTheme="minorHAnsi" w:hAnsiTheme="minorHAnsi" w:cstheme="minorHAnsi"/>
          <w:i/>
          <w:iCs/>
        </w:rPr>
        <w:t>These services will be discussed in the Service Description section.</w:t>
      </w:r>
      <w:r w:rsidR="00023C71">
        <w:rPr>
          <w:rFonts w:asciiTheme="minorHAnsi" w:hAnsiTheme="minorHAnsi" w:cstheme="minorHAnsi"/>
          <w:i/>
          <w:iCs/>
        </w:rPr>
        <w:t>)</w:t>
      </w:r>
    </w:p>
    <w:p w14:paraId="19E48936" w14:textId="522BE462" w:rsidR="00363591" w:rsidRPr="0048561A" w:rsidRDefault="00363591" w:rsidP="004F32A0">
      <w:pPr>
        <w:pStyle w:val="BodyText"/>
        <w:spacing w:after="120"/>
        <w:rPr>
          <w:rFonts w:asciiTheme="minorHAnsi" w:hAnsiTheme="minorHAnsi" w:cstheme="minorHAnsi"/>
        </w:rPr>
      </w:pPr>
      <w:r w:rsidRPr="0048561A">
        <w:rPr>
          <w:rFonts w:asciiTheme="minorHAnsi" w:hAnsiTheme="minorHAnsi" w:cstheme="minorHAnsi"/>
        </w:rPr>
        <w:t>In March 2022, the Department implemented a point in time survey, which is disseminated to resource parents, new resource parents, and resource parents not renewing their license.</w:t>
      </w:r>
      <w:r w:rsidR="00023C71">
        <w:rPr>
          <w:rFonts w:asciiTheme="minorHAnsi" w:hAnsiTheme="minorHAnsi" w:cstheme="minorHAnsi"/>
        </w:rPr>
        <w:t xml:space="preserve"> </w:t>
      </w:r>
      <w:r w:rsidRPr="0048561A">
        <w:rPr>
          <w:rFonts w:asciiTheme="minorHAnsi" w:hAnsiTheme="minorHAnsi" w:cstheme="minorHAnsi"/>
        </w:rPr>
        <w:t xml:space="preserve">As a result of the survey outcomes and feedback from interviews with resource parents, CYFD rescinded RAFT and implemented “Readi New Mexico”, a new curriculum developed by CYFD and other stakeholders such as Tribal/Pueblo partners, Fostering Connections staff, and foster and adoptive parents. Beginning in June 2022 through December 2022, CYFD has trained 267 new resource parents on the new curriculum. Qualitative feedback from resource parents has been positive so </w:t>
      </w:r>
      <w:r w:rsidR="00023C71" w:rsidRPr="0048561A">
        <w:rPr>
          <w:rFonts w:asciiTheme="minorHAnsi" w:hAnsiTheme="minorHAnsi" w:cstheme="minorHAnsi"/>
        </w:rPr>
        <w:t>far,</w:t>
      </w:r>
      <w:r w:rsidRPr="0048561A">
        <w:rPr>
          <w:rFonts w:asciiTheme="minorHAnsi" w:hAnsiTheme="minorHAnsi" w:cstheme="minorHAnsi"/>
        </w:rPr>
        <w:t xml:space="preserve"> </w:t>
      </w:r>
      <w:r w:rsidR="00023C71">
        <w:rPr>
          <w:rFonts w:asciiTheme="minorHAnsi" w:hAnsiTheme="minorHAnsi" w:cstheme="minorHAnsi"/>
        </w:rPr>
        <w:t>t</w:t>
      </w:r>
      <w:r w:rsidRPr="0048561A">
        <w:rPr>
          <w:rFonts w:asciiTheme="minorHAnsi" w:hAnsiTheme="minorHAnsi" w:cstheme="minorHAnsi"/>
        </w:rPr>
        <w:t xml:space="preserve">he data compiled from the surveys will be utilized in </w:t>
      </w:r>
      <w:r w:rsidR="00023C71">
        <w:rPr>
          <w:rFonts w:asciiTheme="minorHAnsi" w:hAnsiTheme="minorHAnsi" w:cstheme="minorHAnsi"/>
        </w:rPr>
        <w:t>CYFD’s</w:t>
      </w:r>
      <w:r w:rsidRPr="0048561A">
        <w:rPr>
          <w:rFonts w:asciiTheme="minorHAnsi" w:hAnsiTheme="minorHAnsi" w:cstheme="minorHAnsi"/>
        </w:rPr>
        <w:t xml:space="preserve"> County Based Recruitment plans as well as any other recruitment and retention efforts made </w:t>
      </w:r>
      <w:r w:rsidR="00023C71">
        <w:rPr>
          <w:rFonts w:asciiTheme="minorHAnsi" w:hAnsiTheme="minorHAnsi" w:cstheme="minorHAnsi"/>
        </w:rPr>
        <w:t xml:space="preserve">in the ongoing effort of recruitment and retention of </w:t>
      </w:r>
      <w:r w:rsidRPr="0048561A">
        <w:rPr>
          <w:rFonts w:asciiTheme="minorHAnsi" w:hAnsiTheme="minorHAnsi" w:cstheme="minorHAnsi"/>
        </w:rPr>
        <w:t>resource parents.</w:t>
      </w:r>
    </w:p>
    <w:p w14:paraId="6F70A4C5" w14:textId="77777777" w:rsidR="00363591" w:rsidRPr="0048561A" w:rsidRDefault="00363591" w:rsidP="004F32A0">
      <w:pPr>
        <w:pStyle w:val="BodyText"/>
        <w:spacing w:after="120"/>
        <w:rPr>
          <w:rFonts w:asciiTheme="minorHAnsi" w:hAnsiTheme="minorHAnsi" w:cstheme="minorHAnsi"/>
        </w:rPr>
      </w:pPr>
      <w:r w:rsidRPr="0048561A">
        <w:rPr>
          <w:rFonts w:asciiTheme="minorHAnsi" w:hAnsiTheme="minorHAnsi" w:cstheme="minorHAnsi"/>
        </w:rPr>
        <w:t>Additional areas of reflection and recommendation include:</w:t>
      </w:r>
    </w:p>
    <w:p w14:paraId="4F6E16B2" w14:textId="2FEB2C34" w:rsidR="00363591" w:rsidRPr="0048561A" w:rsidRDefault="00363591" w:rsidP="004F32A0">
      <w:pPr>
        <w:spacing w:before="0" w:after="120" w:line="240" w:lineRule="auto"/>
        <w:rPr>
          <w:rFonts w:cstheme="minorHAnsi"/>
          <w:sz w:val="24"/>
          <w:szCs w:val="24"/>
        </w:rPr>
      </w:pPr>
      <w:r w:rsidRPr="00023C71">
        <w:rPr>
          <w:rFonts w:cstheme="minorHAnsi"/>
          <w:b/>
          <w:bCs/>
          <w:i/>
          <w:iCs/>
          <w:sz w:val="24"/>
          <w:szCs w:val="24"/>
        </w:rPr>
        <w:t>Licensing:</w:t>
      </w:r>
      <w:r w:rsidRPr="0048561A">
        <w:rPr>
          <w:rFonts w:cstheme="minorHAnsi"/>
          <w:sz w:val="24"/>
          <w:szCs w:val="24"/>
        </w:rPr>
        <w:t xml:space="preserve"> CYFD has been working on updating Resource Parent Licensing Standards to provide an easier path to licensure for relatives and fictive. Based on feedback from Resource Parents and </w:t>
      </w:r>
      <w:r w:rsidR="00023C71">
        <w:rPr>
          <w:rFonts w:cstheme="minorHAnsi"/>
          <w:sz w:val="24"/>
          <w:szCs w:val="24"/>
        </w:rPr>
        <w:t xml:space="preserve">New Mexico </w:t>
      </w:r>
      <w:r w:rsidRPr="0048561A">
        <w:rPr>
          <w:rFonts w:cstheme="minorHAnsi"/>
          <w:sz w:val="24"/>
          <w:szCs w:val="24"/>
        </w:rPr>
        <w:t>Trib</w:t>
      </w:r>
      <w:r w:rsidR="00023C71">
        <w:rPr>
          <w:rFonts w:cstheme="minorHAnsi"/>
          <w:sz w:val="24"/>
          <w:szCs w:val="24"/>
        </w:rPr>
        <w:t>es, Pueblos, and Nations</w:t>
      </w:r>
      <w:r w:rsidRPr="0048561A">
        <w:rPr>
          <w:rFonts w:cstheme="minorHAnsi"/>
          <w:sz w:val="24"/>
          <w:szCs w:val="24"/>
        </w:rPr>
        <w:t>, CYFD eliminated the need for an initial relative assessment and an initial homestudy for relatives and fictive kin. The process now includes a comprehensive relative assessment that does not duplicate questions and efforts as was the case in the previous process.</w:t>
      </w:r>
    </w:p>
    <w:p w14:paraId="4D6991B1" w14:textId="1E51F8F2" w:rsidR="00363591" w:rsidRPr="0048561A" w:rsidRDefault="00363591" w:rsidP="004F32A0">
      <w:pPr>
        <w:spacing w:before="0" w:after="120" w:line="240" w:lineRule="auto"/>
        <w:rPr>
          <w:rFonts w:cstheme="minorHAnsi"/>
          <w:sz w:val="24"/>
          <w:szCs w:val="24"/>
        </w:rPr>
      </w:pPr>
      <w:r w:rsidRPr="00023C71">
        <w:rPr>
          <w:rFonts w:cstheme="minorHAnsi"/>
          <w:b/>
          <w:bCs/>
          <w:i/>
          <w:iCs/>
          <w:sz w:val="24"/>
          <w:szCs w:val="24"/>
        </w:rPr>
        <w:t>Retention feedback</w:t>
      </w:r>
      <w:r w:rsidRPr="0048561A">
        <w:rPr>
          <w:rFonts w:cstheme="minorHAnsi"/>
          <w:sz w:val="24"/>
          <w:szCs w:val="24"/>
        </w:rPr>
        <w:t xml:space="preserve">: In some </w:t>
      </w:r>
      <w:r w:rsidR="00023C71">
        <w:rPr>
          <w:rFonts w:cstheme="minorHAnsi"/>
          <w:sz w:val="24"/>
          <w:szCs w:val="24"/>
        </w:rPr>
        <w:t xml:space="preserve">resource parent’s </w:t>
      </w:r>
      <w:r w:rsidR="00023C71" w:rsidRPr="0048561A">
        <w:rPr>
          <w:rFonts w:cstheme="minorHAnsi"/>
          <w:sz w:val="24"/>
          <w:szCs w:val="24"/>
        </w:rPr>
        <w:t>experience</w:t>
      </w:r>
      <w:r w:rsidRPr="0048561A">
        <w:rPr>
          <w:rFonts w:cstheme="minorHAnsi"/>
          <w:sz w:val="24"/>
          <w:szCs w:val="24"/>
        </w:rPr>
        <w:t>, CYFD did not do enough to retain them when they expressed a need to take a break. When asked if they could put their license on hold, they were told it was not possible</w:t>
      </w:r>
      <w:r w:rsidR="00023C71">
        <w:rPr>
          <w:rFonts w:cstheme="minorHAnsi"/>
          <w:sz w:val="24"/>
          <w:szCs w:val="24"/>
        </w:rPr>
        <w:t xml:space="preserve"> and were told they needed to at least provide respite to maintain their license</w:t>
      </w:r>
      <w:r w:rsidRPr="0048561A">
        <w:rPr>
          <w:rFonts w:cstheme="minorHAnsi"/>
          <w:sz w:val="24"/>
          <w:szCs w:val="24"/>
        </w:rPr>
        <w:t>. Others stated the retention efforts depend on the caseworker</w:t>
      </w:r>
      <w:r w:rsidR="00023C71">
        <w:rPr>
          <w:rFonts w:cstheme="minorHAnsi"/>
          <w:sz w:val="24"/>
          <w:szCs w:val="24"/>
        </w:rPr>
        <w:t xml:space="preserve">, and others stated communications between the resource parent and caseworker could be improved. Many stakeholders discussed not being </w:t>
      </w:r>
      <w:r w:rsidRPr="0048561A">
        <w:rPr>
          <w:rFonts w:cstheme="minorHAnsi"/>
          <w:sz w:val="24"/>
          <w:szCs w:val="24"/>
        </w:rPr>
        <w:t xml:space="preserve">reimbursed for </w:t>
      </w:r>
      <w:r w:rsidR="00023C71">
        <w:rPr>
          <w:rFonts w:cstheme="minorHAnsi"/>
          <w:sz w:val="24"/>
          <w:szCs w:val="24"/>
        </w:rPr>
        <w:t>items outside the monthly foster care maintenance payment</w:t>
      </w:r>
      <w:r w:rsidRPr="0048561A">
        <w:rPr>
          <w:rFonts w:cstheme="minorHAnsi"/>
          <w:sz w:val="24"/>
          <w:szCs w:val="24"/>
        </w:rPr>
        <w:t xml:space="preserve">, and </w:t>
      </w:r>
      <w:r w:rsidR="00023C71">
        <w:rPr>
          <w:rFonts w:cstheme="minorHAnsi"/>
          <w:sz w:val="24"/>
          <w:szCs w:val="24"/>
        </w:rPr>
        <w:t xml:space="preserve">frustration about </w:t>
      </w:r>
      <w:r w:rsidRPr="0048561A">
        <w:rPr>
          <w:rFonts w:cstheme="minorHAnsi"/>
          <w:sz w:val="24"/>
          <w:szCs w:val="24"/>
        </w:rPr>
        <w:t>not having clarity about what qualifies for reimbursement</w:t>
      </w:r>
      <w:r w:rsidR="00023C71">
        <w:rPr>
          <w:rFonts w:cstheme="minorHAnsi"/>
          <w:sz w:val="24"/>
          <w:szCs w:val="24"/>
        </w:rPr>
        <w:t xml:space="preserve"> and what does not</w:t>
      </w:r>
      <w:r w:rsidRPr="0048561A">
        <w:rPr>
          <w:rFonts w:cstheme="minorHAnsi"/>
          <w:sz w:val="24"/>
          <w:szCs w:val="24"/>
        </w:rPr>
        <w:t xml:space="preserve">. </w:t>
      </w:r>
      <w:r w:rsidR="00023C71">
        <w:rPr>
          <w:rFonts w:cstheme="minorHAnsi"/>
          <w:sz w:val="24"/>
          <w:szCs w:val="24"/>
        </w:rPr>
        <w:t xml:space="preserve">Resource parents have also stated that the caseload for their caseworker seemed overwhelming and that often the caseworker was busy trying to meet Kevin S requirements. Resource parents also added that when </w:t>
      </w:r>
      <w:r w:rsidRPr="0048561A">
        <w:rPr>
          <w:rFonts w:cstheme="minorHAnsi"/>
          <w:sz w:val="24"/>
          <w:szCs w:val="24"/>
        </w:rPr>
        <w:t xml:space="preserve">case workers come into the home for a visit, it is important to make the reason </w:t>
      </w:r>
      <w:r w:rsidR="000E2CD3">
        <w:rPr>
          <w:rFonts w:cstheme="minorHAnsi"/>
          <w:sz w:val="24"/>
          <w:szCs w:val="24"/>
        </w:rPr>
        <w:t xml:space="preserve">for the visit </w:t>
      </w:r>
      <w:r w:rsidRPr="0048561A">
        <w:rPr>
          <w:rFonts w:cstheme="minorHAnsi"/>
          <w:sz w:val="24"/>
          <w:szCs w:val="24"/>
        </w:rPr>
        <w:t xml:space="preserve">clear. </w:t>
      </w:r>
      <w:r w:rsidR="000E2CD3">
        <w:rPr>
          <w:rFonts w:cstheme="minorHAnsi"/>
          <w:sz w:val="24"/>
          <w:szCs w:val="24"/>
        </w:rPr>
        <w:t xml:space="preserve">With the addition of </w:t>
      </w:r>
      <w:r w:rsidRPr="0048561A">
        <w:rPr>
          <w:rFonts w:cstheme="minorHAnsi"/>
          <w:sz w:val="24"/>
          <w:szCs w:val="24"/>
        </w:rPr>
        <w:t>individualized retention plans</w:t>
      </w:r>
      <w:r w:rsidR="000E2CD3">
        <w:rPr>
          <w:rFonts w:cstheme="minorHAnsi"/>
          <w:sz w:val="24"/>
          <w:szCs w:val="24"/>
        </w:rPr>
        <w:t xml:space="preserve">, CYFD hopes to see an improvement in communication and meeting induvial needs </w:t>
      </w:r>
      <w:r w:rsidRPr="0048561A">
        <w:rPr>
          <w:rFonts w:cstheme="minorHAnsi"/>
          <w:sz w:val="24"/>
          <w:szCs w:val="24"/>
        </w:rPr>
        <w:t>instead using a “one size fits all” plan.</w:t>
      </w:r>
    </w:p>
    <w:p w14:paraId="660703C6" w14:textId="192173A5" w:rsidR="00363591" w:rsidRPr="00873600" w:rsidRDefault="00363591" w:rsidP="007D52F7">
      <w:pPr>
        <w:spacing w:before="0" w:after="0" w:line="240" w:lineRule="auto"/>
        <w:rPr>
          <w:rFonts w:cstheme="minorHAnsi"/>
          <w:sz w:val="24"/>
          <w:szCs w:val="24"/>
        </w:rPr>
      </w:pPr>
      <w:r w:rsidRPr="00023C71">
        <w:rPr>
          <w:rFonts w:cstheme="minorHAnsi"/>
          <w:b/>
          <w:bCs/>
          <w:i/>
          <w:iCs/>
          <w:sz w:val="24"/>
          <w:szCs w:val="24"/>
        </w:rPr>
        <w:t>Cultural disproportionality:</w:t>
      </w:r>
      <w:r w:rsidRPr="0048561A">
        <w:rPr>
          <w:rFonts w:cstheme="minorHAnsi"/>
          <w:sz w:val="24"/>
          <w:szCs w:val="24"/>
        </w:rPr>
        <w:t xml:space="preserve">  Stakeholders expressed the need for more Native American resource families, noting there may be people who qualify who have native blood but are not familiar with the rules, so additional information</w:t>
      </w:r>
      <w:r w:rsidR="00536801">
        <w:rPr>
          <w:rFonts w:cstheme="minorHAnsi"/>
          <w:sz w:val="24"/>
          <w:szCs w:val="24"/>
        </w:rPr>
        <w:t xml:space="preserve"> and support</w:t>
      </w:r>
      <w:r w:rsidRPr="0048561A">
        <w:rPr>
          <w:rFonts w:cstheme="minorHAnsi"/>
          <w:sz w:val="24"/>
          <w:szCs w:val="24"/>
        </w:rPr>
        <w:t xml:space="preserve"> is needed</w:t>
      </w:r>
      <w:r w:rsidR="00536801">
        <w:rPr>
          <w:rFonts w:cstheme="minorHAnsi"/>
          <w:sz w:val="24"/>
          <w:szCs w:val="24"/>
        </w:rPr>
        <w:t xml:space="preserve"> through the process</w:t>
      </w:r>
      <w:r w:rsidRPr="0048561A">
        <w:rPr>
          <w:rFonts w:cstheme="minorHAnsi"/>
          <w:sz w:val="24"/>
          <w:szCs w:val="24"/>
        </w:rPr>
        <w:t xml:space="preserve">. Some </w:t>
      </w:r>
      <w:r w:rsidR="00536801">
        <w:rPr>
          <w:rFonts w:cstheme="minorHAnsi"/>
          <w:sz w:val="24"/>
          <w:szCs w:val="24"/>
        </w:rPr>
        <w:t>Native American families</w:t>
      </w:r>
      <w:r w:rsidRPr="0048561A">
        <w:rPr>
          <w:rFonts w:cstheme="minorHAnsi"/>
          <w:sz w:val="24"/>
          <w:szCs w:val="24"/>
        </w:rPr>
        <w:t xml:space="preserve"> might believe they cannot afford to become resource </w:t>
      </w:r>
      <w:r w:rsidR="00536801" w:rsidRPr="0048561A">
        <w:rPr>
          <w:rFonts w:cstheme="minorHAnsi"/>
          <w:sz w:val="24"/>
          <w:szCs w:val="24"/>
        </w:rPr>
        <w:t xml:space="preserve">parents </w:t>
      </w:r>
      <w:r w:rsidR="00536801">
        <w:rPr>
          <w:rFonts w:cstheme="minorHAnsi"/>
          <w:sz w:val="24"/>
          <w:szCs w:val="24"/>
        </w:rPr>
        <w:t>and fear CYFD caseworkers may not understand Native American traditions that may be a barrier to licensure. Stakeholder</w:t>
      </w:r>
      <w:r w:rsidR="002D01BA">
        <w:rPr>
          <w:rFonts w:cstheme="minorHAnsi"/>
          <w:sz w:val="24"/>
          <w:szCs w:val="24"/>
        </w:rPr>
        <w:t xml:space="preserve"> believe</w:t>
      </w:r>
      <w:r w:rsidRPr="0048561A">
        <w:rPr>
          <w:rFonts w:cstheme="minorHAnsi"/>
          <w:sz w:val="24"/>
          <w:szCs w:val="24"/>
        </w:rPr>
        <w:t xml:space="preserve"> </w:t>
      </w:r>
      <w:r w:rsidR="002D01BA">
        <w:rPr>
          <w:rFonts w:cstheme="minorHAnsi"/>
          <w:sz w:val="24"/>
          <w:szCs w:val="24"/>
        </w:rPr>
        <w:t>c</w:t>
      </w:r>
      <w:r w:rsidRPr="0048561A">
        <w:rPr>
          <w:rFonts w:cstheme="minorHAnsi"/>
          <w:sz w:val="24"/>
          <w:szCs w:val="24"/>
        </w:rPr>
        <w:t>aseworkers should discuss cultural need</w:t>
      </w:r>
      <w:r w:rsidR="002D01BA">
        <w:rPr>
          <w:rFonts w:cstheme="minorHAnsi"/>
          <w:sz w:val="24"/>
          <w:szCs w:val="24"/>
        </w:rPr>
        <w:t>s and differences to eliminate misunderstanding and barrier to licensure</w:t>
      </w:r>
      <w:r w:rsidRPr="0048561A">
        <w:rPr>
          <w:rFonts w:cstheme="minorHAnsi"/>
          <w:sz w:val="24"/>
          <w:szCs w:val="24"/>
        </w:rPr>
        <w:t xml:space="preserve">. </w:t>
      </w:r>
      <w:r w:rsidR="00536801">
        <w:rPr>
          <w:rFonts w:cstheme="minorHAnsi"/>
          <w:sz w:val="24"/>
          <w:szCs w:val="24"/>
        </w:rPr>
        <w:t xml:space="preserve">Over the past year, CYFD has worked closely with members of New Mexico Tribes, Pueblos, and Nations on eliminating barriers to licensing more Native American resource families. The addition of the relative assessment and elimination of some </w:t>
      </w:r>
      <w:r w:rsidRPr="0048561A">
        <w:rPr>
          <w:rFonts w:cstheme="minorHAnsi"/>
          <w:sz w:val="24"/>
          <w:szCs w:val="24"/>
        </w:rPr>
        <w:t xml:space="preserve">home building standards that were a barrier to some families who may live on a pueblo or </w:t>
      </w:r>
      <w:r w:rsidRPr="00873600">
        <w:rPr>
          <w:rFonts w:cstheme="minorHAnsi"/>
          <w:sz w:val="24"/>
          <w:szCs w:val="24"/>
        </w:rPr>
        <w:t>reservation.</w:t>
      </w:r>
    </w:p>
    <w:p w14:paraId="4BAA30A7" w14:textId="77777777" w:rsidR="003D4F38" w:rsidRDefault="003D4F38" w:rsidP="007D52F7">
      <w:pPr>
        <w:spacing w:before="0" w:after="0" w:line="240" w:lineRule="auto"/>
        <w:rPr>
          <w:rFonts w:cstheme="minorHAnsi"/>
          <w:sz w:val="24"/>
          <w:szCs w:val="24"/>
        </w:rPr>
      </w:pPr>
    </w:p>
    <w:p w14:paraId="6FE2C6B5" w14:textId="77777777" w:rsidR="003D4F38" w:rsidRPr="00873600" w:rsidRDefault="003D4F38" w:rsidP="007D52F7">
      <w:pPr>
        <w:spacing w:before="0" w:after="0" w:line="240" w:lineRule="auto"/>
        <w:rPr>
          <w:rFonts w:cstheme="minorHAnsi"/>
          <w:sz w:val="24"/>
          <w:szCs w:val="24"/>
        </w:rPr>
      </w:pPr>
    </w:p>
    <w:p w14:paraId="6ED7C697" w14:textId="4D8538FF" w:rsidR="00945CEB" w:rsidRPr="008818A2" w:rsidRDefault="00945CEB" w:rsidP="00744123">
      <w:pPr>
        <w:pStyle w:val="Heading3"/>
        <w:rPr>
          <w:rStyle w:val="SubtleEmphasis"/>
          <w:rFonts w:cstheme="minorHAnsi"/>
          <w:b/>
          <w:bCs/>
          <w:color w:val="B2542A" w:themeColor="accent1"/>
          <w:sz w:val="32"/>
          <w:szCs w:val="32"/>
        </w:rPr>
      </w:pPr>
      <w:bookmarkStart w:id="5" w:name="_Toc146726179"/>
      <w:r w:rsidRPr="008818A2">
        <w:rPr>
          <w:rStyle w:val="SubtleEmphasis"/>
          <w:rFonts w:cstheme="minorHAnsi"/>
          <w:b/>
          <w:bCs/>
          <w:color w:val="B2542A" w:themeColor="accent1"/>
          <w:sz w:val="32"/>
          <w:szCs w:val="32"/>
        </w:rPr>
        <w:t>Youth</w:t>
      </w:r>
      <w:bookmarkEnd w:id="5"/>
    </w:p>
    <w:p w14:paraId="2CC034CB" w14:textId="67C1ECE7" w:rsidR="00743ECC" w:rsidRPr="00743ECC" w:rsidRDefault="00743ECC" w:rsidP="00743ECC">
      <w:pPr>
        <w:widowControl w:val="0"/>
        <w:autoSpaceDE w:val="0"/>
        <w:autoSpaceDN w:val="0"/>
        <w:spacing w:before="0" w:after="120" w:line="240" w:lineRule="auto"/>
        <w:rPr>
          <w:rFonts w:cstheme="minorHAnsi"/>
          <w:sz w:val="24"/>
          <w:szCs w:val="24"/>
        </w:rPr>
      </w:pPr>
      <w:r w:rsidRPr="00743ECC">
        <w:rPr>
          <w:rFonts w:cstheme="minorHAnsi"/>
          <w:sz w:val="24"/>
          <w:szCs w:val="24"/>
        </w:rPr>
        <w:t>Youth and young adults are encouraged to participate in leadership activities such as legislative advocacy, policy/procedure development, staff interview and selection, and program evaluation in multiple ways within the agency. Young people are voting members of the Extended Foster Care (EFC) Advisory Board to support and guide ongoing implementation and improvement of the program. Young people continue to be a part of the hiring panel for all Fostering Connections staff. Young people are also compensated for their participation in all of these efforts, including workgroups, panel discussions, participation on interview panels, and focus groups where they provide input and feedback around lived experiences and ideas for system improvements and growth.</w:t>
      </w:r>
    </w:p>
    <w:p w14:paraId="64B61700" w14:textId="18A31F94" w:rsidR="00743ECC" w:rsidRPr="00743ECC" w:rsidRDefault="00743ECC" w:rsidP="00743ECC">
      <w:pPr>
        <w:widowControl w:val="0"/>
        <w:autoSpaceDE w:val="0"/>
        <w:autoSpaceDN w:val="0"/>
        <w:spacing w:before="0" w:after="120" w:line="240" w:lineRule="auto"/>
        <w:rPr>
          <w:rFonts w:cstheme="minorHAnsi"/>
          <w:sz w:val="24"/>
          <w:szCs w:val="24"/>
        </w:rPr>
      </w:pPr>
      <w:r w:rsidRPr="00743ECC">
        <w:rPr>
          <w:rFonts w:cstheme="minorHAnsi"/>
          <w:sz w:val="24"/>
          <w:szCs w:val="24"/>
        </w:rPr>
        <w:t>During FY23, F</w:t>
      </w:r>
      <w:r>
        <w:rPr>
          <w:rFonts w:cstheme="minorHAnsi"/>
          <w:sz w:val="24"/>
          <w:szCs w:val="24"/>
        </w:rPr>
        <w:t xml:space="preserve">ostering </w:t>
      </w:r>
      <w:r w:rsidRPr="00743ECC">
        <w:rPr>
          <w:rFonts w:cstheme="minorHAnsi"/>
          <w:sz w:val="24"/>
          <w:szCs w:val="24"/>
        </w:rPr>
        <w:t>C</w:t>
      </w:r>
      <w:r>
        <w:rPr>
          <w:rFonts w:cstheme="minorHAnsi"/>
          <w:sz w:val="24"/>
          <w:szCs w:val="24"/>
        </w:rPr>
        <w:t>onnections (FC)</w:t>
      </w:r>
      <w:r w:rsidRPr="00743ECC">
        <w:rPr>
          <w:rFonts w:cstheme="minorHAnsi"/>
          <w:sz w:val="24"/>
          <w:szCs w:val="24"/>
        </w:rPr>
        <w:t xml:space="preserve"> received input from youth/young people regarding the impact COVID had on the Leaders Uniting Voices, Youth Advocates of New Mexico (LUVYANM) advocacy board. They expressed a strong interest in rebuilding LUVYANM and reigniting network building, relationship development, and normalcy activities. To that end, Fostering Connections contracted and partnered with the California Youth Connection (CYC) to complete an assessment and partner with young people to outline a plan to rebuild LUVYANM in the current environment. Additionally, CYC provided training led by former foster youth to build leadership skills and support young people in identifying an organizational framework for the rebuild of LUVYANM. The final report included concrete recommendations, inclusive of youth voice, to support young people with the rebuilding of their advocacy board.</w:t>
      </w:r>
    </w:p>
    <w:p w14:paraId="06425CC4" w14:textId="39429E86" w:rsidR="00743ECC" w:rsidRPr="00743ECC" w:rsidRDefault="00743ECC" w:rsidP="00743ECC">
      <w:pPr>
        <w:pStyle w:val="BodyText"/>
        <w:spacing w:after="60"/>
        <w:rPr>
          <w:rFonts w:asciiTheme="minorHAnsi" w:hAnsiTheme="minorHAnsi" w:cstheme="minorHAnsi"/>
        </w:rPr>
      </w:pPr>
      <w:r w:rsidRPr="00743ECC">
        <w:rPr>
          <w:rFonts w:asciiTheme="minorHAnsi" w:hAnsiTheme="minorHAnsi" w:cstheme="minorHAnsi"/>
        </w:rPr>
        <w:t>In addition to the above, FC</w:t>
      </w:r>
      <w:r w:rsidRPr="00743ECC">
        <w:rPr>
          <w:rFonts w:asciiTheme="minorHAnsi" w:hAnsiTheme="minorHAnsi" w:cstheme="minorHAnsi"/>
          <w:spacing w:val="-2"/>
        </w:rPr>
        <w:t xml:space="preserve"> </w:t>
      </w:r>
      <w:r w:rsidRPr="00743ECC">
        <w:rPr>
          <w:rFonts w:asciiTheme="minorHAnsi" w:hAnsiTheme="minorHAnsi" w:cstheme="minorHAnsi"/>
        </w:rPr>
        <w:t>utilizes</w:t>
      </w:r>
      <w:r w:rsidRPr="00743ECC">
        <w:rPr>
          <w:rFonts w:asciiTheme="minorHAnsi" w:hAnsiTheme="minorHAnsi" w:cstheme="minorHAnsi"/>
          <w:spacing w:val="-2"/>
        </w:rPr>
        <w:t xml:space="preserve"> </w:t>
      </w:r>
      <w:r w:rsidRPr="00743ECC">
        <w:rPr>
          <w:rFonts w:asciiTheme="minorHAnsi" w:hAnsiTheme="minorHAnsi" w:cstheme="minorHAnsi"/>
        </w:rPr>
        <w:t>many</w:t>
      </w:r>
      <w:r w:rsidRPr="00743ECC">
        <w:rPr>
          <w:rFonts w:asciiTheme="minorHAnsi" w:hAnsiTheme="minorHAnsi" w:cstheme="minorHAnsi"/>
          <w:spacing w:val="-4"/>
        </w:rPr>
        <w:t xml:space="preserve"> </w:t>
      </w:r>
      <w:r w:rsidRPr="00743ECC">
        <w:rPr>
          <w:rFonts w:asciiTheme="minorHAnsi" w:hAnsiTheme="minorHAnsi" w:cstheme="minorHAnsi"/>
        </w:rPr>
        <w:t>opportunities</w:t>
      </w:r>
      <w:r w:rsidRPr="00743ECC">
        <w:rPr>
          <w:rFonts w:asciiTheme="minorHAnsi" w:hAnsiTheme="minorHAnsi" w:cstheme="minorHAnsi"/>
          <w:spacing w:val="-2"/>
        </w:rPr>
        <w:t xml:space="preserve"> </w:t>
      </w:r>
      <w:r w:rsidRPr="00743ECC">
        <w:rPr>
          <w:rFonts w:asciiTheme="minorHAnsi" w:hAnsiTheme="minorHAnsi" w:cstheme="minorHAnsi"/>
        </w:rPr>
        <w:t>to</w:t>
      </w:r>
      <w:r w:rsidRPr="00743ECC">
        <w:rPr>
          <w:rFonts w:asciiTheme="minorHAnsi" w:hAnsiTheme="minorHAnsi" w:cstheme="minorHAnsi"/>
          <w:spacing w:val="-3"/>
        </w:rPr>
        <w:t xml:space="preserve"> </w:t>
      </w:r>
      <w:r w:rsidRPr="00743ECC">
        <w:rPr>
          <w:rFonts w:asciiTheme="minorHAnsi" w:hAnsiTheme="minorHAnsi" w:cstheme="minorHAnsi"/>
        </w:rPr>
        <w:t>seek</w:t>
      </w:r>
      <w:r w:rsidRPr="00743ECC">
        <w:rPr>
          <w:rFonts w:asciiTheme="minorHAnsi" w:hAnsiTheme="minorHAnsi" w:cstheme="minorHAnsi"/>
          <w:spacing w:val="-3"/>
        </w:rPr>
        <w:t xml:space="preserve"> </w:t>
      </w:r>
      <w:r w:rsidRPr="00743ECC">
        <w:rPr>
          <w:rFonts w:asciiTheme="minorHAnsi" w:hAnsiTheme="minorHAnsi" w:cstheme="minorHAnsi"/>
        </w:rPr>
        <w:t>and</w:t>
      </w:r>
      <w:r w:rsidRPr="00743ECC">
        <w:rPr>
          <w:rFonts w:asciiTheme="minorHAnsi" w:hAnsiTheme="minorHAnsi" w:cstheme="minorHAnsi"/>
          <w:spacing w:val="-2"/>
        </w:rPr>
        <w:t xml:space="preserve"> </w:t>
      </w:r>
      <w:r w:rsidRPr="00743ECC">
        <w:rPr>
          <w:rFonts w:asciiTheme="minorHAnsi" w:hAnsiTheme="minorHAnsi" w:cstheme="minorHAnsi"/>
        </w:rPr>
        <w:t>obtain</w:t>
      </w:r>
      <w:r w:rsidRPr="00743ECC">
        <w:rPr>
          <w:rFonts w:asciiTheme="minorHAnsi" w:hAnsiTheme="minorHAnsi" w:cstheme="minorHAnsi"/>
          <w:spacing w:val="-6"/>
        </w:rPr>
        <w:t xml:space="preserve"> </w:t>
      </w:r>
      <w:r w:rsidRPr="00743ECC">
        <w:rPr>
          <w:rFonts w:asciiTheme="minorHAnsi" w:hAnsiTheme="minorHAnsi" w:cstheme="minorHAnsi"/>
        </w:rPr>
        <w:t>input</w:t>
      </w:r>
      <w:r w:rsidRPr="00743ECC">
        <w:rPr>
          <w:rFonts w:asciiTheme="minorHAnsi" w:hAnsiTheme="minorHAnsi" w:cstheme="minorHAnsi"/>
          <w:spacing w:val="-2"/>
        </w:rPr>
        <w:t xml:space="preserve"> </w:t>
      </w:r>
      <w:r w:rsidRPr="00743ECC">
        <w:rPr>
          <w:rFonts w:asciiTheme="minorHAnsi" w:hAnsiTheme="minorHAnsi" w:cstheme="minorHAnsi"/>
        </w:rPr>
        <w:t>and</w:t>
      </w:r>
      <w:r w:rsidRPr="00743ECC">
        <w:rPr>
          <w:rFonts w:asciiTheme="minorHAnsi" w:hAnsiTheme="minorHAnsi" w:cstheme="minorHAnsi"/>
          <w:spacing w:val="-3"/>
        </w:rPr>
        <w:t xml:space="preserve"> </w:t>
      </w:r>
      <w:r w:rsidRPr="00743ECC">
        <w:rPr>
          <w:rFonts w:asciiTheme="minorHAnsi" w:hAnsiTheme="minorHAnsi" w:cstheme="minorHAnsi"/>
        </w:rPr>
        <w:t>feedback</w:t>
      </w:r>
      <w:r w:rsidRPr="00743ECC">
        <w:rPr>
          <w:rFonts w:asciiTheme="minorHAnsi" w:hAnsiTheme="minorHAnsi" w:cstheme="minorHAnsi"/>
          <w:spacing w:val="-3"/>
        </w:rPr>
        <w:t xml:space="preserve"> </w:t>
      </w:r>
      <w:r w:rsidRPr="00743ECC">
        <w:rPr>
          <w:rFonts w:asciiTheme="minorHAnsi" w:hAnsiTheme="minorHAnsi" w:cstheme="minorHAnsi"/>
        </w:rPr>
        <w:t>from our youth. Due to our ongoing challenges with large in-person gatherings, Fostering Connections utilized the following venues in in FY23:</w:t>
      </w:r>
    </w:p>
    <w:p w14:paraId="3AED893F" w14:textId="264F1DDE" w:rsidR="00743ECC" w:rsidRPr="004F32A0" w:rsidRDefault="00743ECC" w:rsidP="004F32A0">
      <w:pPr>
        <w:widowControl w:val="0"/>
        <w:autoSpaceDE w:val="0"/>
        <w:autoSpaceDN w:val="0"/>
        <w:spacing w:before="0" w:after="120" w:line="240" w:lineRule="auto"/>
        <w:rPr>
          <w:rFonts w:cstheme="minorHAnsi"/>
          <w:sz w:val="24"/>
          <w:szCs w:val="24"/>
        </w:rPr>
      </w:pPr>
      <w:r w:rsidRPr="004F32A0">
        <w:rPr>
          <w:rFonts w:cstheme="minorHAnsi"/>
          <w:b/>
          <w:bCs/>
          <w:i/>
          <w:iCs/>
          <w:sz w:val="24"/>
          <w:szCs w:val="24"/>
        </w:rPr>
        <w:t>The FY23 ILY Conference Town Hall:</w:t>
      </w:r>
      <w:r w:rsidRPr="004F32A0">
        <w:rPr>
          <w:rFonts w:cstheme="minorHAnsi"/>
          <w:sz w:val="24"/>
          <w:szCs w:val="24"/>
        </w:rPr>
        <w:t xml:space="preserve">  A conference planning organization was utilized to host the virtual conference. One session included the annual town hall where CYC and young people presented their findings and recommendations for the LUVYANM rebuild. Participants were provided the opportunity to respond to the plan and overall supported the proposal for regionally based chapters that would allow for more direct community engagement and advocacy.</w:t>
      </w:r>
    </w:p>
    <w:p w14:paraId="45B6F8A6" w14:textId="4F2A3D43" w:rsidR="00743ECC" w:rsidRPr="004F32A0" w:rsidRDefault="00743ECC" w:rsidP="004F32A0">
      <w:pPr>
        <w:widowControl w:val="0"/>
        <w:autoSpaceDE w:val="0"/>
        <w:autoSpaceDN w:val="0"/>
        <w:spacing w:before="0" w:after="120" w:line="240" w:lineRule="auto"/>
        <w:rPr>
          <w:rFonts w:cstheme="minorHAnsi"/>
          <w:sz w:val="24"/>
          <w:szCs w:val="24"/>
        </w:rPr>
      </w:pPr>
      <w:r w:rsidRPr="004F32A0">
        <w:rPr>
          <w:rFonts w:cstheme="minorHAnsi"/>
          <w:b/>
          <w:bCs/>
          <w:i/>
          <w:iCs/>
          <w:sz w:val="24"/>
          <w:szCs w:val="24"/>
        </w:rPr>
        <w:t>Individual feedback from LUVYANM members and youth leaders:</w:t>
      </w:r>
      <w:r w:rsidRPr="004F32A0">
        <w:rPr>
          <w:rFonts w:cstheme="minorHAnsi"/>
          <w:sz w:val="24"/>
          <w:szCs w:val="24"/>
        </w:rPr>
        <w:t xml:space="preserve"> The two full-time Youth-Advocate liaisons continue to support young people in providing access to opportunities to participate in various workgroups that guide program evaluations and implementation, to serve as members of the hiring committee for new FC staff, and to serve on committees (including the EFC Advisory Committee) to provide recommendations for improvement and expansion of services provided by Fostering Connections. Additionally, youth input led directly to the continuation of the “Covid Phone Program” using state general funds to provide low barrier access to phones and data cards to youth and young adults.</w:t>
      </w:r>
    </w:p>
    <w:p w14:paraId="176DCC14" w14:textId="32E26A36" w:rsidR="00743ECC" w:rsidRPr="004F32A0" w:rsidRDefault="00743ECC" w:rsidP="007D52F7">
      <w:pPr>
        <w:widowControl w:val="0"/>
        <w:autoSpaceDE w:val="0"/>
        <w:autoSpaceDN w:val="0"/>
        <w:spacing w:before="0" w:after="0" w:line="240" w:lineRule="auto"/>
        <w:rPr>
          <w:rFonts w:cstheme="minorHAnsi"/>
          <w:sz w:val="24"/>
          <w:szCs w:val="24"/>
        </w:rPr>
      </w:pPr>
      <w:r w:rsidRPr="004F32A0">
        <w:rPr>
          <w:rFonts w:cstheme="minorHAnsi"/>
          <w:b/>
          <w:bCs/>
          <w:i/>
          <w:iCs/>
          <w:sz w:val="24"/>
          <w:szCs w:val="24"/>
        </w:rPr>
        <w:t>Satisfaction Surveys:</w:t>
      </w:r>
      <w:r w:rsidRPr="004F32A0">
        <w:rPr>
          <w:rFonts w:cstheme="minorHAnsi"/>
          <w:sz w:val="24"/>
          <w:szCs w:val="24"/>
        </w:rPr>
        <w:t xml:space="preserve"> TLYA providers and other contracted service providers are required to seek youth input and feedback as a deliverable within their contracts. The purpose of this feedback is to support these programs in their continuous quality improvement processes. Youth input has resulted in refinements to many programmatic procedures, including increased support from staff, access to additional resources, and specific life skill development courses. </w:t>
      </w:r>
    </w:p>
    <w:p w14:paraId="15E2B0D3" w14:textId="77777777" w:rsidR="00945CEB" w:rsidRDefault="00945CEB" w:rsidP="007D52F7">
      <w:pPr>
        <w:spacing w:before="0" w:after="0" w:line="240" w:lineRule="auto"/>
        <w:rPr>
          <w:rFonts w:cstheme="minorHAnsi"/>
          <w:sz w:val="24"/>
          <w:szCs w:val="24"/>
        </w:rPr>
      </w:pPr>
    </w:p>
    <w:p w14:paraId="0E535B75" w14:textId="77777777" w:rsidR="007D52F7" w:rsidRPr="004F32A0" w:rsidRDefault="007D52F7" w:rsidP="007D52F7">
      <w:pPr>
        <w:spacing w:before="0" w:after="0" w:line="240" w:lineRule="auto"/>
        <w:rPr>
          <w:rFonts w:cstheme="minorHAnsi"/>
          <w:sz w:val="24"/>
          <w:szCs w:val="24"/>
        </w:rPr>
      </w:pPr>
    </w:p>
    <w:p w14:paraId="6926FEF4" w14:textId="2552F2ED" w:rsidR="00945CEB" w:rsidRPr="004F32A0" w:rsidRDefault="00945CEB" w:rsidP="00744123">
      <w:pPr>
        <w:pStyle w:val="Heading3"/>
        <w:rPr>
          <w:rStyle w:val="SubtleEmphasis"/>
          <w:rFonts w:cstheme="minorHAnsi"/>
          <w:b/>
          <w:bCs/>
          <w:color w:val="B2542A" w:themeColor="accent1"/>
          <w:sz w:val="32"/>
          <w:szCs w:val="32"/>
        </w:rPr>
      </w:pPr>
      <w:bookmarkStart w:id="6" w:name="_Toc146726180"/>
      <w:r w:rsidRPr="004F32A0">
        <w:rPr>
          <w:rStyle w:val="SubtleEmphasis"/>
          <w:rFonts w:cstheme="minorHAnsi"/>
          <w:b/>
          <w:bCs/>
          <w:color w:val="B2542A" w:themeColor="accent1"/>
          <w:sz w:val="32"/>
          <w:szCs w:val="32"/>
        </w:rPr>
        <w:t>Tribes, Pueblos, and Nations</w:t>
      </w:r>
      <w:bookmarkEnd w:id="6"/>
    </w:p>
    <w:p w14:paraId="467CD1F1" w14:textId="77777777" w:rsidR="007D52F7" w:rsidRPr="007D52F7" w:rsidRDefault="007D52F7" w:rsidP="007D52F7">
      <w:pPr>
        <w:pStyle w:val="BodyText"/>
        <w:spacing w:after="120"/>
        <w:rPr>
          <w:rFonts w:asciiTheme="minorHAnsi" w:hAnsiTheme="minorHAnsi" w:cstheme="minorHAnsi"/>
        </w:rPr>
      </w:pPr>
      <w:bookmarkStart w:id="7" w:name="_Hlk103937622"/>
      <w:r w:rsidRPr="007D52F7">
        <w:rPr>
          <w:rFonts w:asciiTheme="minorHAnsi" w:hAnsiTheme="minorHAnsi" w:cstheme="minorHAnsi"/>
        </w:rPr>
        <w:t>Below are opportunities CYFD utilizes for collaboration and coordination of services with New Mexico tribal partners:</w:t>
      </w:r>
    </w:p>
    <w:p w14:paraId="2E2FC10C" w14:textId="77777777" w:rsidR="007D52F7" w:rsidRPr="007D52F7" w:rsidRDefault="007D52F7" w:rsidP="007D52F7">
      <w:pPr>
        <w:spacing w:before="0" w:after="60" w:line="240" w:lineRule="auto"/>
        <w:rPr>
          <w:rFonts w:cstheme="minorHAnsi"/>
          <w:sz w:val="24"/>
          <w:szCs w:val="24"/>
        </w:rPr>
      </w:pPr>
      <w:r w:rsidRPr="007D52F7">
        <w:rPr>
          <w:rFonts w:cstheme="minorHAnsi"/>
          <w:b/>
          <w:bCs/>
          <w:sz w:val="24"/>
          <w:szCs w:val="24"/>
        </w:rPr>
        <w:t>Tribal-State Judicial Consortium</w:t>
      </w:r>
      <w:r w:rsidRPr="007D52F7">
        <w:rPr>
          <w:rFonts w:cstheme="minorHAnsi"/>
          <w:sz w:val="24"/>
          <w:szCs w:val="24"/>
        </w:rPr>
        <w:t xml:space="preserve">: The Tribal-State Judicial Consortium’s (TSJC) purpose is to build closer relationships between the state and tribal courts and enhance communications. CYFD continues to work with the TSJC, an advisory committee to the New Mexico Supreme Court and the New Mexico Administrative Office of the Courts (AOC). Subcommittees address state services for tribal children, full faith and credit, collaboration, and compliance with the Indian Child Welfare Act (ICWA). The mission of the TSJC is to “encourage and facilitate communication and collaboration between State and Tribal Court judges on common issues, focusing on domestic violence, domestic relations, child custody, child support, child abuse/neglect, and juvenile justice and addressing questions of jurisdiction and sovereignty as they relate to each particular issue.” The goals of the TSJC are to: </w:t>
      </w:r>
    </w:p>
    <w:p w14:paraId="1C5497C0" w14:textId="0B2C60EF" w:rsidR="007D52F7" w:rsidRPr="007D52F7" w:rsidRDefault="007D52F7" w:rsidP="00517F41">
      <w:pPr>
        <w:pStyle w:val="ListParagraph"/>
        <w:numPr>
          <w:ilvl w:val="0"/>
          <w:numId w:val="18"/>
        </w:numPr>
        <w:spacing w:after="60"/>
        <w:ind w:left="360"/>
        <w:contextualSpacing w:val="0"/>
        <w:rPr>
          <w:rFonts w:asciiTheme="minorHAnsi" w:hAnsiTheme="minorHAnsi" w:cstheme="minorHAnsi"/>
        </w:rPr>
      </w:pPr>
      <w:r w:rsidRPr="007D52F7">
        <w:rPr>
          <w:rFonts w:asciiTheme="minorHAnsi" w:hAnsiTheme="minorHAnsi" w:cstheme="minorHAnsi"/>
        </w:rPr>
        <w:t>“Create rapport between State and Tribal Judges; Educate and Train State/Tribal Judges and Tribal leadership; and</w:t>
      </w:r>
    </w:p>
    <w:p w14:paraId="7DEAB0C1" w14:textId="2C5706C2" w:rsidR="007D52F7" w:rsidRPr="007D52F7" w:rsidRDefault="007D52F7" w:rsidP="00517F41">
      <w:pPr>
        <w:pStyle w:val="ListParagraph"/>
        <w:numPr>
          <w:ilvl w:val="0"/>
          <w:numId w:val="18"/>
        </w:numPr>
        <w:spacing w:after="60"/>
        <w:ind w:left="360"/>
        <w:contextualSpacing w:val="0"/>
        <w:rPr>
          <w:rFonts w:asciiTheme="minorHAnsi" w:hAnsiTheme="minorHAnsi" w:cstheme="minorHAnsi"/>
        </w:rPr>
      </w:pPr>
      <w:r w:rsidRPr="007D52F7">
        <w:rPr>
          <w:rFonts w:asciiTheme="minorHAnsi" w:hAnsiTheme="minorHAnsi" w:cstheme="minorHAnsi"/>
        </w:rPr>
        <w:t>Continue to review State services for Native children and families on and off the reservation.”</w:t>
      </w:r>
    </w:p>
    <w:p w14:paraId="3D8EF177" w14:textId="275FD8F9" w:rsidR="007D52F7" w:rsidRPr="007D52F7" w:rsidRDefault="007D52F7" w:rsidP="007D52F7">
      <w:pPr>
        <w:spacing w:before="0" w:after="120" w:line="240" w:lineRule="auto"/>
        <w:rPr>
          <w:rFonts w:cstheme="minorHAnsi"/>
          <w:sz w:val="24"/>
          <w:szCs w:val="24"/>
        </w:rPr>
      </w:pPr>
      <w:r w:rsidRPr="007D52F7">
        <w:rPr>
          <w:rFonts w:cstheme="minorHAnsi"/>
          <w:sz w:val="24"/>
          <w:szCs w:val="24"/>
        </w:rPr>
        <w:t>The TSJC is nationally known for its work on requests from other tribal and state judiciaries.  The TSJC membership consists of both tribal and state judges. The CYFD Office of Tribal Affairs (OTA) and a representative from the Office of General Counsel attends regular quarterly meetings as an interested party. The OTA and the CYFD Office of General Counsel representative conducted several presentations to the TSJC on the Indian Family Protection Act (IFPA) and the proposed statutory changes to the Children’s Code with the passage of the IFPA. Feedback and input on the proposed legislation was received.</w:t>
      </w:r>
    </w:p>
    <w:p w14:paraId="2FD23B65" w14:textId="4E90248A" w:rsidR="007D52F7" w:rsidRPr="007D52F7" w:rsidRDefault="007D52F7" w:rsidP="007D52F7">
      <w:pPr>
        <w:spacing w:before="0" w:after="120" w:line="240" w:lineRule="auto"/>
        <w:rPr>
          <w:rFonts w:cstheme="minorHAnsi"/>
          <w:sz w:val="24"/>
          <w:szCs w:val="24"/>
        </w:rPr>
      </w:pPr>
      <w:r w:rsidRPr="007D52F7">
        <w:rPr>
          <w:rFonts w:cstheme="minorHAnsi"/>
          <w:b/>
          <w:bCs/>
          <w:sz w:val="24"/>
          <w:szCs w:val="24"/>
        </w:rPr>
        <w:t>Third Annual Indian Child Welfare Summit October11, 2022</w:t>
      </w:r>
      <w:r w:rsidRPr="007D52F7">
        <w:rPr>
          <w:rFonts w:cstheme="minorHAnsi"/>
          <w:sz w:val="24"/>
          <w:szCs w:val="24"/>
        </w:rPr>
        <w:t>: The Office of Tribal Affairs partnered with Casey Families-Indian Child Welfare Program, the New Mexico Tribal Indian Child Welfare Consortium, and Bernalillo County’s ICWA court to host the CYFD Third Annual ICWA Summit on October11, 2022. There were nearly 500 registrants, including participants from Tribal social services programs, judges and attorneys, and Tribal leaders. Participants also included staff from CYFD Protective Services Division, Juvenile Justice Services, and Behavioral Health Services, and judges and attorneys.  Presentations included: A message from CYFD’s Office of the Secretary – Howe we A.C.T Matters (Accountability, Collaboration, and Transparency); the Indian Family Protection Act: The Paradigm Shift for Future Generations Through the Eyes of our Future Leaders; Truth and Reconciliation – Recounting the Atrocities Before Healing Becomes Possible: Truth-telling is the First Step in Reconciliation; Keeping Children, Families, Communities Connected – Culture is Our Way of Life and Our Identify: Supportive Connections that are Established by the Family and Community; Active Efforts: A real Tribal-Tate Collaboration – Establishing a meaningful and trustworthy relationship that supports and empowers families to build protective capacity; and A Side-by-Side Discussion: Indian Child Welfare Act (ICWA), BIA Regulations, and the Indian Family Protection Act (IFPA).</w:t>
      </w:r>
    </w:p>
    <w:p w14:paraId="2F3D7160" w14:textId="5CC72574" w:rsidR="007D52F7" w:rsidRPr="007D52F7" w:rsidRDefault="007D52F7" w:rsidP="007D52F7">
      <w:pPr>
        <w:spacing w:before="0" w:after="120" w:line="240" w:lineRule="auto"/>
        <w:rPr>
          <w:rFonts w:cstheme="minorHAnsi"/>
          <w:sz w:val="24"/>
          <w:szCs w:val="24"/>
        </w:rPr>
      </w:pPr>
      <w:r w:rsidRPr="007D52F7">
        <w:rPr>
          <w:rFonts w:cstheme="minorHAnsi"/>
          <w:b/>
          <w:bCs/>
          <w:sz w:val="24"/>
          <w:szCs w:val="24"/>
        </w:rPr>
        <w:t>Joint Powers Agreements (JPAs)</w:t>
      </w:r>
      <w:r w:rsidRPr="007D52F7">
        <w:rPr>
          <w:rFonts w:cstheme="minorHAnsi"/>
          <w:sz w:val="24"/>
          <w:szCs w:val="24"/>
        </w:rPr>
        <w:t>: CYFD’s Protective Services Division, Office of Tribal Affairs and Office of General Counsel continue to consistently meet with Nations, Pueblos and Tribes (N/P/Ts) within the state to provide information and propose the opportunity for N/P/Ts to enter into JPA’s with CYFD for Title IV-E and State funded foster care maintenance payments on behalf of children in tribal custody. One goal of the JPA is to increase ICWA preferential placements by partnering with tribes to increase licensing of tribal resource families and providing both Title IV-E and State General Funds to support placements. For the past year, the OTS Tribal Affairs coordinated a workgroup consisting of the Title IV-E unit, protective services, and the Office of General Counsel to update the JPA template and supporting attachments. An updated JPA template is now being utilized with our N/P/T partners. OTA has designated weekly placeholders each Friday, for meetings with the N/P/Ts to discuss Title IV-E and state subsidized funding requirements, request technical assistance and bring forth any concerns or issues regarding the JPA process. This past year, CYFD entered a new JPA regarding the pass through of Title IV-E foster care, adoption assistance and guardianship assistance payments with the Pueblo of Jemez and the Pueblo of Laguna. PSD, OGC, and OTA continue to work on renewing existing JPA’s.  The Title IV-E Unit and Office of Tribal Affairs provides on-going training and technical assistance to the N/P/Ts on the JPA process, understanding Title IV-E regulations, and providing ongoing collaboration. CYFD has a designated Title IV-E staff for eligibility determinations, questions, consultations and technical assistance or training regarding children in tribal custody.  Court Order templates have also been developed with specific Title IV-E eligibility required language for tribal courts to incorporate into their orders.</w:t>
      </w:r>
    </w:p>
    <w:p w14:paraId="415DA621" w14:textId="6BAB4A35" w:rsidR="007D52F7" w:rsidRPr="007D52F7" w:rsidRDefault="007D52F7" w:rsidP="007D52F7">
      <w:pPr>
        <w:spacing w:before="0" w:after="120" w:line="240" w:lineRule="auto"/>
        <w:rPr>
          <w:rFonts w:cstheme="minorHAnsi"/>
          <w:sz w:val="24"/>
          <w:szCs w:val="24"/>
        </w:rPr>
      </w:pPr>
      <w:r w:rsidRPr="007D52F7">
        <w:rPr>
          <w:rFonts w:cstheme="minorHAnsi"/>
          <w:b/>
          <w:bCs/>
          <w:sz w:val="24"/>
          <w:szCs w:val="24"/>
        </w:rPr>
        <w:t>New Mexico Tribal Indian Child Welfare Consortium (NMTIC)</w:t>
      </w:r>
      <w:r w:rsidRPr="007D52F7">
        <w:rPr>
          <w:rFonts w:cstheme="minorHAnsi"/>
          <w:sz w:val="24"/>
          <w:szCs w:val="24"/>
        </w:rPr>
        <w:t>: NM TIC was founded in February 2015 and is comprised of tribal ICWA representatives who advocate to preserve the culture, traditions, and identity of all Indian children by working to enforce the Indian Child Welfare Act of 1978.  NM CYFD has partnered with NM TIC and has served as an interested party member during their monthly meetings. Through CYFD’s Office of Tribal Affairs, the work with NM TIC has helped to strengthen the partnership between the N/P/Ts and the state to improve outcomes for children, youth and families being served by NM CYFD.</w:t>
      </w:r>
    </w:p>
    <w:p w14:paraId="40BB0513" w14:textId="254ABE67" w:rsidR="007D52F7" w:rsidRPr="007D52F7" w:rsidRDefault="007D52F7" w:rsidP="007D52F7">
      <w:pPr>
        <w:spacing w:before="0" w:after="120" w:line="240" w:lineRule="auto"/>
        <w:rPr>
          <w:rFonts w:cstheme="minorHAnsi"/>
          <w:sz w:val="24"/>
          <w:szCs w:val="24"/>
        </w:rPr>
      </w:pPr>
      <w:r w:rsidRPr="007D52F7">
        <w:rPr>
          <w:rFonts w:cstheme="minorHAnsi"/>
          <w:b/>
          <w:bCs/>
          <w:sz w:val="24"/>
          <w:szCs w:val="24"/>
        </w:rPr>
        <w:t>New Mexico Partners:</w:t>
      </w:r>
      <w:r w:rsidRPr="007D52F7">
        <w:rPr>
          <w:rFonts w:cstheme="minorHAnsi"/>
          <w:sz w:val="24"/>
          <w:szCs w:val="24"/>
        </w:rPr>
        <w:t xml:space="preserve">  NM Partners was established in August 2015 and was created to support effective and efficient pathways to permanency for Native American families through culturally informed education, advocacy, and collaboration with tribes, state agencies and the court.  Core membership is the Tribal-State Judicial Consortium (TSJC), NM Tribal Indian Child Welfare Consortium (NM TIC), Navajo Nation, NM CYFD, Administrative Office of the Courts (AOC) and Tribal/State youth with lived experience. The Partners meet on a quarterly basis and have unified in this partnership on a common purpose to demonstrate effective and equitable government-to-government relationships to uphold ICWA, meet the needs of Native children and families, and serve as a model for navigating 21</w:t>
      </w:r>
      <w:r w:rsidRPr="007D52F7">
        <w:rPr>
          <w:rFonts w:cstheme="minorHAnsi"/>
          <w:sz w:val="24"/>
          <w:szCs w:val="24"/>
          <w:vertAlign w:val="superscript"/>
        </w:rPr>
        <w:t>st</w:t>
      </w:r>
      <w:r w:rsidRPr="007D52F7">
        <w:rPr>
          <w:rFonts w:cstheme="minorHAnsi"/>
          <w:sz w:val="24"/>
          <w:szCs w:val="24"/>
        </w:rPr>
        <w:t xml:space="preserve"> Century Indian child welfare.</w:t>
      </w:r>
    </w:p>
    <w:p w14:paraId="61BE6F82" w14:textId="5DB87933" w:rsidR="007D52F7" w:rsidRPr="007D52F7" w:rsidRDefault="007D52F7" w:rsidP="007D52F7">
      <w:pPr>
        <w:spacing w:before="0" w:after="120" w:line="240" w:lineRule="auto"/>
        <w:rPr>
          <w:rFonts w:cstheme="minorHAnsi"/>
          <w:sz w:val="24"/>
          <w:szCs w:val="24"/>
        </w:rPr>
      </w:pPr>
      <w:r w:rsidRPr="007D52F7">
        <w:rPr>
          <w:rFonts w:cstheme="minorHAnsi"/>
          <w:b/>
          <w:bCs/>
          <w:sz w:val="24"/>
          <w:szCs w:val="24"/>
        </w:rPr>
        <w:t>Weekly Tribal Procedure Workgroup:</w:t>
      </w:r>
      <w:r w:rsidRPr="007D52F7">
        <w:rPr>
          <w:rFonts w:cstheme="minorHAnsi"/>
          <w:sz w:val="24"/>
          <w:szCs w:val="24"/>
        </w:rPr>
        <w:t xml:space="preserve">  CYFD’s Office of Tribal Affairs (OTA) begin hosting weekly discussion and review of CYFD procedures in March 2022. This workgroup was created to encourage and support tribal voice as the department revises and creates procedures which impact child welfare practices affecting Native children, youth, and families. Through their representatives, N/P/Ts can share how past procedures and policy have negatively impacted Native children, youth, and families, and work with the department in a constructive manner to strengthen and improve practice.</w:t>
      </w:r>
    </w:p>
    <w:p w14:paraId="61C8C49D" w14:textId="090E8FB1" w:rsidR="007D52F7" w:rsidRPr="007D52F7" w:rsidRDefault="007D52F7" w:rsidP="007D52F7">
      <w:pPr>
        <w:spacing w:before="0" w:after="120" w:line="240" w:lineRule="auto"/>
        <w:rPr>
          <w:rFonts w:cstheme="minorHAnsi"/>
          <w:sz w:val="24"/>
          <w:szCs w:val="24"/>
        </w:rPr>
      </w:pPr>
      <w:r w:rsidRPr="007D52F7">
        <w:rPr>
          <w:rFonts w:cstheme="minorHAnsi"/>
          <w:b/>
          <w:bCs/>
          <w:sz w:val="24"/>
          <w:szCs w:val="24"/>
        </w:rPr>
        <w:t>The Children’s Court Improvement Commission (CCIC)</w:t>
      </w:r>
      <w:r w:rsidRPr="007D52F7">
        <w:rPr>
          <w:rFonts w:cstheme="minorHAnsi"/>
          <w:sz w:val="24"/>
          <w:szCs w:val="24"/>
        </w:rPr>
        <w:t>: The OTA Director and a representative of CYFD’s Office of General Counsel attends regularly scheduled quarterly meetings of the CCIC and provides guidance, feedback and information on tribal related policy, procedure and legislative issues involving Native American children in state custody matters.</w:t>
      </w:r>
    </w:p>
    <w:p w14:paraId="6E2B9492" w14:textId="7692C0C7" w:rsidR="007D52F7" w:rsidRPr="007D52F7" w:rsidRDefault="007D52F7" w:rsidP="007D52F7">
      <w:pPr>
        <w:spacing w:before="0" w:after="120" w:line="240" w:lineRule="auto"/>
        <w:rPr>
          <w:rFonts w:cstheme="minorHAnsi"/>
          <w:sz w:val="24"/>
          <w:szCs w:val="24"/>
        </w:rPr>
      </w:pPr>
      <w:r w:rsidRPr="007D52F7">
        <w:rPr>
          <w:rFonts w:cstheme="minorHAnsi"/>
          <w:b/>
          <w:bCs/>
          <w:sz w:val="24"/>
          <w:szCs w:val="24"/>
        </w:rPr>
        <w:t>Weekly Meetings with Human Services Department (HSD) Tribal Liaison:</w:t>
      </w:r>
      <w:r w:rsidRPr="007D52F7">
        <w:rPr>
          <w:rFonts w:cstheme="minorHAnsi"/>
          <w:sz w:val="24"/>
          <w:szCs w:val="24"/>
        </w:rPr>
        <w:t xml:space="preserve"> The Office of Tribal Affairs, P</w:t>
      </w:r>
      <w:r w:rsidR="00E56BBA">
        <w:rPr>
          <w:rFonts w:cstheme="minorHAnsi"/>
          <w:sz w:val="24"/>
          <w:szCs w:val="24"/>
        </w:rPr>
        <w:t xml:space="preserve">rotective </w:t>
      </w:r>
      <w:r w:rsidRPr="007D52F7">
        <w:rPr>
          <w:rFonts w:cstheme="minorHAnsi"/>
          <w:sz w:val="24"/>
          <w:szCs w:val="24"/>
        </w:rPr>
        <w:t>S</w:t>
      </w:r>
      <w:r w:rsidR="00E56BBA">
        <w:rPr>
          <w:rFonts w:cstheme="minorHAnsi"/>
          <w:sz w:val="24"/>
          <w:szCs w:val="24"/>
        </w:rPr>
        <w:t>ervices</w:t>
      </w:r>
      <w:r w:rsidRPr="007D52F7">
        <w:rPr>
          <w:rFonts w:cstheme="minorHAnsi"/>
          <w:sz w:val="24"/>
          <w:szCs w:val="24"/>
        </w:rPr>
        <w:t xml:space="preserve"> Federal Reporting Bureau and the Office of General counsel meet with HSD’s Tribal liaison (weekly) and the Medicaid Assurance Department (biweekly) to discuss, collaborate and problem solve regarding the development and expansion of access to culturally relevant services, treatments, interventions and supports, including traditional and customary healing, through Medicaid, for children in state custody.</w:t>
      </w:r>
    </w:p>
    <w:p w14:paraId="18EFA791" w14:textId="77777777" w:rsidR="007D52F7" w:rsidRPr="007D52F7" w:rsidRDefault="007D52F7" w:rsidP="00BD5323">
      <w:pPr>
        <w:spacing w:before="0" w:after="0" w:line="240" w:lineRule="auto"/>
        <w:rPr>
          <w:rFonts w:cstheme="minorHAnsi"/>
          <w:i/>
          <w:iCs/>
          <w:sz w:val="24"/>
          <w:szCs w:val="24"/>
        </w:rPr>
      </w:pPr>
      <w:r w:rsidRPr="007D52F7">
        <w:rPr>
          <w:rFonts w:cstheme="minorHAnsi"/>
          <w:i/>
          <w:iCs/>
          <w:sz w:val="24"/>
          <w:szCs w:val="24"/>
        </w:rPr>
        <w:t>Refer to Section 6. Consultation and Coordination Between States and Tribes for additional information.</w:t>
      </w:r>
      <w:bookmarkEnd w:id="7"/>
    </w:p>
    <w:p w14:paraId="2D4E2C38" w14:textId="77777777" w:rsidR="00945CEB" w:rsidRPr="007D52F7" w:rsidRDefault="00945CEB" w:rsidP="00BD5323">
      <w:pPr>
        <w:pStyle w:val="Title"/>
        <w:spacing w:line="240" w:lineRule="auto"/>
        <w:rPr>
          <w:rFonts w:asciiTheme="minorHAnsi" w:hAnsiTheme="minorHAnsi" w:cstheme="minorHAnsi"/>
          <w:color w:val="auto"/>
          <w:sz w:val="24"/>
          <w:szCs w:val="24"/>
        </w:rPr>
      </w:pPr>
    </w:p>
    <w:p w14:paraId="3346CC7E" w14:textId="77777777" w:rsidR="00945CEB" w:rsidRPr="00BD5323" w:rsidRDefault="00945CEB" w:rsidP="00BD5323">
      <w:pPr>
        <w:spacing w:before="0" w:after="0" w:line="240" w:lineRule="auto"/>
        <w:rPr>
          <w:sz w:val="24"/>
          <w:szCs w:val="24"/>
        </w:rPr>
      </w:pPr>
    </w:p>
    <w:p w14:paraId="413840EC" w14:textId="5914BBD7" w:rsidR="00945CEB" w:rsidRPr="008818A2" w:rsidRDefault="00945CEB" w:rsidP="00744123">
      <w:pPr>
        <w:pStyle w:val="Heading3"/>
        <w:rPr>
          <w:rStyle w:val="SubtleEmphasis"/>
          <w:rFonts w:cstheme="minorHAnsi"/>
          <w:b/>
          <w:bCs/>
          <w:color w:val="B2542A" w:themeColor="accent1"/>
          <w:sz w:val="32"/>
          <w:szCs w:val="32"/>
        </w:rPr>
      </w:pPr>
      <w:bookmarkStart w:id="8" w:name="_Toc146726181"/>
      <w:r w:rsidRPr="008818A2">
        <w:rPr>
          <w:rStyle w:val="SubtleEmphasis"/>
          <w:rFonts w:cstheme="minorHAnsi"/>
          <w:b/>
          <w:bCs/>
          <w:color w:val="B2542A" w:themeColor="accent1"/>
          <w:sz w:val="32"/>
          <w:szCs w:val="32"/>
        </w:rPr>
        <w:t>Courts and Children’s Court Improvement Commission</w:t>
      </w:r>
      <w:bookmarkEnd w:id="8"/>
    </w:p>
    <w:p w14:paraId="4D20FBF3" w14:textId="77777777" w:rsidR="00BD5323" w:rsidRDefault="00BD5323" w:rsidP="00BD5323">
      <w:pPr>
        <w:pStyle w:val="BodyText"/>
        <w:spacing w:after="60"/>
        <w:rPr>
          <w:rFonts w:asciiTheme="minorHAnsi" w:hAnsiTheme="minorHAnsi" w:cstheme="minorHAnsi"/>
        </w:rPr>
      </w:pPr>
      <w:r w:rsidRPr="00BD5323">
        <w:rPr>
          <w:rFonts w:asciiTheme="minorHAnsi" w:hAnsiTheme="minorHAnsi" w:cstheme="minorHAnsi"/>
        </w:rPr>
        <w:t xml:space="preserve">The Court Improvement Project (CIP) and CYFD have collaborated in 2022 in creating and developing the infrastructure for the CIP early legal intervention pilot, called Family Wellbeing Legal Consultation Services, in the Second Judicial Court. This pilot program will have a court appointed attorney identified and available to advise parents prior to a legal filing on matters such as voluntary placement agreements, in-home service agreements and other challenges which may require a legal case should there not be adjustments to the family situation. CYFD has also contributed to all six CCIC Workgroups which include the following: </w:t>
      </w:r>
    </w:p>
    <w:p w14:paraId="7DD70D4A" w14:textId="77777777" w:rsidR="00BD5323" w:rsidRDefault="00BD5323" w:rsidP="005740C6">
      <w:pPr>
        <w:pStyle w:val="BodyText"/>
        <w:numPr>
          <w:ilvl w:val="0"/>
          <w:numId w:val="31"/>
        </w:numPr>
        <w:spacing w:after="60"/>
        <w:ind w:left="360"/>
        <w:rPr>
          <w:rFonts w:asciiTheme="minorHAnsi" w:hAnsiTheme="minorHAnsi" w:cstheme="minorHAnsi"/>
        </w:rPr>
      </w:pPr>
      <w:r w:rsidRPr="00BD5323">
        <w:rPr>
          <w:rFonts w:asciiTheme="minorHAnsi" w:hAnsiTheme="minorHAnsi" w:cstheme="minorHAnsi"/>
        </w:rPr>
        <w:t xml:space="preserve">Early Intervention Legal Services Workgroup; </w:t>
      </w:r>
    </w:p>
    <w:p w14:paraId="49036C77" w14:textId="77777777" w:rsidR="00BD5323" w:rsidRDefault="00BD5323" w:rsidP="005740C6">
      <w:pPr>
        <w:pStyle w:val="BodyText"/>
        <w:numPr>
          <w:ilvl w:val="0"/>
          <w:numId w:val="31"/>
        </w:numPr>
        <w:spacing w:after="60"/>
        <w:ind w:left="360"/>
        <w:rPr>
          <w:rFonts w:asciiTheme="minorHAnsi" w:hAnsiTheme="minorHAnsi" w:cstheme="minorHAnsi"/>
        </w:rPr>
      </w:pPr>
      <w:r w:rsidRPr="00BD5323">
        <w:rPr>
          <w:rFonts w:asciiTheme="minorHAnsi" w:hAnsiTheme="minorHAnsi" w:cstheme="minorHAnsi"/>
        </w:rPr>
        <w:t xml:space="preserve">Data Driven Strategies Workgroup; </w:t>
      </w:r>
    </w:p>
    <w:p w14:paraId="70840FC1" w14:textId="77777777" w:rsidR="00BD5323" w:rsidRDefault="00BD5323" w:rsidP="005740C6">
      <w:pPr>
        <w:pStyle w:val="BodyText"/>
        <w:numPr>
          <w:ilvl w:val="0"/>
          <w:numId w:val="31"/>
        </w:numPr>
        <w:spacing w:after="60"/>
        <w:ind w:left="360"/>
        <w:rPr>
          <w:rFonts w:asciiTheme="minorHAnsi" w:hAnsiTheme="minorHAnsi" w:cstheme="minorHAnsi"/>
        </w:rPr>
      </w:pPr>
      <w:r w:rsidRPr="00BD5323">
        <w:rPr>
          <w:rFonts w:asciiTheme="minorHAnsi" w:hAnsiTheme="minorHAnsi" w:cstheme="minorHAnsi"/>
        </w:rPr>
        <w:t xml:space="preserve">Enhanced Family Supports Workgroup; </w:t>
      </w:r>
    </w:p>
    <w:p w14:paraId="36B77F49" w14:textId="77777777" w:rsidR="00BD5323" w:rsidRDefault="00BD5323" w:rsidP="005740C6">
      <w:pPr>
        <w:pStyle w:val="BodyText"/>
        <w:numPr>
          <w:ilvl w:val="0"/>
          <w:numId w:val="31"/>
        </w:numPr>
        <w:spacing w:after="60"/>
        <w:ind w:left="360"/>
        <w:rPr>
          <w:rFonts w:asciiTheme="minorHAnsi" w:hAnsiTheme="minorHAnsi" w:cstheme="minorHAnsi"/>
        </w:rPr>
      </w:pPr>
      <w:r w:rsidRPr="00BD5323">
        <w:rPr>
          <w:rFonts w:asciiTheme="minorHAnsi" w:hAnsiTheme="minorHAnsi" w:cstheme="minorHAnsi"/>
        </w:rPr>
        <w:t xml:space="preserve">Legal Stakeholders Workgroup; </w:t>
      </w:r>
    </w:p>
    <w:p w14:paraId="27E772BF" w14:textId="77777777" w:rsidR="00BD5323" w:rsidRDefault="00BD5323" w:rsidP="005740C6">
      <w:pPr>
        <w:pStyle w:val="BodyText"/>
        <w:numPr>
          <w:ilvl w:val="0"/>
          <w:numId w:val="31"/>
        </w:numPr>
        <w:spacing w:after="60"/>
        <w:ind w:left="360"/>
        <w:rPr>
          <w:rFonts w:asciiTheme="minorHAnsi" w:hAnsiTheme="minorHAnsi" w:cstheme="minorHAnsi"/>
        </w:rPr>
      </w:pPr>
      <w:r w:rsidRPr="00BD5323">
        <w:rPr>
          <w:rFonts w:asciiTheme="minorHAnsi" w:hAnsiTheme="minorHAnsi" w:cstheme="minorHAnsi"/>
        </w:rPr>
        <w:t xml:space="preserve">Reinstatement of Parental Rights Workgroup; and </w:t>
      </w:r>
    </w:p>
    <w:p w14:paraId="5FD17E57" w14:textId="77777777" w:rsidR="00BD5323" w:rsidRDefault="00BD5323" w:rsidP="005740C6">
      <w:pPr>
        <w:pStyle w:val="BodyText"/>
        <w:numPr>
          <w:ilvl w:val="0"/>
          <w:numId w:val="31"/>
        </w:numPr>
        <w:spacing w:after="120"/>
        <w:ind w:left="360"/>
        <w:rPr>
          <w:rFonts w:asciiTheme="minorHAnsi" w:hAnsiTheme="minorHAnsi" w:cstheme="minorHAnsi"/>
        </w:rPr>
      </w:pPr>
      <w:r w:rsidRPr="00BD5323">
        <w:rPr>
          <w:rFonts w:asciiTheme="minorHAnsi" w:hAnsiTheme="minorHAnsi" w:cstheme="minorHAnsi"/>
        </w:rPr>
        <w:t xml:space="preserve">Crossover Youth Training and Crossover Youth Procedure Workgroups. </w:t>
      </w:r>
    </w:p>
    <w:p w14:paraId="77ED2387" w14:textId="7529CE05" w:rsidR="00BD5323" w:rsidRDefault="00BD5323" w:rsidP="00BD5323">
      <w:pPr>
        <w:pStyle w:val="BodyText"/>
        <w:rPr>
          <w:rFonts w:asciiTheme="minorHAnsi" w:hAnsiTheme="minorHAnsi" w:cstheme="minorHAnsi"/>
        </w:rPr>
      </w:pPr>
      <w:r w:rsidRPr="00BD5323">
        <w:rPr>
          <w:rFonts w:asciiTheme="minorHAnsi" w:hAnsiTheme="minorHAnsi" w:cstheme="minorHAnsi"/>
        </w:rPr>
        <w:t>The Legal Services Workgroup is currently focusing on continuous quality improvement of the fostering connections program. Regarding the CFSR, collaboration has begun with CIP in planning the incorporation of the courts and legal stakeholders into Round 4.</w:t>
      </w:r>
    </w:p>
    <w:p w14:paraId="472FC50F" w14:textId="77777777" w:rsidR="00744123" w:rsidRDefault="00744123" w:rsidP="00BD5323">
      <w:pPr>
        <w:pStyle w:val="BodyText"/>
        <w:rPr>
          <w:rFonts w:asciiTheme="minorHAnsi" w:hAnsiTheme="minorHAnsi" w:cstheme="minorHAnsi"/>
        </w:rPr>
      </w:pPr>
    </w:p>
    <w:p w14:paraId="42356A8F" w14:textId="77777777" w:rsidR="003D4F38" w:rsidRPr="00BD5323" w:rsidRDefault="003D4F38" w:rsidP="00BD5323">
      <w:pPr>
        <w:pStyle w:val="BodyText"/>
        <w:rPr>
          <w:rFonts w:asciiTheme="minorHAnsi" w:hAnsiTheme="minorHAnsi" w:cstheme="minorHAnsi"/>
        </w:rPr>
      </w:pPr>
    </w:p>
    <w:p w14:paraId="798A1967" w14:textId="26DE41EC" w:rsidR="00945CEB" w:rsidRPr="008818A2" w:rsidRDefault="00945CEB" w:rsidP="00744123">
      <w:pPr>
        <w:pStyle w:val="Heading3"/>
        <w:rPr>
          <w:rStyle w:val="SubtleEmphasis"/>
          <w:rFonts w:cstheme="minorHAnsi"/>
          <w:b/>
          <w:bCs/>
          <w:color w:val="B2542A" w:themeColor="accent1"/>
          <w:sz w:val="32"/>
          <w:szCs w:val="32"/>
        </w:rPr>
      </w:pPr>
      <w:bookmarkStart w:id="9" w:name="_Toc146726182"/>
      <w:r w:rsidRPr="008818A2">
        <w:rPr>
          <w:rStyle w:val="SubtleEmphasis"/>
          <w:rFonts w:cstheme="minorHAnsi"/>
          <w:b/>
          <w:bCs/>
          <w:color w:val="B2542A" w:themeColor="accent1"/>
          <w:sz w:val="32"/>
          <w:szCs w:val="32"/>
        </w:rPr>
        <w:t>New Mexico Family Advocacy Program (NMFAP)</w:t>
      </w:r>
      <w:bookmarkEnd w:id="9"/>
    </w:p>
    <w:p w14:paraId="0E369ABB" w14:textId="5AE6F541" w:rsidR="00BD5323" w:rsidRPr="00BD5323" w:rsidRDefault="00BD5323" w:rsidP="00BD5323">
      <w:pPr>
        <w:pStyle w:val="BodyText"/>
        <w:spacing w:after="120"/>
        <w:rPr>
          <w:rFonts w:asciiTheme="minorHAnsi" w:hAnsiTheme="minorHAnsi" w:cstheme="minorHAnsi"/>
        </w:rPr>
      </w:pPr>
      <w:r w:rsidRPr="00BD5323">
        <w:rPr>
          <w:rFonts w:asciiTheme="minorHAnsi" w:hAnsiTheme="minorHAnsi" w:cstheme="minorHAnsi"/>
        </w:rPr>
        <w:t xml:space="preserve">In FY22, </w:t>
      </w:r>
      <w:r>
        <w:rPr>
          <w:rFonts w:asciiTheme="minorHAnsi" w:hAnsiTheme="minorHAnsi" w:cstheme="minorHAnsi"/>
        </w:rPr>
        <w:t>CYFD</w:t>
      </w:r>
      <w:r w:rsidRPr="00BD5323">
        <w:rPr>
          <w:rFonts w:asciiTheme="minorHAnsi" w:hAnsiTheme="minorHAnsi" w:cstheme="minorHAnsi"/>
        </w:rPr>
        <w:t xml:space="preserve"> and the New Mexico Family Advocacy Program have increased collaborative efforts and as a result have engaged in additional CQI efforts that encompass data sharing, training efforts, and resource identifications. The New Mexico Family Advocacy Program and </w:t>
      </w:r>
      <w:r>
        <w:rPr>
          <w:rFonts w:asciiTheme="minorHAnsi" w:hAnsiTheme="minorHAnsi" w:cstheme="minorHAnsi"/>
        </w:rPr>
        <w:t>CYFD</w:t>
      </w:r>
      <w:r w:rsidRPr="00BD5323">
        <w:rPr>
          <w:rFonts w:asciiTheme="minorHAnsi" w:hAnsiTheme="minorHAnsi" w:cstheme="minorHAnsi"/>
        </w:rPr>
        <w:t xml:space="preserve"> have continued the monthly and quarterly meetings between Supervisors and County Office Mangers and the Program staff and to increase improvements have undertaken quarterly advisement group meetings where key stakeholders can look both at the big picture and drill down and identify day-to-day challenges and barriers and jointly determine how to alleviate any barriers and pre-plan for challenges.</w:t>
      </w:r>
    </w:p>
    <w:p w14:paraId="2D6C6EDF" w14:textId="220B4EBE" w:rsidR="00BD5323" w:rsidRPr="00BD5323" w:rsidRDefault="00BD5323" w:rsidP="00BD5323">
      <w:pPr>
        <w:pStyle w:val="BodyText"/>
        <w:rPr>
          <w:rFonts w:asciiTheme="minorHAnsi" w:hAnsiTheme="minorHAnsi" w:cstheme="minorHAnsi"/>
        </w:rPr>
      </w:pPr>
      <w:r w:rsidRPr="00BD5323">
        <w:rPr>
          <w:rFonts w:asciiTheme="minorHAnsi" w:hAnsiTheme="minorHAnsi" w:cstheme="minorHAnsi"/>
        </w:rPr>
        <w:t xml:space="preserve">In addition to these quarterly meetings </w:t>
      </w:r>
      <w:r>
        <w:rPr>
          <w:rFonts w:asciiTheme="minorHAnsi" w:hAnsiTheme="minorHAnsi" w:cstheme="minorHAnsi"/>
        </w:rPr>
        <w:t>CYFD</w:t>
      </w:r>
      <w:r w:rsidRPr="00BD5323">
        <w:rPr>
          <w:rFonts w:asciiTheme="minorHAnsi" w:hAnsiTheme="minorHAnsi" w:cstheme="minorHAnsi"/>
        </w:rPr>
        <w:t xml:space="preserve"> has also provided a dedicated liaison to the New Mexico Family Advocacy Program so that monthly (or more frequently) the program administration and PSD can check in and brainstorm and share developing data. The New Mexico Family Advocacy Program has been engaged in their modified C</w:t>
      </w:r>
      <w:r>
        <w:rPr>
          <w:rFonts w:asciiTheme="minorHAnsi" w:hAnsiTheme="minorHAnsi" w:cstheme="minorHAnsi"/>
        </w:rPr>
        <w:t xml:space="preserve">hild and </w:t>
      </w:r>
      <w:r w:rsidRPr="00BD5323">
        <w:rPr>
          <w:rFonts w:asciiTheme="minorHAnsi" w:hAnsiTheme="minorHAnsi" w:cstheme="minorHAnsi"/>
        </w:rPr>
        <w:t>F</w:t>
      </w:r>
      <w:r>
        <w:rPr>
          <w:rFonts w:asciiTheme="minorHAnsi" w:hAnsiTheme="minorHAnsi" w:cstheme="minorHAnsi"/>
        </w:rPr>
        <w:t xml:space="preserve">amily </w:t>
      </w:r>
      <w:r w:rsidRPr="00BD5323">
        <w:rPr>
          <w:rFonts w:asciiTheme="minorHAnsi" w:hAnsiTheme="minorHAnsi" w:cstheme="minorHAnsi"/>
        </w:rPr>
        <w:t>S</w:t>
      </w:r>
      <w:r>
        <w:rPr>
          <w:rFonts w:asciiTheme="minorHAnsi" w:hAnsiTheme="minorHAnsi" w:cstheme="minorHAnsi"/>
        </w:rPr>
        <w:t xml:space="preserve">ervices </w:t>
      </w:r>
      <w:r w:rsidRPr="00BD5323">
        <w:rPr>
          <w:rFonts w:asciiTheme="minorHAnsi" w:hAnsiTheme="minorHAnsi" w:cstheme="minorHAnsi"/>
        </w:rPr>
        <w:t>R</w:t>
      </w:r>
      <w:r>
        <w:rPr>
          <w:rFonts w:asciiTheme="minorHAnsi" w:hAnsiTheme="minorHAnsi" w:cstheme="minorHAnsi"/>
        </w:rPr>
        <w:t>eview</w:t>
      </w:r>
      <w:r w:rsidRPr="00BD5323">
        <w:rPr>
          <w:rFonts w:asciiTheme="minorHAnsi" w:hAnsiTheme="minorHAnsi" w:cstheme="minorHAnsi"/>
        </w:rPr>
        <w:t xml:space="preserve"> evaluation and</w:t>
      </w:r>
      <w:r>
        <w:rPr>
          <w:rFonts w:asciiTheme="minorHAnsi" w:hAnsiTheme="minorHAnsi" w:cstheme="minorHAnsi"/>
        </w:rPr>
        <w:t xml:space="preserve"> CYFD</w:t>
      </w:r>
      <w:r w:rsidRPr="00BD5323">
        <w:rPr>
          <w:rFonts w:asciiTheme="minorHAnsi" w:hAnsiTheme="minorHAnsi" w:cstheme="minorHAnsi"/>
        </w:rPr>
        <w:t xml:space="preserve"> has been able to assist in streamlining that process an assuring that key participants at </w:t>
      </w:r>
      <w:r>
        <w:rPr>
          <w:rFonts w:asciiTheme="minorHAnsi" w:hAnsiTheme="minorHAnsi" w:cstheme="minorHAnsi"/>
        </w:rPr>
        <w:t>CYFD</w:t>
      </w:r>
      <w:r w:rsidRPr="00BD5323">
        <w:rPr>
          <w:rFonts w:asciiTheme="minorHAnsi" w:hAnsiTheme="minorHAnsi" w:cstheme="minorHAnsi"/>
        </w:rPr>
        <w:t xml:space="preserve"> participate in the process. </w:t>
      </w:r>
      <w:r>
        <w:rPr>
          <w:rFonts w:asciiTheme="minorHAnsi" w:hAnsiTheme="minorHAnsi" w:cstheme="minorHAnsi"/>
        </w:rPr>
        <w:t>CYFD</w:t>
      </w:r>
      <w:r w:rsidRPr="00BD5323">
        <w:rPr>
          <w:rFonts w:asciiTheme="minorHAnsi" w:hAnsiTheme="minorHAnsi" w:cstheme="minorHAnsi"/>
        </w:rPr>
        <w:t xml:space="preserve"> has also increased efforts to share internally information regarding the trainings offered by the New Mexico Family Advocacy Program so that more PSD workers can benefit from these training efforts. Additionally, </w:t>
      </w:r>
      <w:r>
        <w:rPr>
          <w:rFonts w:asciiTheme="minorHAnsi" w:hAnsiTheme="minorHAnsi" w:cstheme="minorHAnsi"/>
        </w:rPr>
        <w:t>CYF</w:t>
      </w:r>
      <w:r w:rsidRPr="00BD5323">
        <w:rPr>
          <w:rFonts w:asciiTheme="minorHAnsi" w:hAnsiTheme="minorHAnsi" w:cstheme="minorHAnsi"/>
        </w:rPr>
        <w:t xml:space="preserve">D provided participants to assist the New Mexico Family Advocacy in developing future trainings as well as utilizing the platform provided by the New Mexico Family Advocacy program for presenting on topics regarding </w:t>
      </w:r>
      <w:r>
        <w:rPr>
          <w:rFonts w:asciiTheme="minorHAnsi" w:hAnsiTheme="minorHAnsi" w:cstheme="minorHAnsi"/>
        </w:rPr>
        <w:t>CYFD</w:t>
      </w:r>
      <w:r w:rsidRPr="00BD5323">
        <w:rPr>
          <w:rFonts w:asciiTheme="minorHAnsi" w:hAnsiTheme="minorHAnsi" w:cstheme="minorHAnsi"/>
        </w:rPr>
        <w:t xml:space="preserve"> initiatives and developments to practitioners of child welfare.</w:t>
      </w:r>
    </w:p>
    <w:p w14:paraId="4E018D83" w14:textId="77777777" w:rsidR="00743ECC" w:rsidRDefault="00743ECC" w:rsidP="00BD5323">
      <w:pPr>
        <w:spacing w:before="0" w:after="0" w:line="240" w:lineRule="auto"/>
        <w:rPr>
          <w:sz w:val="24"/>
          <w:szCs w:val="24"/>
        </w:rPr>
      </w:pPr>
    </w:p>
    <w:p w14:paraId="62E68A51" w14:textId="77777777" w:rsidR="00743ECC" w:rsidRPr="00363591" w:rsidRDefault="00743ECC" w:rsidP="00BD5323">
      <w:pPr>
        <w:spacing w:before="0" w:after="0" w:line="240" w:lineRule="auto"/>
        <w:rPr>
          <w:sz w:val="24"/>
          <w:szCs w:val="24"/>
        </w:rPr>
      </w:pPr>
    </w:p>
    <w:p w14:paraId="4064329E" w14:textId="7E66E90B" w:rsidR="00945CEB" w:rsidRPr="008818A2" w:rsidRDefault="00945CEB" w:rsidP="00744123">
      <w:pPr>
        <w:pStyle w:val="Heading3"/>
        <w:rPr>
          <w:rStyle w:val="SubtleEmphasis"/>
          <w:rFonts w:cstheme="minorHAnsi"/>
          <w:b/>
          <w:bCs/>
          <w:color w:val="B2542A" w:themeColor="accent1"/>
          <w:sz w:val="32"/>
          <w:szCs w:val="32"/>
        </w:rPr>
      </w:pPr>
      <w:bookmarkStart w:id="10" w:name="_Toc146726183"/>
      <w:r w:rsidRPr="008818A2">
        <w:rPr>
          <w:rStyle w:val="SubtleEmphasis"/>
          <w:rFonts w:cstheme="minorHAnsi"/>
          <w:b/>
          <w:bCs/>
          <w:color w:val="B2542A" w:themeColor="accent1"/>
          <w:sz w:val="32"/>
          <w:szCs w:val="32"/>
        </w:rPr>
        <w:t>Office of Family Representation and Advocacy</w:t>
      </w:r>
      <w:bookmarkEnd w:id="10"/>
    </w:p>
    <w:p w14:paraId="173D57F4" w14:textId="7D8174C2" w:rsidR="00BD5323" w:rsidRPr="00BD5323" w:rsidRDefault="00BD5323" w:rsidP="00BD5323">
      <w:pPr>
        <w:pStyle w:val="BodyText"/>
        <w:spacing w:after="120"/>
        <w:rPr>
          <w:rFonts w:asciiTheme="minorHAnsi" w:hAnsiTheme="minorHAnsi" w:cstheme="minorHAnsi"/>
        </w:rPr>
      </w:pPr>
      <w:r w:rsidRPr="00BD5323">
        <w:rPr>
          <w:rFonts w:asciiTheme="minorHAnsi" w:hAnsiTheme="minorHAnsi" w:cstheme="minorHAnsi"/>
        </w:rPr>
        <w:t>In Fiscal Year 23 PSD representatives continued their involvement with the Family Representation Commission and assisted in a support role with the Commission’s efforts to successfully establish the Office of Family Representation and Advocacy (OFRA).</w:t>
      </w:r>
    </w:p>
    <w:p w14:paraId="2763E75C" w14:textId="2129CC03" w:rsidR="00BD5323" w:rsidRPr="00BD5323" w:rsidRDefault="00BD5323" w:rsidP="00BD5323">
      <w:pPr>
        <w:pStyle w:val="BodyText"/>
        <w:spacing w:after="120"/>
        <w:rPr>
          <w:rFonts w:asciiTheme="minorHAnsi" w:hAnsiTheme="minorHAnsi" w:cstheme="minorHAnsi"/>
        </w:rPr>
      </w:pPr>
      <w:r w:rsidRPr="00BD5323">
        <w:rPr>
          <w:rFonts w:asciiTheme="minorHAnsi" w:hAnsiTheme="minorHAnsi" w:cstheme="minorHAnsi"/>
        </w:rPr>
        <w:t>With the passage of the Family Representation and Advocacy Act, the FRC focused its work on developing proposed policies and practices for the recently formed Family Representation and Advocacy Commission, which serves as the oversight agency for OFRA. The FRC issued a final report and recommendations to the FRA Commission and has completed its work.</w:t>
      </w:r>
    </w:p>
    <w:p w14:paraId="3EAF8558" w14:textId="528EBCD2" w:rsidR="00BD5323" w:rsidRPr="00BD5323" w:rsidRDefault="00BD5323" w:rsidP="00BD5323">
      <w:pPr>
        <w:pStyle w:val="BodyText"/>
        <w:rPr>
          <w:rFonts w:asciiTheme="minorHAnsi" w:hAnsiTheme="minorHAnsi" w:cstheme="minorHAnsi"/>
          <w:highlight w:val="yellow"/>
        </w:rPr>
      </w:pPr>
      <w:r w:rsidRPr="00BD5323">
        <w:rPr>
          <w:rFonts w:asciiTheme="minorHAnsi" w:hAnsiTheme="minorHAnsi" w:cstheme="minorHAnsi"/>
        </w:rPr>
        <w:t>The FRA Commission began meeting in fall 2023 and hired OFRA’s first Director, who started in January 2023. Since January, OFRA has hired 3 members of its leadership team (the Directors of the Legal Services, Administrative Services, and Interdisciplinary Services Divisions) and contracted with attorneys to represent all children, youth, respondents, and eligible adults in Children’s Court cases. During this initial start-up period, OFRA and PSD entered into an IV-E agreement for</w:t>
      </w:r>
      <w:r>
        <w:rPr>
          <w:rFonts w:asciiTheme="minorHAnsi" w:hAnsiTheme="minorHAnsi" w:cstheme="minorHAnsi"/>
        </w:rPr>
        <w:t xml:space="preserve"> reimbursement of administrative expenses related to</w:t>
      </w:r>
      <w:r w:rsidRPr="00BD5323">
        <w:rPr>
          <w:rFonts w:asciiTheme="minorHAnsi" w:hAnsiTheme="minorHAnsi" w:cstheme="minorHAnsi"/>
        </w:rPr>
        <w:t xml:space="preserve"> attorney services and training. OFRA has also secured funding for its first year of operations and is, with oversight from its oversight commission, begun the hiring process for classified personnel, drafting of internal policies and procedures, and assigning attorneys to cases. On July 1, 2023, OFRA will begin representing clients statewide and will begin expanding its interdisciplinary services and offices, which will continue over time. </w:t>
      </w:r>
    </w:p>
    <w:p w14:paraId="64DF07E1" w14:textId="77777777" w:rsidR="00945CEB" w:rsidRPr="00363591" w:rsidRDefault="00945CEB" w:rsidP="00BD5323">
      <w:pPr>
        <w:spacing w:before="0" w:after="0" w:line="240" w:lineRule="auto"/>
        <w:rPr>
          <w:sz w:val="24"/>
          <w:szCs w:val="24"/>
        </w:rPr>
      </w:pPr>
    </w:p>
    <w:p w14:paraId="2E618A93" w14:textId="52A4187C" w:rsidR="00945CEB" w:rsidRPr="008818A2" w:rsidRDefault="00945CEB" w:rsidP="00744123">
      <w:pPr>
        <w:pStyle w:val="Heading3"/>
        <w:rPr>
          <w:rStyle w:val="SubtleEmphasis"/>
          <w:rFonts w:cstheme="minorHAnsi"/>
          <w:b/>
          <w:bCs/>
          <w:color w:val="B2542A" w:themeColor="accent1"/>
          <w:sz w:val="32"/>
          <w:szCs w:val="32"/>
        </w:rPr>
      </w:pPr>
      <w:bookmarkStart w:id="11" w:name="_Toc146726184"/>
      <w:r w:rsidRPr="008818A2">
        <w:rPr>
          <w:rStyle w:val="SubtleEmphasis"/>
          <w:rFonts w:cstheme="minorHAnsi"/>
          <w:b/>
          <w:bCs/>
          <w:color w:val="B2542A" w:themeColor="accent1"/>
          <w:sz w:val="32"/>
          <w:szCs w:val="32"/>
        </w:rPr>
        <w:t>ICWA Court</w:t>
      </w:r>
      <w:bookmarkEnd w:id="11"/>
    </w:p>
    <w:p w14:paraId="0974F837" w14:textId="4F714492" w:rsidR="00BD5323" w:rsidRDefault="00BD5323" w:rsidP="00BD5323">
      <w:pPr>
        <w:pStyle w:val="BodyText"/>
      </w:pPr>
      <w:r w:rsidRPr="00BD5323">
        <w:rPr>
          <w:rFonts w:asciiTheme="minorHAnsi" w:hAnsiTheme="minorHAnsi" w:cstheme="minorHAnsi"/>
        </w:rPr>
        <w:t xml:space="preserve">The Indian Child Welfare Act (ICWA) court has continued in FY22 and via this specialized judicial proceeding has seen determinative impacts on ICWA cases with an overwhelming percentage of case resulting in either reunification or a permanency plan such as guardianship whereby termination of parental rights are avoided. </w:t>
      </w:r>
      <w:r>
        <w:rPr>
          <w:rFonts w:asciiTheme="minorHAnsi" w:hAnsiTheme="minorHAnsi" w:cstheme="minorHAnsi"/>
        </w:rPr>
        <w:t>CYFD</w:t>
      </w:r>
      <w:r w:rsidRPr="00BD5323">
        <w:rPr>
          <w:rFonts w:asciiTheme="minorHAnsi" w:hAnsiTheme="minorHAnsi" w:cstheme="minorHAnsi"/>
        </w:rPr>
        <w:t xml:space="preserve"> actively participates both in the ICWA court format but also in staffing and workgroup sessions regarding its expansion to other districts in New Mexico. This has also carried over into work on the Indian Family Protection Act which was successfully adopted into law for Fiscal Year 23 where New Mexico, while maintain the floor established by ICWA had also raised the ceiling and assured that ICWA cases in every district receive dedicated focus like the methodology in ICWA court</w:t>
      </w:r>
      <w:r>
        <w:t>.</w:t>
      </w:r>
    </w:p>
    <w:p w14:paraId="082C0CDD" w14:textId="77777777" w:rsidR="00945CEB" w:rsidRDefault="00945CEB" w:rsidP="00BD5323">
      <w:pPr>
        <w:spacing w:before="0" w:after="0" w:line="240" w:lineRule="auto"/>
        <w:rPr>
          <w:sz w:val="24"/>
          <w:szCs w:val="24"/>
        </w:rPr>
      </w:pPr>
    </w:p>
    <w:p w14:paraId="524A0E02" w14:textId="77777777" w:rsidR="00BD5323" w:rsidRDefault="00BD5323" w:rsidP="00BD5323">
      <w:pPr>
        <w:spacing w:before="0" w:after="0" w:line="240" w:lineRule="auto"/>
        <w:rPr>
          <w:sz w:val="24"/>
          <w:szCs w:val="24"/>
        </w:rPr>
      </w:pPr>
    </w:p>
    <w:p w14:paraId="7F8D4F41" w14:textId="3DAD3C15" w:rsidR="00BD5323" w:rsidRPr="008818A2" w:rsidRDefault="00A13C6F" w:rsidP="00744123">
      <w:pPr>
        <w:pStyle w:val="Heading3"/>
        <w:rPr>
          <w:rStyle w:val="SubtleEmphasis"/>
          <w:rFonts w:cstheme="minorHAnsi"/>
          <w:b/>
          <w:bCs/>
          <w:color w:val="B2542A" w:themeColor="accent1"/>
          <w:sz w:val="32"/>
          <w:szCs w:val="32"/>
        </w:rPr>
      </w:pPr>
      <w:bookmarkStart w:id="12" w:name="_Toc146726185"/>
      <w:r>
        <w:rPr>
          <w:rStyle w:val="SubtleEmphasis"/>
          <w:rFonts w:cstheme="minorHAnsi"/>
          <w:b/>
          <w:bCs/>
          <w:caps w:val="0"/>
          <w:color w:val="B2542A" w:themeColor="accent1"/>
          <w:sz w:val="32"/>
          <w:szCs w:val="32"/>
        </w:rPr>
        <w:t>Children’s Court Judges Association</w:t>
      </w:r>
      <w:bookmarkEnd w:id="12"/>
    </w:p>
    <w:p w14:paraId="050A8D38" w14:textId="4A29E292" w:rsidR="00BD5323" w:rsidRPr="00BD5323" w:rsidRDefault="00BD5323" w:rsidP="00BD5323">
      <w:pPr>
        <w:pStyle w:val="BodyText"/>
        <w:rPr>
          <w:rFonts w:asciiTheme="minorHAnsi" w:hAnsiTheme="minorHAnsi" w:cstheme="minorHAnsi"/>
        </w:rPr>
      </w:pPr>
      <w:r w:rsidRPr="00BD5323">
        <w:rPr>
          <w:rFonts w:asciiTheme="minorHAnsi" w:hAnsiTheme="minorHAnsi" w:cstheme="minorHAnsi"/>
        </w:rPr>
        <w:t>In FY22 CYFD has continued to provide speakers and updates to the Children’s Court Judges Association regarding child welfare developments and changes in law.  This has included presentations on juvenile justice detention matters, visit hosts and initiatives surrounding a move to resource parents.  The collaboration with AOC staff has continued and impacts not just the Children’s Court Judges Association but also the Court Appointed Attorney Program to assure that IV-E funds are being leveraged to provide key training and support opportunities to practitioners and court staff.</w:t>
      </w:r>
    </w:p>
    <w:p w14:paraId="1E50099B" w14:textId="77777777" w:rsidR="00BD5323" w:rsidRPr="00363591" w:rsidRDefault="00BD5323" w:rsidP="00BD5323">
      <w:pPr>
        <w:spacing w:before="0" w:after="0" w:line="240" w:lineRule="auto"/>
        <w:rPr>
          <w:sz w:val="24"/>
          <w:szCs w:val="24"/>
        </w:rPr>
      </w:pPr>
    </w:p>
    <w:p w14:paraId="5E1C302C" w14:textId="77777777" w:rsidR="00462DB9" w:rsidRPr="00363591" w:rsidRDefault="00462DB9" w:rsidP="00BD5323">
      <w:pPr>
        <w:spacing w:before="0" w:after="0" w:line="240" w:lineRule="auto"/>
        <w:rPr>
          <w:sz w:val="24"/>
          <w:szCs w:val="24"/>
        </w:rPr>
      </w:pPr>
    </w:p>
    <w:p w14:paraId="5AAD89A1" w14:textId="136FA917" w:rsidR="00462DB9" w:rsidRPr="008818A2" w:rsidRDefault="00462DB9" w:rsidP="00744123">
      <w:pPr>
        <w:pStyle w:val="Heading3"/>
        <w:rPr>
          <w:rStyle w:val="SubtleEmphasis"/>
          <w:rFonts w:cstheme="minorHAnsi"/>
          <w:b/>
          <w:bCs/>
          <w:color w:val="B2542A" w:themeColor="accent1"/>
          <w:sz w:val="32"/>
          <w:szCs w:val="32"/>
        </w:rPr>
      </w:pPr>
      <w:bookmarkStart w:id="13" w:name="_Toc146726186"/>
      <w:r w:rsidRPr="008818A2">
        <w:rPr>
          <w:rStyle w:val="SubtleEmphasis"/>
          <w:rFonts w:cstheme="minorHAnsi"/>
          <w:b/>
          <w:bCs/>
          <w:color w:val="B2542A" w:themeColor="accent1"/>
          <w:sz w:val="32"/>
          <w:szCs w:val="32"/>
        </w:rPr>
        <w:t>Parents</w:t>
      </w:r>
      <w:bookmarkEnd w:id="13"/>
    </w:p>
    <w:p w14:paraId="209F26CF" w14:textId="486FEE10" w:rsidR="002D01BA" w:rsidRDefault="002D01BA" w:rsidP="002D01BA">
      <w:pPr>
        <w:pStyle w:val="Normal1"/>
        <w:spacing w:after="60"/>
        <w:rPr>
          <w:rFonts w:asciiTheme="minorHAnsi" w:hAnsiTheme="minorHAnsi" w:cstheme="minorHAnsi"/>
        </w:rPr>
      </w:pPr>
      <w:r w:rsidRPr="0048561A">
        <w:rPr>
          <w:rFonts w:asciiTheme="minorHAnsi" w:hAnsiTheme="minorHAnsi" w:cstheme="minorHAnsi"/>
        </w:rPr>
        <w:t xml:space="preserve">Resource parents expressed an interest in </w:t>
      </w:r>
      <w:r w:rsidR="00743ECC">
        <w:rPr>
          <w:rFonts w:asciiTheme="minorHAnsi" w:hAnsiTheme="minorHAnsi" w:cstheme="minorHAnsi"/>
        </w:rPr>
        <w:t xml:space="preserve">CYFD </w:t>
      </w:r>
      <w:r w:rsidRPr="0048561A">
        <w:rPr>
          <w:rFonts w:asciiTheme="minorHAnsi" w:hAnsiTheme="minorHAnsi" w:cstheme="minorHAnsi"/>
        </w:rPr>
        <w:t xml:space="preserve">caseworkers assisting </w:t>
      </w:r>
      <w:r w:rsidR="00743ECC">
        <w:rPr>
          <w:rFonts w:asciiTheme="minorHAnsi" w:hAnsiTheme="minorHAnsi" w:cstheme="minorHAnsi"/>
        </w:rPr>
        <w:t xml:space="preserve">with </w:t>
      </w:r>
      <w:r w:rsidRPr="0048561A">
        <w:rPr>
          <w:rFonts w:asciiTheme="minorHAnsi" w:hAnsiTheme="minorHAnsi" w:cstheme="minorHAnsi"/>
        </w:rPr>
        <w:t xml:space="preserve">relationship building with parents when </w:t>
      </w:r>
      <w:r w:rsidR="00743ECC">
        <w:rPr>
          <w:rFonts w:asciiTheme="minorHAnsi" w:hAnsiTheme="minorHAnsi" w:cstheme="minorHAnsi"/>
        </w:rPr>
        <w:t>possible</w:t>
      </w:r>
      <w:r w:rsidRPr="0048561A">
        <w:rPr>
          <w:rFonts w:asciiTheme="minorHAnsi" w:hAnsiTheme="minorHAnsi" w:cstheme="minorHAnsi"/>
        </w:rPr>
        <w:t>, including how to navigate visitation</w:t>
      </w:r>
      <w:r w:rsidR="00743ECC">
        <w:rPr>
          <w:rFonts w:asciiTheme="minorHAnsi" w:hAnsiTheme="minorHAnsi" w:cstheme="minorHAnsi"/>
        </w:rPr>
        <w:t>s</w:t>
      </w:r>
      <w:r w:rsidRPr="0048561A">
        <w:rPr>
          <w:rFonts w:asciiTheme="minorHAnsi" w:hAnsiTheme="minorHAnsi" w:cstheme="minorHAnsi"/>
        </w:rPr>
        <w:t xml:space="preserve">. </w:t>
      </w:r>
      <w:r w:rsidR="00743ECC">
        <w:rPr>
          <w:rFonts w:asciiTheme="minorHAnsi" w:hAnsiTheme="minorHAnsi" w:cstheme="minorHAnsi"/>
        </w:rPr>
        <w:t>Recognizing</w:t>
      </w:r>
      <w:r w:rsidRPr="0048561A">
        <w:rPr>
          <w:rFonts w:asciiTheme="minorHAnsi" w:hAnsiTheme="minorHAnsi" w:cstheme="minorHAnsi"/>
        </w:rPr>
        <w:t xml:space="preserve"> the relationship between biological and </w:t>
      </w:r>
      <w:r w:rsidR="00743ECC">
        <w:rPr>
          <w:rFonts w:asciiTheme="minorHAnsi" w:hAnsiTheme="minorHAnsi" w:cstheme="minorHAnsi"/>
        </w:rPr>
        <w:t>resource</w:t>
      </w:r>
      <w:r w:rsidRPr="0048561A">
        <w:rPr>
          <w:rFonts w:asciiTheme="minorHAnsi" w:hAnsiTheme="minorHAnsi" w:cstheme="minorHAnsi"/>
        </w:rPr>
        <w:t xml:space="preserve"> parents </w:t>
      </w:r>
      <w:r w:rsidR="00743ECC">
        <w:rPr>
          <w:rFonts w:asciiTheme="minorHAnsi" w:hAnsiTheme="minorHAnsi" w:cstheme="minorHAnsi"/>
        </w:rPr>
        <w:t xml:space="preserve">can </w:t>
      </w:r>
      <w:r w:rsidRPr="0048561A">
        <w:rPr>
          <w:rFonts w:asciiTheme="minorHAnsi" w:hAnsiTheme="minorHAnsi" w:cstheme="minorHAnsi"/>
        </w:rPr>
        <w:t>sometimes take</w:t>
      </w:r>
      <w:r w:rsidR="00743ECC">
        <w:rPr>
          <w:rFonts w:asciiTheme="minorHAnsi" w:hAnsiTheme="minorHAnsi" w:cstheme="minorHAnsi"/>
        </w:rPr>
        <w:t xml:space="preserve"> time</w:t>
      </w:r>
      <w:r w:rsidRPr="0048561A">
        <w:rPr>
          <w:rFonts w:asciiTheme="minorHAnsi" w:hAnsiTheme="minorHAnsi" w:cstheme="minorHAnsi"/>
        </w:rPr>
        <w:t xml:space="preserve"> to build, resource parents </w:t>
      </w:r>
      <w:r w:rsidR="00743ECC">
        <w:rPr>
          <w:rFonts w:asciiTheme="minorHAnsi" w:hAnsiTheme="minorHAnsi" w:cstheme="minorHAnsi"/>
        </w:rPr>
        <w:t xml:space="preserve">wanted to express </w:t>
      </w:r>
      <w:r w:rsidRPr="0048561A">
        <w:rPr>
          <w:rFonts w:asciiTheme="minorHAnsi" w:hAnsiTheme="minorHAnsi" w:cstheme="minorHAnsi"/>
        </w:rPr>
        <w:t>the importance of letting the parent know they are not there to take their place</w:t>
      </w:r>
      <w:r w:rsidR="00743ECC">
        <w:rPr>
          <w:rFonts w:asciiTheme="minorHAnsi" w:hAnsiTheme="minorHAnsi" w:cstheme="minorHAnsi"/>
        </w:rPr>
        <w:t xml:space="preserve"> and that t</w:t>
      </w:r>
      <w:r w:rsidRPr="0048561A">
        <w:rPr>
          <w:rFonts w:asciiTheme="minorHAnsi" w:hAnsiTheme="minorHAnsi" w:cstheme="minorHAnsi"/>
        </w:rPr>
        <w:t xml:space="preserve">his topic should be included in </w:t>
      </w:r>
      <w:r w:rsidR="00743ECC">
        <w:rPr>
          <w:rFonts w:asciiTheme="minorHAnsi" w:hAnsiTheme="minorHAnsi" w:cstheme="minorHAnsi"/>
        </w:rPr>
        <w:t xml:space="preserve">resource parent </w:t>
      </w:r>
      <w:r w:rsidRPr="0048561A">
        <w:rPr>
          <w:rFonts w:asciiTheme="minorHAnsi" w:hAnsiTheme="minorHAnsi" w:cstheme="minorHAnsi"/>
        </w:rPr>
        <w:t xml:space="preserve">training. </w:t>
      </w:r>
      <w:r w:rsidR="00BF062A">
        <w:rPr>
          <w:rFonts w:asciiTheme="minorHAnsi" w:hAnsiTheme="minorHAnsi" w:cstheme="minorHAnsi"/>
        </w:rPr>
        <w:t>There is also the need to ensure that children in foster care need to maintain connections with siblings and other relatives and fictive kin</w:t>
      </w:r>
      <w:r w:rsidRPr="0048561A">
        <w:rPr>
          <w:rFonts w:asciiTheme="minorHAnsi" w:hAnsiTheme="minorHAnsi" w:cstheme="minorHAnsi"/>
        </w:rPr>
        <w:t xml:space="preserve">. </w:t>
      </w:r>
      <w:r w:rsidR="00BF062A">
        <w:rPr>
          <w:rFonts w:asciiTheme="minorHAnsi" w:hAnsiTheme="minorHAnsi" w:cstheme="minorHAnsi"/>
        </w:rPr>
        <w:t xml:space="preserve">CYFD </w:t>
      </w:r>
      <w:r w:rsidRPr="0048561A">
        <w:rPr>
          <w:rFonts w:asciiTheme="minorHAnsi" w:hAnsiTheme="minorHAnsi" w:cstheme="minorHAnsi"/>
        </w:rPr>
        <w:t xml:space="preserve">Caseworkers should communicate with relatives about the status of their relatives in care. </w:t>
      </w:r>
      <w:bookmarkStart w:id="14" w:name="_Hlk138671865"/>
      <w:r w:rsidR="00BF062A">
        <w:rPr>
          <w:rFonts w:asciiTheme="minorHAnsi" w:hAnsiTheme="minorHAnsi" w:cstheme="minorHAnsi"/>
        </w:rPr>
        <w:t xml:space="preserve">As a result, </w:t>
      </w:r>
      <w:r w:rsidRPr="0048561A">
        <w:rPr>
          <w:rFonts w:asciiTheme="minorHAnsi" w:hAnsiTheme="minorHAnsi" w:cstheme="minorHAnsi"/>
        </w:rPr>
        <w:t xml:space="preserve">CYFD </w:t>
      </w:r>
      <w:r w:rsidR="00BF062A">
        <w:rPr>
          <w:rFonts w:asciiTheme="minorHAnsi" w:hAnsiTheme="minorHAnsi" w:cstheme="minorHAnsi"/>
        </w:rPr>
        <w:t xml:space="preserve">has begun </w:t>
      </w:r>
      <w:r w:rsidRPr="0048561A">
        <w:rPr>
          <w:rFonts w:asciiTheme="minorHAnsi" w:hAnsiTheme="minorHAnsi" w:cstheme="minorHAnsi"/>
        </w:rPr>
        <w:t xml:space="preserve">statewide implementation and cultural change </w:t>
      </w:r>
      <w:r w:rsidR="00BF062A">
        <w:rPr>
          <w:rFonts w:asciiTheme="minorHAnsi" w:hAnsiTheme="minorHAnsi" w:cstheme="minorHAnsi"/>
        </w:rPr>
        <w:t xml:space="preserve">through </w:t>
      </w:r>
      <w:r w:rsidRPr="0048561A">
        <w:rPr>
          <w:rFonts w:asciiTheme="minorHAnsi" w:hAnsiTheme="minorHAnsi" w:cstheme="minorHAnsi"/>
        </w:rPr>
        <w:t>the Quality Parenting Initiative (QPI) in New Mexico. QPI ensures that all children and youth in care experience quality parenting every day with the primary goals of helping them thrive and having strong and positive relationships. QPI incorporates attachment theory and developmental and neurological research into its approach to child welfare.</w:t>
      </w:r>
      <w:r w:rsidR="00BF062A">
        <w:rPr>
          <w:rFonts w:asciiTheme="minorHAnsi" w:hAnsiTheme="minorHAnsi" w:cstheme="minorHAnsi"/>
        </w:rPr>
        <w:t xml:space="preserve"> </w:t>
      </w:r>
      <w:r w:rsidRPr="0048561A">
        <w:rPr>
          <w:rFonts w:asciiTheme="minorHAnsi" w:hAnsiTheme="minorHAnsi" w:cstheme="minorHAnsi"/>
        </w:rPr>
        <w:t>QPI works with experts in these fields to educate staff and caregivers on the impact of this research on daily practice.</w:t>
      </w:r>
      <w:bookmarkEnd w:id="14"/>
    </w:p>
    <w:p w14:paraId="35B5245F" w14:textId="253EB7C3" w:rsidR="00462DB9" w:rsidRDefault="00BF062A" w:rsidP="00744123">
      <w:pPr>
        <w:pStyle w:val="Normal1"/>
        <w:spacing w:after="60"/>
        <w:rPr>
          <w:rFonts w:asciiTheme="minorHAnsi" w:hAnsiTheme="minorHAnsi" w:cstheme="minorHAnsi"/>
        </w:rPr>
      </w:pPr>
      <w:r>
        <w:rPr>
          <w:rFonts w:asciiTheme="minorHAnsi" w:hAnsiTheme="minorHAnsi" w:cstheme="minorHAnsi"/>
        </w:rPr>
        <w:t>CYFD also recognizes the need to improve outreach and engagement with parents while working through an investigation or legal custody case. Over the next year, CYFD will work with community providers to increase engagement and participation in feedback with parents with lived experience in the child welfare system. This effort will be outlined in the Stakeholder Engagement Plan for Round 4 of the Child and Family Services Review.</w:t>
      </w:r>
    </w:p>
    <w:p w14:paraId="4A2F7802" w14:textId="77777777" w:rsidR="00744123" w:rsidRPr="00744123" w:rsidRDefault="00744123" w:rsidP="00744123">
      <w:pPr>
        <w:pStyle w:val="Normal1"/>
        <w:spacing w:after="60"/>
        <w:rPr>
          <w:rFonts w:asciiTheme="minorHAnsi" w:hAnsiTheme="minorHAnsi" w:cstheme="minorHAnsi"/>
        </w:rPr>
      </w:pPr>
    </w:p>
    <w:p w14:paraId="3B75B6B4" w14:textId="2DEEFAE6" w:rsidR="00462DB9" w:rsidRDefault="00462DB9">
      <w:pPr>
        <w:rPr>
          <w:sz w:val="22"/>
          <w:szCs w:val="22"/>
        </w:rPr>
      </w:pPr>
      <w:r>
        <w:rPr>
          <w:sz w:val="22"/>
          <w:szCs w:val="22"/>
        </w:rPr>
        <w:br w:type="page"/>
      </w:r>
    </w:p>
    <w:p w14:paraId="1A8B32B1" w14:textId="788A718A" w:rsidR="00793473" w:rsidRPr="00771455" w:rsidRDefault="00934B6E" w:rsidP="00771455">
      <w:pPr>
        <w:pStyle w:val="Heading2"/>
        <w:rPr>
          <w:b/>
          <w:bCs/>
          <w:color w:val="592915" w:themeColor="accent1" w:themeShade="80"/>
          <w:sz w:val="32"/>
          <w:szCs w:val="32"/>
        </w:rPr>
      </w:pPr>
      <w:bookmarkStart w:id="15" w:name="_Toc146726187"/>
      <w:r w:rsidRPr="00771455">
        <w:rPr>
          <w:b/>
          <w:bCs/>
          <w:color w:val="592915" w:themeColor="accent1" w:themeShade="80"/>
          <w:sz w:val="32"/>
          <w:szCs w:val="32"/>
        </w:rPr>
        <w:t>Section 2</w:t>
      </w:r>
      <w:r w:rsidRPr="00771455">
        <w:rPr>
          <w:b/>
          <w:bCs/>
          <w:color w:val="592915" w:themeColor="accent1" w:themeShade="80"/>
          <w:sz w:val="32"/>
          <w:szCs w:val="32"/>
        </w:rPr>
        <w:tab/>
      </w:r>
      <w:r w:rsidR="00CC1C9B" w:rsidRPr="00771455">
        <w:rPr>
          <w:b/>
          <w:bCs/>
          <w:color w:val="592915" w:themeColor="accent1" w:themeShade="80"/>
          <w:sz w:val="32"/>
          <w:szCs w:val="32"/>
        </w:rPr>
        <w:t>U</w:t>
      </w:r>
      <w:r w:rsidRPr="00771455">
        <w:rPr>
          <w:b/>
          <w:bCs/>
          <w:color w:val="592915" w:themeColor="accent1" w:themeShade="80"/>
          <w:sz w:val="32"/>
          <w:szCs w:val="32"/>
        </w:rPr>
        <w:t xml:space="preserve">pdate to the </w:t>
      </w:r>
      <w:r w:rsidR="00CC1C9B" w:rsidRPr="00771455">
        <w:rPr>
          <w:b/>
          <w:bCs/>
          <w:color w:val="592915" w:themeColor="accent1" w:themeShade="80"/>
          <w:sz w:val="32"/>
          <w:szCs w:val="32"/>
        </w:rPr>
        <w:t>A</w:t>
      </w:r>
      <w:r w:rsidRPr="00771455">
        <w:rPr>
          <w:b/>
          <w:bCs/>
          <w:color w:val="592915" w:themeColor="accent1" w:themeShade="80"/>
          <w:sz w:val="32"/>
          <w:szCs w:val="32"/>
        </w:rPr>
        <w:t xml:space="preserve">ssessment of </w:t>
      </w:r>
      <w:r w:rsidR="00CC1C9B" w:rsidRPr="00771455">
        <w:rPr>
          <w:b/>
          <w:bCs/>
          <w:color w:val="592915" w:themeColor="accent1" w:themeShade="80"/>
          <w:sz w:val="32"/>
          <w:szCs w:val="32"/>
        </w:rPr>
        <w:t>C</w:t>
      </w:r>
      <w:r w:rsidRPr="00771455">
        <w:rPr>
          <w:b/>
          <w:bCs/>
          <w:color w:val="592915" w:themeColor="accent1" w:themeShade="80"/>
          <w:sz w:val="32"/>
          <w:szCs w:val="32"/>
        </w:rPr>
        <w:t xml:space="preserve">urrent </w:t>
      </w:r>
      <w:r w:rsidR="00CC1C9B" w:rsidRPr="00771455">
        <w:rPr>
          <w:b/>
          <w:bCs/>
          <w:color w:val="592915" w:themeColor="accent1" w:themeShade="80"/>
          <w:sz w:val="32"/>
          <w:szCs w:val="32"/>
        </w:rPr>
        <w:t>P</w:t>
      </w:r>
      <w:r w:rsidRPr="00771455">
        <w:rPr>
          <w:b/>
          <w:bCs/>
          <w:color w:val="592915" w:themeColor="accent1" w:themeShade="80"/>
          <w:sz w:val="32"/>
          <w:szCs w:val="32"/>
        </w:rPr>
        <w:t xml:space="preserve">erformance in </w:t>
      </w:r>
      <w:r w:rsidR="00CC1C9B" w:rsidRPr="00771455">
        <w:rPr>
          <w:b/>
          <w:bCs/>
          <w:color w:val="592915" w:themeColor="accent1" w:themeShade="80"/>
          <w:sz w:val="32"/>
          <w:szCs w:val="32"/>
        </w:rPr>
        <w:t>I</w:t>
      </w:r>
      <w:r w:rsidRPr="00771455">
        <w:rPr>
          <w:b/>
          <w:bCs/>
          <w:color w:val="592915" w:themeColor="accent1" w:themeShade="80"/>
          <w:sz w:val="32"/>
          <w:szCs w:val="32"/>
        </w:rPr>
        <w:t xml:space="preserve">mproving </w:t>
      </w:r>
      <w:r w:rsidR="00CC1C9B" w:rsidRPr="00771455">
        <w:rPr>
          <w:b/>
          <w:bCs/>
          <w:color w:val="592915" w:themeColor="accent1" w:themeShade="80"/>
          <w:sz w:val="32"/>
          <w:szCs w:val="32"/>
        </w:rPr>
        <w:t>O</w:t>
      </w:r>
      <w:r w:rsidRPr="00771455">
        <w:rPr>
          <w:b/>
          <w:bCs/>
          <w:color w:val="592915" w:themeColor="accent1" w:themeShade="80"/>
          <w:sz w:val="32"/>
          <w:szCs w:val="32"/>
        </w:rPr>
        <w:t>utcomes</w:t>
      </w:r>
      <w:bookmarkEnd w:id="15"/>
    </w:p>
    <w:p w14:paraId="41B37874" w14:textId="77777777" w:rsidR="00793473" w:rsidRDefault="00793473" w:rsidP="00793473"/>
    <w:p w14:paraId="101AAE3A" w14:textId="5F2CBA79" w:rsidR="00793473" w:rsidRPr="00744123" w:rsidRDefault="00793473" w:rsidP="00744123">
      <w:pPr>
        <w:pStyle w:val="Heading3"/>
        <w:rPr>
          <w:rStyle w:val="SubtleEmphasis"/>
          <w:rFonts w:cstheme="minorHAnsi"/>
          <w:b/>
          <w:bCs/>
          <w:color w:val="B2542A" w:themeColor="accent1"/>
          <w:sz w:val="32"/>
          <w:szCs w:val="32"/>
        </w:rPr>
      </w:pPr>
      <w:bookmarkStart w:id="16" w:name="_Toc146726188"/>
      <w:r w:rsidRPr="00744123">
        <w:rPr>
          <w:rStyle w:val="SubtleEmphasis"/>
          <w:rFonts w:cstheme="minorHAnsi"/>
          <w:b/>
          <w:bCs/>
          <w:color w:val="B2542A" w:themeColor="accent1"/>
          <w:sz w:val="32"/>
          <w:szCs w:val="32"/>
        </w:rPr>
        <w:t>Methodology</w:t>
      </w:r>
      <w:bookmarkEnd w:id="16"/>
    </w:p>
    <w:p w14:paraId="69245E61" w14:textId="77777777" w:rsidR="00793473" w:rsidRPr="00793473" w:rsidRDefault="00793473" w:rsidP="00793473">
      <w:pPr>
        <w:pStyle w:val="BodyText"/>
        <w:spacing w:after="120"/>
        <w:rPr>
          <w:rFonts w:asciiTheme="minorHAnsi" w:hAnsiTheme="minorHAnsi" w:cstheme="minorHAnsi"/>
        </w:rPr>
      </w:pPr>
      <w:r w:rsidRPr="00793473">
        <w:rPr>
          <w:rFonts w:asciiTheme="minorHAnsi" w:hAnsiTheme="minorHAnsi" w:cstheme="minorHAnsi"/>
        </w:rPr>
        <w:t>PSD assesses practice through regular comprehensive case review to continue to obtain quantitative and qualitative data that can be used in conjunction with data from the state’s management information system to accurately identify areas of practice strengths and areas requiring improvement.</w:t>
      </w:r>
    </w:p>
    <w:p w14:paraId="3345A447" w14:textId="77777777" w:rsidR="00793473" w:rsidRPr="00793473" w:rsidRDefault="00793473" w:rsidP="00793473">
      <w:pPr>
        <w:pStyle w:val="BodyText"/>
        <w:spacing w:after="120"/>
        <w:rPr>
          <w:rFonts w:asciiTheme="minorHAnsi" w:hAnsiTheme="minorHAnsi" w:cstheme="minorHAnsi"/>
        </w:rPr>
      </w:pPr>
      <w:r w:rsidRPr="00793473">
        <w:rPr>
          <w:rFonts w:asciiTheme="minorHAnsi" w:hAnsiTheme="minorHAnsi" w:cstheme="minorHAnsi"/>
        </w:rPr>
        <w:t>PSD has revised its targets for CFSR/OSRI case review items based on past improvement efforts and outcomes. The new targets are calculated based on the highest and second-highest performances on each item in the last five calendar years. The percent change from the second highest to highest performance years has been added to the highest performance year to establish the new target. For example, on Safety Outcome 1, the highest performance year (CY2020, at 90.57%) was 1.51% higher than the second-highest performance year (CY2022, at 89.06%) therefore the new target for 2022 through 2026 is now set at 92.08%, which is 1.51% higher than CY2020’s performance on that item (targets are rounded up or down to the nearest percent).</w:t>
      </w:r>
    </w:p>
    <w:p w14:paraId="11BC06FF" w14:textId="2F44F552" w:rsidR="00793473" w:rsidRDefault="00793473" w:rsidP="00793473">
      <w:pPr>
        <w:pStyle w:val="BodyText"/>
        <w:rPr>
          <w:rFonts w:asciiTheme="minorHAnsi" w:hAnsiTheme="minorHAnsi" w:cstheme="minorHAnsi"/>
        </w:rPr>
      </w:pPr>
      <w:r w:rsidRPr="00793473">
        <w:rPr>
          <w:rFonts w:asciiTheme="minorHAnsi" w:hAnsiTheme="minorHAnsi" w:cstheme="minorHAnsi"/>
        </w:rPr>
        <w:t xml:space="preserve">The Children’s Bureau afforded CYFD multiple opportunities to exit the PIP, as a result, the calculations for 2020 include reviews that occurred in all the PIP sites in 2020 (San Miguel, Sandoval, Chaves, and Bernalillo sites were each reviewed twice in 2020).  After exiting the PIP, QA reviews resumed throughout the state county sites in 2021 and 2022.  The sites reviewed in 2022 for completion of 2021 consisted of (Bernalillo, Chaves, Cibola, Dona Ana, McKinley, San Juan, San Miguel, Santa Fe, Sandoval, Socorro/Sierra, Torrance, Lincoln/Otero, Taos Counties), and overall good sample of the state. </w:t>
      </w:r>
    </w:p>
    <w:p w14:paraId="7F10CB12" w14:textId="77777777" w:rsidR="00793473" w:rsidRDefault="00793473" w:rsidP="00793473">
      <w:pPr>
        <w:pStyle w:val="BodyText"/>
        <w:rPr>
          <w:rFonts w:asciiTheme="minorHAnsi" w:hAnsiTheme="minorHAnsi" w:cstheme="minorHAnsi"/>
        </w:rPr>
      </w:pPr>
    </w:p>
    <w:p w14:paraId="63BED31D" w14:textId="77777777" w:rsidR="00793473" w:rsidRPr="00793473" w:rsidRDefault="00793473" w:rsidP="00793473">
      <w:pPr>
        <w:pStyle w:val="BodyText"/>
        <w:rPr>
          <w:rFonts w:asciiTheme="minorHAnsi" w:hAnsiTheme="minorHAnsi" w:cstheme="minorHAnsi"/>
        </w:rPr>
      </w:pPr>
    </w:p>
    <w:p w14:paraId="756517E2" w14:textId="77777777" w:rsidR="00793473" w:rsidRPr="00361339" w:rsidRDefault="00793473" w:rsidP="00363887">
      <w:pPr>
        <w:pStyle w:val="Heading10"/>
        <w:rPr>
          <w:sz w:val="28"/>
          <w:szCs w:val="28"/>
        </w:rPr>
      </w:pPr>
      <w:bookmarkStart w:id="17" w:name="_Toc107500042"/>
      <w:r w:rsidRPr="00361339">
        <w:rPr>
          <w:sz w:val="28"/>
          <w:szCs w:val="28"/>
        </w:rPr>
        <w:t>Safety Outcomes 1 and 2</w:t>
      </w:r>
      <w:bookmarkEnd w:id="17"/>
    </w:p>
    <w:tbl>
      <w:tblPr>
        <w:tblStyle w:val="TableGrid"/>
        <w:tblW w:w="0" w:type="auto"/>
        <w:tblLook w:val="04A0" w:firstRow="1" w:lastRow="0" w:firstColumn="1" w:lastColumn="0" w:noHBand="0" w:noVBand="1"/>
      </w:tblPr>
      <w:tblGrid>
        <w:gridCol w:w="4495"/>
        <w:gridCol w:w="1170"/>
        <w:gridCol w:w="1170"/>
        <w:gridCol w:w="1170"/>
        <w:gridCol w:w="1260"/>
      </w:tblGrid>
      <w:tr w:rsidR="00793473" w14:paraId="7A4D5A12" w14:textId="77777777" w:rsidTr="00793473">
        <w:tc>
          <w:tcPr>
            <w:tcW w:w="4495" w:type="dxa"/>
            <w:shd w:val="clear" w:color="auto" w:fill="F4DBD0" w:themeFill="accent1" w:themeFillTint="33"/>
          </w:tcPr>
          <w:p w14:paraId="42524298" w14:textId="77777777" w:rsidR="00793473" w:rsidRPr="00564DFC" w:rsidRDefault="00793473" w:rsidP="000C202D">
            <w:pPr>
              <w:rPr>
                <w:b/>
                <w:bCs/>
              </w:rPr>
            </w:pPr>
            <w:r w:rsidRPr="00564DFC">
              <w:rPr>
                <w:b/>
                <w:bCs/>
              </w:rPr>
              <w:t>Safety Outcomes 1 &amp; 2</w:t>
            </w:r>
          </w:p>
        </w:tc>
        <w:tc>
          <w:tcPr>
            <w:tcW w:w="1170" w:type="dxa"/>
            <w:shd w:val="clear" w:color="auto" w:fill="F4DBD0" w:themeFill="accent1" w:themeFillTint="33"/>
          </w:tcPr>
          <w:p w14:paraId="68D1A70B" w14:textId="77777777" w:rsidR="00793473" w:rsidRPr="00564DFC" w:rsidRDefault="00793473" w:rsidP="000C202D">
            <w:pPr>
              <w:jc w:val="center"/>
              <w:rPr>
                <w:b/>
                <w:bCs/>
              </w:rPr>
            </w:pPr>
            <w:r w:rsidRPr="00564DFC">
              <w:rPr>
                <w:b/>
                <w:bCs/>
              </w:rPr>
              <w:t>CY 20</w:t>
            </w:r>
            <w:r>
              <w:rPr>
                <w:b/>
                <w:bCs/>
              </w:rPr>
              <w:t>20</w:t>
            </w:r>
          </w:p>
          <w:p w14:paraId="4E024B6E" w14:textId="77777777" w:rsidR="00793473" w:rsidRPr="00564DFC" w:rsidRDefault="00793473" w:rsidP="000C202D">
            <w:pPr>
              <w:jc w:val="center"/>
              <w:rPr>
                <w:b/>
                <w:bCs/>
              </w:rPr>
            </w:pPr>
            <w:r w:rsidRPr="00564DFC">
              <w:rPr>
                <w:b/>
                <w:bCs/>
              </w:rPr>
              <w:t>Data</w:t>
            </w:r>
          </w:p>
        </w:tc>
        <w:tc>
          <w:tcPr>
            <w:tcW w:w="1170" w:type="dxa"/>
            <w:shd w:val="clear" w:color="auto" w:fill="F4DBD0" w:themeFill="accent1" w:themeFillTint="33"/>
          </w:tcPr>
          <w:p w14:paraId="49148D28" w14:textId="77777777" w:rsidR="00793473" w:rsidRPr="00564DFC" w:rsidRDefault="00793473" w:rsidP="000C202D">
            <w:pPr>
              <w:jc w:val="center"/>
              <w:rPr>
                <w:b/>
                <w:bCs/>
              </w:rPr>
            </w:pPr>
            <w:r w:rsidRPr="00564DFC">
              <w:rPr>
                <w:b/>
                <w:bCs/>
              </w:rPr>
              <w:t>CY 202</w:t>
            </w:r>
            <w:r>
              <w:rPr>
                <w:b/>
                <w:bCs/>
              </w:rPr>
              <w:t>1</w:t>
            </w:r>
          </w:p>
          <w:p w14:paraId="34781B56" w14:textId="77777777" w:rsidR="00793473" w:rsidRPr="00564DFC" w:rsidRDefault="00793473" w:rsidP="000C202D">
            <w:pPr>
              <w:jc w:val="center"/>
              <w:rPr>
                <w:b/>
                <w:bCs/>
              </w:rPr>
            </w:pPr>
            <w:r w:rsidRPr="00564DFC">
              <w:rPr>
                <w:b/>
                <w:bCs/>
              </w:rPr>
              <w:t>Data</w:t>
            </w:r>
          </w:p>
        </w:tc>
        <w:tc>
          <w:tcPr>
            <w:tcW w:w="1170" w:type="dxa"/>
            <w:shd w:val="clear" w:color="auto" w:fill="F4DBD0" w:themeFill="accent1" w:themeFillTint="33"/>
          </w:tcPr>
          <w:p w14:paraId="7EBD89FB" w14:textId="77777777" w:rsidR="00793473" w:rsidRPr="00564DFC" w:rsidRDefault="00793473" w:rsidP="000C202D">
            <w:pPr>
              <w:jc w:val="center"/>
              <w:rPr>
                <w:b/>
                <w:bCs/>
              </w:rPr>
            </w:pPr>
            <w:r w:rsidRPr="00564DFC">
              <w:rPr>
                <w:b/>
                <w:bCs/>
              </w:rPr>
              <w:t>CY 202</w:t>
            </w:r>
            <w:r>
              <w:rPr>
                <w:b/>
                <w:bCs/>
              </w:rPr>
              <w:t>2</w:t>
            </w:r>
          </w:p>
          <w:p w14:paraId="486356EC" w14:textId="77777777" w:rsidR="00793473" w:rsidRPr="00564DFC" w:rsidRDefault="00793473" w:rsidP="000C202D">
            <w:pPr>
              <w:jc w:val="center"/>
              <w:rPr>
                <w:b/>
                <w:bCs/>
              </w:rPr>
            </w:pPr>
            <w:r w:rsidRPr="00564DFC">
              <w:rPr>
                <w:b/>
                <w:bCs/>
              </w:rPr>
              <w:t>Data</w:t>
            </w:r>
          </w:p>
        </w:tc>
        <w:tc>
          <w:tcPr>
            <w:tcW w:w="1260" w:type="dxa"/>
            <w:shd w:val="clear" w:color="auto" w:fill="F4DBD0" w:themeFill="accent1" w:themeFillTint="33"/>
          </w:tcPr>
          <w:p w14:paraId="260A7593" w14:textId="77777777" w:rsidR="00793473" w:rsidRPr="00564DFC" w:rsidRDefault="00793473" w:rsidP="000C202D">
            <w:pPr>
              <w:jc w:val="center"/>
              <w:rPr>
                <w:b/>
                <w:bCs/>
              </w:rPr>
            </w:pPr>
            <w:r w:rsidRPr="00564DFC">
              <w:rPr>
                <w:b/>
                <w:bCs/>
              </w:rPr>
              <w:t>Target</w:t>
            </w:r>
          </w:p>
        </w:tc>
      </w:tr>
      <w:tr w:rsidR="00793473" w14:paraId="0C655F8D" w14:textId="77777777" w:rsidTr="00793473">
        <w:tc>
          <w:tcPr>
            <w:tcW w:w="9265" w:type="dxa"/>
            <w:gridSpan w:val="5"/>
            <w:shd w:val="clear" w:color="auto" w:fill="E7D5CD" w:themeFill="accent2" w:themeFillTint="33"/>
          </w:tcPr>
          <w:p w14:paraId="0485644C" w14:textId="77777777" w:rsidR="00793473" w:rsidRDefault="00793473" w:rsidP="000C202D">
            <w:r>
              <w:t>Safety Outcome 1: Children are first and foremost, protected from abuse and neglect.</w:t>
            </w:r>
          </w:p>
        </w:tc>
      </w:tr>
      <w:tr w:rsidR="00793473" w14:paraId="6C867E84" w14:textId="77777777" w:rsidTr="000C202D">
        <w:tc>
          <w:tcPr>
            <w:tcW w:w="4495" w:type="dxa"/>
          </w:tcPr>
          <w:p w14:paraId="280F5095" w14:textId="77777777" w:rsidR="00793473" w:rsidRDefault="00793473" w:rsidP="000C202D">
            <w:r>
              <w:t>At least 92% of cases reviewed will be rated as “substantially achieved” on Safety Outcome 1 of the CFSR OSRI.</w:t>
            </w:r>
          </w:p>
        </w:tc>
        <w:tc>
          <w:tcPr>
            <w:tcW w:w="1170" w:type="dxa"/>
          </w:tcPr>
          <w:p w14:paraId="6E932BFC" w14:textId="77777777" w:rsidR="00793473" w:rsidRDefault="00793473" w:rsidP="000C202D">
            <w:pPr>
              <w:jc w:val="center"/>
            </w:pPr>
          </w:p>
          <w:p w14:paraId="1F0B43CE" w14:textId="77777777" w:rsidR="00793473" w:rsidRDefault="00793473" w:rsidP="000C202D">
            <w:pPr>
              <w:jc w:val="center"/>
            </w:pPr>
            <w:r>
              <w:t>90.57%</w:t>
            </w:r>
          </w:p>
        </w:tc>
        <w:tc>
          <w:tcPr>
            <w:tcW w:w="1170" w:type="dxa"/>
          </w:tcPr>
          <w:p w14:paraId="0E3506FD" w14:textId="77777777" w:rsidR="00793473" w:rsidRDefault="00793473" w:rsidP="000C202D">
            <w:pPr>
              <w:jc w:val="center"/>
            </w:pPr>
          </w:p>
          <w:p w14:paraId="2359C086" w14:textId="77777777" w:rsidR="00793473" w:rsidRDefault="00793473" w:rsidP="000C202D">
            <w:pPr>
              <w:jc w:val="center"/>
            </w:pPr>
            <w:r>
              <w:t>87.88%</w:t>
            </w:r>
          </w:p>
        </w:tc>
        <w:tc>
          <w:tcPr>
            <w:tcW w:w="1170" w:type="dxa"/>
          </w:tcPr>
          <w:p w14:paraId="453B9964" w14:textId="77777777" w:rsidR="00793473" w:rsidRDefault="00793473" w:rsidP="000C202D">
            <w:pPr>
              <w:jc w:val="center"/>
            </w:pPr>
          </w:p>
          <w:p w14:paraId="1A785A76" w14:textId="77777777" w:rsidR="00793473" w:rsidRDefault="00793473" w:rsidP="000C202D">
            <w:pPr>
              <w:jc w:val="center"/>
            </w:pPr>
            <w:r>
              <w:t>89.06%</w:t>
            </w:r>
          </w:p>
        </w:tc>
        <w:tc>
          <w:tcPr>
            <w:tcW w:w="1260" w:type="dxa"/>
          </w:tcPr>
          <w:p w14:paraId="16331F23" w14:textId="77777777" w:rsidR="00793473" w:rsidRDefault="00793473" w:rsidP="000C202D">
            <w:pPr>
              <w:jc w:val="center"/>
            </w:pPr>
          </w:p>
          <w:p w14:paraId="423E3305" w14:textId="77777777" w:rsidR="00793473" w:rsidRDefault="00793473" w:rsidP="000C202D">
            <w:pPr>
              <w:jc w:val="center"/>
            </w:pPr>
            <w:r>
              <w:t>92.08%</w:t>
            </w:r>
          </w:p>
          <w:p w14:paraId="67380E39" w14:textId="77777777" w:rsidR="00793473" w:rsidRDefault="00793473" w:rsidP="000C202D">
            <w:pPr>
              <w:jc w:val="center"/>
            </w:pPr>
          </w:p>
        </w:tc>
      </w:tr>
      <w:tr w:rsidR="00793473" w14:paraId="52EC0D13" w14:textId="77777777" w:rsidTr="00793473">
        <w:tc>
          <w:tcPr>
            <w:tcW w:w="9265" w:type="dxa"/>
            <w:gridSpan w:val="5"/>
            <w:shd w:val="clear" w:color="auto" w:fill="E7D5CD" w:themeFill="accent2" w:themeFillTint="33"/>
          </w:tcPr>
          <w:p w14:paraId="7EB077AC" w14:textId="77777777" w:rsidR="00793473" w:rsidRDefault="00793473" w:rsidP="000C202D">
            <w:r>
              <w:t>Item 1: Timeliness of initiation investigations of reports of child maltreatment.</w:t>
            </w:r>
          </w:p>
        </w:tc>
      </w:tr>
      <w:tr w:rsidR="00793473" w14:paraId="10350D50" w14:textId="77777777" w:rsidTr="000C202D">
        <w:tc>
          <w:tcPr>
            <w:tcW w:w="4495" w:type="dxa"/>
          </w:tcPr>
          <w:p w14:paraId="44BE7B07" w14:textId="77777777" w:rsidR="00793473" w:rsidRDefault="00793473" w:rsidP="000C202D">
            <w:r>
              <w:t>At least 92% of cases reviewed will be rated as a “strength” on Item 1 of the CFSR OSRI.</w:t>
            </w:r>
          </w:p>
        </w:tc>
        <w:tc>
          <w:tcPr>
            <w:tcW w:w="1170" w:type="dxa"/>
          </w:tcPr>
          <w:p w14:paraId="5A828F50" w14:textId="77777777" w:rsidR="00793473" w:rsidRDefault="00793473" w:rsidP="000C202D">
            <w:pPr>
              <w:jc w:val="center"/>
            </w:pPr>
            <w:r>
              <w:t>90.57%</w:t>
            </w:r>
          </w:p>
          <w:p w14:paraId="5DC0CCBF" w14:textId="77777777" w:rsidR="00793473" w:rsidRDefault="00793473" w:rsidP="000C202D"/>
        </w:tc>
        <w:tc>
          <w:tcPr>
            <w:tcW w:w="1170" w:type="dxa"/>
          </w:tcPr>
          <w:p w14:paraId="487BAFAD" w14:textId="77777777" w:rsidR="00793473" w:rsidRDefault="00793473" w:rsidP="000C202D">
            <w:pPr>
              <w:jc w:val="center"/>
            </w:pPr>
            <w:r>
              <w:t>87.88%</w:t>
            </w:r>
          </w:p>
        </w:tc>
        <w:tc>
          <w:tcPr>
            <w:tcW w:w="1170" w:type="dxa"/>
          </w:tcPr>
          <w:p w14:paraId="4C0F5617" w14:textId="77777777" w:rsidR="00793473" w:rsidRDefault="00793473" w:rsidP="000C202D">
            <w:pPr>
              <w:jc w:val="center"/>
            </w:pPr>
            <w:r>
              <w:t>89.06%</w:t>
            </w:r>
          </w:p>
        </w:tc>
        <w:tc>
          <w:tcPr>
            <w:tcW w:w="1260" w:type="dxa"/>
          </w:tcPr>
          <w:p w14:paraId="03668CD2" w14:textId="77777777" w:rsidR="00793473" w:rsidRDefault="00793473" w:rsidP="000C202D">
            <w:pPr>
              <w:jc w:val="center"/>
            </w:pPr>
            <w:r>
              <w:t>92.08%</w:t>
            </w:r>
          </w:p>
        </w:tc>
      </w:tr>
      <w:tr w:rsidR="00793473" w14:paraId="35C9F5AD" w14:textId="77777777" w:rsidTr="00793473">
        <w:tc>
          <w:tcPr>
            <w:tcW w:w="9265" w:type="dxa"/>
            <w:gridSpan w:val="5"/>
            <w:shd w:val="clear" w:color="auto" w:fill="E7D5CD" w:themeFill="accent2" w:themeFillTint="33"/>
          </w:tcPr>
          <w:p w14:paraId="5E4C724E" w14:textId="77777777" w:rsidR="00793473" w:rsidRDefault="00793473" w:rsidP="000C202D">
            <w:r>
              <w:t>Safety Outcome 2: Children are safely maintained in their homes whenever possible and appropriate.</w:t>
            </w:r>
          </w:p>
        </w:tc>
      </w:tr>
      <w:tr w:rsidR="00793473" w14:paraId="54FA1C6A" w14:textId="77777777" w:rsidTr="000C202D">
        <w:tc>
          <w:tcPr>
            <w:tcW w:w="4495" w:type="dxa"/>
          </w:tcPr>
          <w:p w14:paraId="1FE2B16F" w14:textId="77777777" w:rsidR="00793473" w:rsidRDefault="00793473" w:rsidP="000C202D">
            <w:r>
              <w:t>At least 83% of cases reviewed will be rated as “substantially achieved” on Safety Outcome 2 of the CFSR OSRI.</w:t>
            </w:r>
          </w:p>
        </w:tc>
        <w:tc>
          <w:tcPr>
            <w:tcW w:w="1170" w:type="dxa"/>
          </w:tcPr>
          <w:p w14:paraId="56BDC305" w14:textId="77777777" w:rsidR="00793473" w:rsidRDefault="00793473" w:rsidP="000C202D">
            <w:pPr>
              <w:jc w:val="center"/>
            </w:pPr>
          </w:p>
          <w:p w14:paraId="48EF6C89" w14:textId="77777777" w:rsidR="00793473" w:rsidRDefault="00793473" w:rsidP="000C202D">
            <w:pPr>
              <w:jc w:val="center"/>
            </w:pPr>
            <w:r>
              <w:t>71.88%</w:t>
            </w:r>
          </w:p>
        </w:tc>
        <w:tc>
          <w:tcPr>
            <w:tcW w:w="1170" w:type="dxa"/>
          </w:tcPr>
          <w:p w14:paraId="242395D1" w14:textId="77777777" w:rsidR="00793473" w:rsidRDefault="00793473" w:rsidP="000C202D">
            <w:pPr>
              <w:jc w:val="center"/>
            </w:pPr>
          </w:p>
          <w:p w14:paraId="043748CC" w14:textId="77777777" w:rsidR="00793473" w:rsidRDefault="00793473" w:rsidP="000C202D">
            <w:pPr>
              <w:jc w:val="center"/>
            </w:pPr>
            <w:r>
              <w:t>58.33%</w:t>
            </w:r>
          </w:p>
        </w:tc>
        <w:tc>
          <w:tcPr>
            <w:tcW w:w="1170" w:type="dxa"/>
          </w:tcPr>
          <w:p w14:paraId="57F073BA" w14:textId="77777777" w:rsidR="00793473" w:rsidRDefault="00793473" w:rsidP="000C202D">
            <w:pPr>
              <w:jc w:val="center"/>
            </w:pPr>
          </w:p>
          <w:p w14:paraId="3E949A8F" w14:textId="77777777" w:rsidR="00793473" w:rsidRDefault="00793473" w:rsidP="000C202D">
            <w:pPr>
              <w:jc w:val="center"/>
            </w:pPr>
            <w:r>
              <w:t>57.85%</w:t>
            </w:r>
          </w:p>
        </w:tc>
        <w:tc>
          <w:tcPr>
            <w:tcW w:w="1260" w:type="dxa"/>
          </w:tcPr>
          <w:p w14:paraId="65FA40AE" w14:textId="77777777" w:rsidR="00793473" w:rsidRDefault="00793473" w:rsidP="000C202D">
            <w:pPr>
              <w:jc w:val="center"/>
            </w:pPr>
          </w:p>
          <w:p w14:paraId="4C904028" w14:textId="77777777" w:rsidR="00793473" w:rsidRDefault="00793473" w:rsidP="000C202D">
            <w:pPr>
              <w:jc w:val="center"/>
            </w:pPr>
            <w:r>
              <w:t>83.11%</w:t>
            </w:r>
          </w:p>
        </w:tc>
      </w:tr>
      <w:tr w:rsidR="00793473" w14:paraId="7EEB288E" w14:textId="77777777" w:rsidTr="00793473">
        <w:tc>
          <w:tcPr>
            <w:tcW w:w="9265" w:type="dxa"/>
            <w:gridSpan w:val="5"/>
            <w:shd w:val="clear" w:color="auto" w:fill="E7D5CD" w:themeFill="accent2" w:themeFillTint="33"/>
          </w:tcPr>
          <w:p w14:paraId="1A20FF34" w14:textId="77777777" w:rsidR="00793473" w:rsidRDefault="00793473" w:rsidP="000C202D">
            <w:r>
              <w:t>Item 2: Services to the family to protect children in the home and prevent removal or re-entry into foster care.</w:t>
            </w:r>
          </w:p>
        </w:tc>
      </w:tr>
      <w:tr w:rsidR="00793473" w14:paraId="0EC567FF" w14:textId="77777777" w:rsidTr="000C202D">
        <w:tc>
          <w:tcPr>
            <w:tcW w:w="4495" w:type="dxa"/>
          </w:tcPr>
          <w:p w14:paraId="1E7FD868" w14:textId="77777777" w:rsidR="00793473" w:rsidRDefault="00793473" w:rsidP="000C202D">
            <w:r>
              <w:t>At least 99% of cases reviewed will be rated as a “strength” on Item 2 of the CFSR OSRI.</w:t>
            </w:r>
          </w:p>
        </w:tc>
        <w:tc>
          <w:tcPr>
            <w:tcW w:w="1170" w:type="dxa"/>
          </w:tcPr>
          <w:p w14:paraId="299DDB55" w14:textId="77777777" w:rsidR="00793473" w:rsidRDefault="00793473" w:rsidP="000C202D">
            <w:pPr>
              <w:jc w:val="center"/>
            </w:pPr>
            <w:r>
              <w:t>80%</w:t>
            </w:r>
          </w:p>
        </w:tc>
        <w:tc>
          <w:tcPr>
            <w:tcW w:w="1170" w:type="dxa"/>
          </w:tcPr>
          <w:p w14:paraId="27F425A5" w14:textId="77777777" w:rsidR="00793473" w:rsidRDefault="00793473" w:rsidP="000C202D">
            <w:pPr>
              <w:jc w:val="center"/>
            </w:pPr>
            <w:r>
              <w:t>60.71%</w:t>
            </w:r>
          </w:p>
        </w:tc>
        <w:tc>
          <w:tcPr>
            <w:tcW w:w="1170" w:type="dxa"/>
          </w:tcPr>
          <w:p w14:paraId="5C54F5A5" w14:textId="77777777" w:rsidR="00793473" w:rsidRDefault="00793473" w:rsidP="000C202D">
            <w:pPr>
              <w:jc w:val="center"/>
            </w:pPr>
            <w:r>
              <w:t>56.9%</w:t>
            </w:r>
          </w:p>
        </w:tc>
        <w:tc>
          <w:tcPr>
            <w:tcW w:w="1260" w:type="dxa"/>
          </w:tcPr>
          <w:p w14:paraId="42609874" w14:textId="77777777" w:rsidR="00793473" w:rsidRDefault="00793473" w:rsidP="000C202D">
            <w:pPr>
              <w:jc w:val="center"/>
            </w:pPr>
            <w:r>
              <w:t>98.1%</w:t>
            </w:r>
          </w:p>
        </w:tc>
      </w:tr>
      <w:tr w:rsidR="00793473" w14:paraId="38BFBD71" w14:textId="77777777" w:rsidTr="00793473">
        <w:tc>
          <w:tcPr>
            <w:tcW w:w="9265" w:type="dxa"/>
            <w:gridSpan w:val="5"/>
            <w:shd w:val="clear" w:color="auto" w:fill="E7D5CD" w:themeFill="accent2" w:themeFillTint="33"/>
          </w:tcPr>
          <w:p w14:paraId="46334A8C" w14:textId="77777777" w:rsidR="00793473" w:rsidRDefault="00793473" w:rsidP="000C202D">
            <w:r>
              <w:t>Item 3: Risk and safety assessment and management.</w:t>
            </w:r>
          </w:p>
        </w:tc>
      </w:tr>
      <w:tr w:rsidR="00793473" w14:paraId="50FFA9D7" w14:textId="77777777" w:rsidTr="000C202D">
        <w:tc>
          <w:tcPr>
            <w:tcW w:w="4495" w:type="dxa"/>
          </w:tcPr>
          <w:p w14:paraId="2ED37710" w14:textId="77777777" w:rsidR="00793473" w:rsidRDefault="00793473" w:rsidP="000C202D">
            <w:r>
              <w:t>At least 80% of cases reviewed will be rated as a “strength” on Item 3 of the CFSR OSRI.</w:t>
            </w:r>
          </w:p>
        </w:tc>
        <w:tc>
          <w:tcPr>
            <w:tcW w:w="1170" w:type="dxa"/>
          </w:tcPr>
          <w:p w14:paraId="018B6095" w14:textId="77777777" w:rsidR="00793473" w:rsidRDefault="00793473" w:rsidP="000C202D">
            <w:pPr>
              <w:jc w:val="center"/>
            </w:pPr>
            <w:r>
              <w:t>71.88%</w:t>
            </w:r>
          </w:p>
        </w:tc>
        <w:tc>
          <w:tcPr>
            <w:tcW w:w="1170" w:type="dxa"/>
          </w:tcPr>
          <w:p w14:paraId="5B04D758" w14:textId="77777777" w:rsidR="00793473" w:rsidRDefault="00793473" w:rsidP="000C202D">
            <w:pPr>
              <w:jc w:val="center"/>
            </w:pPr>
            <w:r>
              <w:t>60.83%</w:t>
            </w:r>
          </w:p>
        </w:tc>
        <w:tc>
          <w:tcPr>
            <w:tcW w:w="1170" w:type="dxa"/>
          </w:tcPr>
          <w:p w14:paraId="63C6330B" w14:textId="77777777" w:rsidR="00793473" w:rsidRDefault="00793473" w:rsidP="000C202D">
            <w:pPr>
              <w:jc w:val="center"/>
            </w:pPr>
            <w:r>
              <w:t>61.98%</w:t>
            </w:r>
          </w:p>
        </w:tc>
        <w:tc>
          <w:tcPr>
            <w:tcW w:w="1260" w:type="dxa"/>
          </w:tcPr>
          <w:p w14:paraId="45A11DC3" w14:textId="77777777" w:rsidR="00793473" w:rsidRDefault="00793473" w:rsidP="000C202D">
            <w:pPr>
              <w:jc w:val="center"/>
            </w:pPr>
            <w:r>
              <w:t>79.89%</w:t>
            </w:r>
          </w:p>
        </w:tc>
      </w:tr>
    </w:tbl>
    <w:p w14:paraId="01B3574D" w14:textId="77777777" w:rsidR="00A13C6F" w:rsidRDefault="00A13C6F" w:rsidP="00A13C6F">
      <w:pPr>
        <w:pStyle w:val="Heading10"/>
      </w:pPr>
    </w:p>
    <w:p w14:paraId="7B237B70" w14:textId="52116DEF" w:rsidR="00793473" w:rsidRPr="00793473" w:rsidRDefault="00793473" w:rsidP="00A13C6F">
      <w:pPr>
        <w:pStyle w:val="Heading10"/>
      </w:pPr>
      <w:r w:rsidRPr="00793473">
        <w:t>Safety Outcome 1</w:t>
      </w:r>
    </w:p>
    <w:p w14:paraId="1B436BD4" w14:textId="77777777" w:rsidR="00793473" w:rsidRPr="00793473" w:rsidRDefault="00793473" w:rsidP="00793473">
      <w:pPr>
        <w:pStyle w:val="BodyText"/>
        <w:spacing w:after="120"/>
        <w:rPr>
          <w:rFonts w:asciiTheme="minorHAnsi" w:hAnsiTheme="minorHAnsi" w:cstheme="minorHAnsi"/>
        </w:rPr>
      </w:pPr>
      <w:r w:rsidRPr="00793473">
        <w:rPr>
          <w:rFonts w:asciiTheme="minorHAnsi" w:hAnsiTheme="minorHAnsi" w:cstheme="minorHAnsi"/>
          <w:b/>
          <w:bCs/>
          <w:i/>
          <w:iCs/>
        </w:rPr>
        <w:t>“Children are first and foremost protected from abuse and neglect.”</w:t>
      </w:r>
      <w:r w:rsidRPr="00793473">
        <w:rPr>
          <w:rFonts w:asciiTheme="minorHAnsi" w:hAnsiTheme="minorHAnsi" w:cstheme="minorHAnsi"/>
        </w:rPr>
        <w:t xml:space="preserve"> Increased from a substantially achieved rating of 87.88% in 2021 to 89.06% in 2022.</w:t>
      </w:r>
    </w:p>
    <w:p w14:paraId="048C6C7A" w14:textId="021DD8D6" w:rsidR="00793473" w:rsidRDefault="00793473" w:rsidP="00793473">
      <w:pPr>
        <w:pStyle w:val="BodyText"/>
        <w:rPr>
          <w:rFonts w:asciiTheme="minorHAnsi" w:hAnsiTheme="minorHAnsi" w:cstheme="minorHAnsi"/>
        </w:rPr>
      </w:pPr>
      <w:r w:rsidRPr="00793473">
        <w:rPr>
          <w:rFonts w:asciiTheme="minorHAnsi" w:hAnsiTheme="minorHAnsi" w:cstheme="minorHAnsi"/>
          <w:b/>
          <w:bCs/>
          <w:i/>
          <w:iCs/>
        </w:rPr>
        <w:t>Item 1:</w:t>
      </w:r>
      <w:r w:rsidRPr="00793473">
        <w:rPr>
          <w:rFonts w:asciiTheme="minorHAnsi" w:hAnsiTheme="minorHAnsi" w:cstheme="minorHAnsi"/>
          <w:b/>
          <w:bCs/>
        </w:rPr>
        <w:t xml:space="preserve"> </w:t>
      </w:r>
      <w:r w:rsidRPr="00793473">
        <w:rPr>
          <w:rFonts w:asciiTheme="minorHAnsi" w:hAnsiTheme="minorHAnsi" w:cstheme="minorHAnsi"/>
        </w:rPr>
        <w:t>In the seven areas needing improvement it was found that concerted efforts were not made to meet agency timelines. Four were Emergency referrals, one was Priority 1 referrals and two were Priority 2 referrals. In three of the eight there was no reason given as to why there were no concerted efforts made to initiate timely.  In one case, nothing was done for almost an entire month and then the investigation was transferred to an out of county worker, and the child was never located or seen. On several cases there were multiple children named as alleged victims and yet one child was not seen timely. On another case, the worker reported seeing the children sleeping and documented this as initiating the case, but the children were not talked with, and this did not constitute an initiation.  In fact, only one of the children was ever actually talked to an interviewed by the agency. One case that was given an emergency response had some delays in initiation as it was sent to the neighboring county and by the time they got it, it was initiated just 2 minutes late, making it very close to the timeline.   It was noted that with much of these cases they lacked having a diligent efforts staffing completed as per policy and procedure.  PSD has continued utilizing the pre-initiation staffing strategy targeting this outcome.  The goal of the pre-initiation staffing process is to improve timeliness of initiation of investigation and the initial assessment of safety and risk through face-to-face supervision at the assignment of a report for investigation. Although the procedure for the pre-initiation staffing has been implemented statewide, there continues to be inconsistency in the implementation of this practice.  In some counties the senior workers complete the staffing, while other counties have the supervisor complete these. The staffings completed by the supervisors typically have more guidance on best ways to initiate.</w:t>
      </w:r>
    </w:p>
    <w:p w14:paraId="707C15BF" w14:textId="77777777" w:rsidR="00663E9C" w:rsidRPr="00663E9C" w:rsidRDefault="00663E9C" w:rsidP="00663E9C">
      <w:pPr>
        <w:pStyle w:val="Title"/>
        <w:spacing w:line="240" w:lineRule="auto"/>
        <w:rPr>
          <w:rFonts w:asciiTheme="minorHAnsi" w:hAnsiTheme="minorHAnsi" w:cstheme="minorHAnsi"/>
          <w:color w:val="644030" w:themeColor="accent2"/>
          <w:sz w:val="24"/>
          <w:szCs w:val="24"/>
        </w:rPr>
      </w:pPr>
    </w:p>
    <w:p w14:paraId="1A2A2A3D" w14:textId="635B2311" w:rsidR="00793473" w:rsidRPr="00793473" w:rsidRDefault="00793473" w:rsidP="00A13C6F">
      <w:pPr>
        <w:pStyle w:val="Heading10"/>
      </w:pPr>
      <w:r w:rsidRPr="00793473">
        <w:t>Safety Outcome 2</w:t>
      </w:r>
    </w:p>
    <w:p w14:paraId="5EA31630" w14:textId="77777777" w:rsidR="00793473" w:rsidRPr="00793473" w:rsidRDefault="00793473" w:rsidP="00663E9C">
      <w:pPr>
        <w:pStyle w:val="BodyText"/>
        <w:spacing w:after="120"/>
        <w:rPr>
          <w:rFonts w:asciiTheme="minorHAnsi" w:hAnsiTheme="minorHAnsi" w:cstheme="minorHAnsi"/>
        </w:rPr>
      </w:pPr>
      <w:r w:rsidRPr="00793473">
        <w:rPr>
          <w:rFonts w:asciiTheme="minorHAnsi" w:hAnsiTheme="minorHAnsi" w:cstheme="minorHAnsi"/>
          <w:b/>
          <w:bCs/>
          <w:i/>
          <w:iCs/>
        </w:rPr>
        <w:t>“Children are safely maintained in their homes whenever possible and appropriate.</w:t>
      </w:r>
      <w:r w:rsidRPr="00793473">
        <w:rPr>
          <w:rFonts w:asciiTheme="minorHAnsi" w:hAnsiTheme="minorHAnsi" w:cstheme="minorHAnsi"/>
        </w:rPr>
        <w:t xml:space="preserve">  Decreased from a 58.33% substantially achieved rating in 2021 to 57.85% in 2022.</w:t>
      </w:r>
    </w:p>
    <w:p w14:paraId="319719D6" w14:textId="77777777" w:rsidR="00793473" w:rsidRPr="00793473" w:rsidRDefault="00793473" w:rsidP="00793473">
      <w:pPr>
        <w:pStyle w:val="BodyText"/>
        <w:spacing w:after="120"/>
        <w:rPr>
          <w:rFonts w:asciiTheme="minorHAnsi" w:hAnsiTheme="minorHAnsi" w:cstheme="minorHAnsi"/>
        </w:rPr>
      </w:pPr>
      <w:r w:rsidRPr="00793473">
        <w:rPr>
          <w:rFonts w:asciiTheme="minorHAnsi" w:hAnsiTheme="minorHAnsi" w:cstheme="minorHAnsi"/>
          <w:b/>
          <w:bCs/>
          <w:i/>
          <w:iCs/>
        </w:rPr>
        <w:t>Item 2:</w:t>
      </w:r>
      <w:r w:rsidRPr="00793473">
        <w:rPr>
          <w:rFonts w:asciiTheme="minorHAnsi" w:hAnsiTheme="minorHAnsi" w:cstheme="minorHAnsi"/>
          <w:b/>
          <w:bCs/>
        </w:rPr>
        <w:t xml:space="preserve"> </w:t>
      </w:r>
      <w:r w:rsidRPr="00793473">
        <w:rPr>
          <w:rFonts w:asciiTheme="minorHAnsi" w:hAnsiTheme="minorHAnsi" w:cstheme="minorHAnsi"/>
        </w:rPr>
        <w:t xml:space="preserve"> There was a decrease from 60.71% in 2021 to 56.9% in 2022.  There were 25 areas needing improvement with 18 of them being from in home services with a lack of concerted efforts to provide for the safety related services and prevent entry into care.  6 of them being removals and entries into care in which the QA team found that safety related services were not provided and should have been in an effort to prevent child(ren)s entry into care.  Although PSD has continued to utilize the warm hand off strategy in 2022, and warm hand offs to providers for safety related services did occur, the decrease in strength outcomes stems from there being significant delays in making these referrals from investigation workers either in recognizing the severity of the issue or in failing to have a warm hand off, regroup with the client if/when they did not connect or follow through with services and/or in getting the case to in home services for more case management and follow up with the client.  11 cases rating and ANI were directly due to these issues in the investigation phase of the case.  6 were due to in home services either not implementing the safety related services or not making concerted efforts to do so.  Through CFSR case related interviews in the past year, the QA team learned when safety issues arise involving substance abuse(12), domestic violence(6), mental health(4) issues, parenting(2), referrals for needed services are not always provided because either the field is struggling with having the needed courageous conversations with parents to address the core issues for involvement with the family or due to these not meeting the definition of the Danger Indicators in the Structured Decision Making (SDM) safety tool used by PSD.  For the most part, the issues are recognized, just not addressed through concerted efforts to engage the family in the safety related services they need.  Although there have been some delays and gaps in services (mostly in smaller counties or rural areas), PSD has expanded contract Family Support Services to all areas of the state.  Regarding the Federal Data Indicator Re-entry to Foster Care New Mexico was at 5.8% in January 2021, with an increase to 7.2% in January 2022 and ending with an increase to 8% in December 2022, with the national standard being less than or equal to 8.3%. The Department continues to achieve in this indicator.</w:t>
      </w:r>
    </w:p>
    <w:p w14:paraId="0CC6FDE3" w14:textId="77777777" w:rsidR="00793473" w:rsidRPr="00793473" w:rsidRDefault="00793473" w:rsidP="00793473">
      <w:pPr>
        <w:pStyle w:val="BodyText"/>
        <w:spacing w:after="120"/>
        <w:rPr>
          <w:rFonts w:asciiTheme="minorHAnsi" w:hAnsiTheme="minorHAnsi" w:cstheme="minorHAnsi"/>
        </w:rPr>
      </w:pPr>
      <w:r w:rsidRPr="00793473">
        <w:rPr>
          <w:rFonts w:asciiTheme="minorHAnsi" w:hAnsiTheme="minorHAnsi" w:cstheme="minorHAnsi"/>
          <w:b/>
          <w:bCs/>
          <w:i/>
          <w:iCs/>
        </w:rPr>
        <w:t>Item 3:</w:t>
      </w:r>
      <w:r w:rsidRPr="00793473">
        <w:rPr>
          <w:rFonts w:asciiTheme="minorHAnsi" w:hAnsiTheme="minorHAnsi" w:cstheme="minorHAnsi"/>
        </w:rPr>
        <w:t xml:space="preserve">  There was an increase from 60.83% in 2021 to 61.98% om 2022.  Many of the areas needing improvement were due to a lack of accurate initial risk and safety assessments (19 cases) a lack of accurate ongoing risk and safety assessments (34 cases) and a lack of appropriate safety planning and continually monitoring safety planning (21 cases).  The QA team found that 7 cases had maltreatment allegations regarding the family that were not formally reported or formally investigated in the PUR and 11 cases where maltreatment allegations were not substantiated, despite evidence to support a substantiation.  There were 9 cases with recurring maltreatment, 4 cases that were closed while significant safety concerns continued to exist in the home, there was 1 case where there was a substantiated allegation of maltreatment against a resource parent that could have been prevented, 1 case of a critical incident report or other major issue relevant to noncompliance by resource parents or facility staff and the agency could have prevented it or did not provide an adequate response to the incident and no cases where safety concerns were discovered during the review that the agency was not aware of due to inadequate monitoring and 2 foster home where they rated as other with other identified safety issues in the home, one had farm animals in the home and was unsanitary and the other home had domestic violence between the caretakers occurring.</w:t>
      </w:r>
    </w:p>
    <w:p w14:paraId="4906AA75" w14:textId="77777777" w:rsidR="00793473" w:rsidRDefault="00793473" w:rsidP="00793473">
      <w:pPr>
        <w:pStyle w:val="BodyText"/>
        <w:rPr>
          <w:rFonts w:asciiTheme="minorHAnsi" w:hAnsiTheme="minorHAnsi" w:cstheme="minorHAnsi"/>
        </w:rPr>
      </w:pPr>
      <w:r w:rsidRPr="00793473">
        <w:rPr>
          <w:rFonts w:asciiTheme="minorHAnsi" w:hAnsiTheme="minorHAnsi" w:cstheme="minorHAnsi"/>
        </w:rPr>
        <w:t>Regarding the Federal Data Indicator for Recurrence of Maltreatment in January 2021 the rate was 13.2% with January 2022 increasing to 14.3% and up again in December 2022 at 14.4%, with the national standard being less than or equal to 9.1%.  PSD continues to partner with Evident Change (previously known as National Center on Crime and Delinquency (NCCD) since the implementation of Safety Organized Practice and a new Safety and Risk Assessment tool.  All PSD supervisors have been trained in Safety Organized Practice as well as the new Safety and Risk Assessment tools.  PSD and Evident Change have provided ongoing trainings and Webinars to provide coaching in utilization of the tools.  In the 2022 QA review, the formal safety tool continues to be utilized inconsistently across the state.  There were concerns in this past year regarding the overall use of the tool across the state (for both initial and ongoing safety assessments) and concerns regarding a lack of appropriate safety planning or removal of children (when safety concerns existed).  There are still recurring concerns regarding proper safety planning, as Safety Organized Practice does utilize safety planning that is built on parental promise.  Recurring maltreatment also increased to 9 cases in 2021-2022.  The federal data indicator regarding recurrence of maltreatment (of all children who were victims of a substantiated or indicated report of maltreatment during a 12-month target period and were victims of another substantiated or indicated maltreatment allegation within 12 months of their initial report) was 13.7% while the national standard is less than or equal to 9.1%.  As for strengths in this item the QA team found there were accurate initial assessments of risk and safety in 14 cases and accurate ongoing risk and safety assessments in 75 cases.  There was appropriate safety planning in 14 cases during the review.</w:t>
      </w:r>
    </w:p>
    <w:p w14:paraId="70AB2A8F" w14:textId="77777777" w:rsidR="00793473" w:rsidRDefault="00793473" w:rsidP="00793473">
      <w:pPr>
        <w:pStyle w:val="BodyText"/>
        <w:rPr>
          <w:rFonts w:asciiTheme="minorHAnsi" w:hAnsiTheme="minorHAnsi" w:cstheme="minorHAnsi"/>
        </w:rPr>
      </w:pPr>
    </w:p>
    <w:p w14:paraId="53D9E5F0" w14:textId="77777777" w:rsidR="00793473" w:rsidRPr="00793473" w:rsidRDefault="00793473" w:rsidP="00793473">
      <w:pPr>
        <w:pStyle w:val="BodyText"/>
        <w:rPr>
          <w:rFonts w:asciiTheme="minorHAnsi" w:hAnsiTheme="minorHAnsi" w:cstheme="minorHAnsi"/>
        </w:rPr>
      </w:pPr>
    </w:p>
    <w:p w14:paraId="1FC61ECD" w14:textId="77777777" w:rsidR="00793473" w:rsidRPr="00361339" w:rsidRDefault="00793473" w:rsidP="00363887">
      <w:pPr>
        <w:pStyle w:val="Heading10"/>
        <w:rPr>
          <w:sz w:val="28"/>
          <w:szCs w:val="28"/>
        </w:rPr>
      </w:pPr>
      <w:bookmarkStart w:id="18" w:name="_Toc107500043"/>
      <w:r w:rsidRPr="00361339">
        <w:rPr>
          <w:sz w:val="28"/>
          <w:szCs w:val="28"/>
        </w:rPr>
        <w:t>Permanency Outcomes 1 and 2</w:t>
      </w:r>
      <w:bookmarkEnd w:id="18"/>
    </w:p>
    <w:tbl>
      <w:tblPr>
        <w:tblStyle w:val="TableGrid"/>
        <w:tblW w:w="0" w:type="auto"/>
        <w:tblLook w:val="04A0" w:firstRow="1" w:lastRow="0" w:firstColumn="1" w:lastColumn="0" w:noHBand="0" w:noVBand="1"/>
      </w:tblPr>
      <w:tblGrid>
        <w:gridCol w:w="4495"/>
        <w:gridCol w:w="1260"/>
        <w:gridCol w:w="1260"/>
        <w:gridCol w:w="1260"/>
        <w:gridCol w:w="1075"/>
      </w:tblGrid>
      <w:tr w:rsidR="00793473" w14:paraId="63B13876" w14:textId="77777777" w:rsidTr="00663E9C">
        <w:tc>
          <w:tcPr>
            <w:tcW w:w="4495" w:type="dxa"/>
            <w:shd w:val="clear" w:color="auto" w:fill="F4DBD0" w:themeFill="accent1" w:themeFillTint="33"/>
          </w:tcPr>
          <w:p w14:paraId="0E985F37" w14:textId="77777777" w:rsidR="00793473" w:rsidRPr="00564DFC" w:rsidRDefault="00793473" w:rsidP="000C202D">
            <w:pPr>
              <w:rPr>
                <w:b/>
                <w:bCs/>
              </w:rPr>
            </w:pPr>
            <w:r w:rsidRPr="00564DFC">
              <w:rPr>
                <w:b/>
                <w:bCs/>
              </w:rPr>
              <w:t>Permanency Outcomes 1 &amp; 2</w:t>
            </w:r>
          </w:p>
        </w:tc>
        <w:tc>
          <w:tcPr>
            <w:tcW w:w="1260" w:type="dxa"/>
            <w:shd w:val="clear" w:color="auto" w:fill="E7D5CD" w:themeFill="accent2" w:themeFillTint="33"/>
          </w:tcPr>
          <w:p w14:paraId="06897210" w14:textId="77777777" w:rsidR="00793473" w:rsidRPr="00564DFC" w:rsidRDefault="00793473" w:rsidP="000C202D">
            <w:pPr>
              <w:jc w:val="center"/>
              <w:rPr>
                <w:b/>
                <w:bCs/>
              </w:rPr>
            </w:pPr>
            <w:r w:rsidRPr="00564DFC">
              <w:rPr>
                <w:b/>
                <w:bCs/>
              </w:rPr>
              <w:t>CY 20</w:t>
            </w:r>
            <w:r>
              <w:rPr>
                <w:b/>
                <w:bCs/>
              </w:rPr>
              <w:t>20</w:t>
            </w:r>
          </w:p>
          <w:p w14:paraId="61E98250" w14:textId="77777777" w:rsidR="00793473" w:rsidRPr="00564DFC" w:rsidRDefault="00793473" w:rsidP="000C202D">
            <w:pPr>
              <w:jc w:val="center"/>
              <w:rPr>
                <w:b/>
                <w:bCs/>
              </w:rPr>
            </w:pPr>
            <w:r w:rsidRPr="00564DFC">
              <w:rPr>
                <w:b/>
                <w:bCs/>
              </w:rPr>
              <w:t>Data</w:t>
            </w:r>
          </w:p>
        </w:tc>
        <w:tc>
          <w:tcPr>
            <w:tcW w:w="1260" w:type="dxa"/>
            <w:shd w:val="clear" w:color="auto" w:fill="E7D5CD" w:themeFill="accent2" w:themeFillTint="33"/>
          </w:tcPr>
          <w:p w14:paraId="5639213C" w14:textId="77777777" w:rsidR="00793473" w:rsidRPr="00564DFC" w:rsidRDefault="00793473" w:rsidP="000C202D">
            <w:pPr>
              <w:jc w:val="center"/>
              <w:rPr>
                <w:b/>
                <w:bCs/>
              </w:rPr>
            </w:pPr>
            <w:r w:rsidRPr="00564DFC">
              <w:rPr>
                <w:b/>
                <w:bCs/>
              </w:rPr>
              <w:t>CY 202</w:t>
            </w:r>
            <w:r>
              <w:rPr>
                <w:b/>
                <w:bCs/>
              </w:rPr>
              <w:t>1</w:t>
            </w:r>
          </w:p>
          <w:p w14:paraId="68BCE365" w14:textId="77777777" w:rsidR="00793473" w:rsidRPr="00564DFC" w:rsidRDefault="00793473" w:rsidP="000C202D">
            <w:pPr>
              <w:jc w:val="center"/>
              <w:rPr>
                <w:b/>
                <w:bCs/>
              </w:rPr>
            </w:pPr>
            <w:r w:rsidRPr="00564DFC">
              <w:rPr>
                <w:b/>
                <w:bCs/>
              </w:rPr>
              <w:t>Data</w:t>
            </w:r>
          </w:p>
        </w:tc>
        <w:tc>
          <w:tcPr>
            <w:tcW w:w="1260" w:type="dxa"/>
            <w:shd w:val="clear" w:color="auto" w:fill="E7D5CD" w:themeFill="accent2" w:themeFillTint="33"/>
          </w:tcPr>
          <w:p w14:paraId="316C8969" w14:textId="77777777" w:rsidR="00793473" w:rsidRPr="00564DFC" w:rsidRDefault="00793473" w:rsidP="000C202D">
            <w:pPr>
              <w:jc w:val="center"/>
              <w:rPr>
                <w:b/>
                <w:bCs/>
              </w:rPr>
            </w:pPr>
            <w:r w:rsidRPr="00564DFC">
              <w:rPr>
                <w:b/>
                <w:bCs/>
              </w:rPr>
              <w:t>CY 202</w:t>
            </w:r>
            <w:r>
              <w:rPr>
                <w:b/>
                <w:bCs/>
              </w:rPr>
              <w:t>2</w:t>
            </w:r>
          </w:p>
          <w:p w14:paraId="2BE05451" w14:textId="77777777" w:rsidR="00793473" w:rsidRPr="00564DFC" w:rsidRDefault="00793473" w:rsidP="000C202D">
            <w:pPr>
              <w:jc w:val="center"/>
              <w:rPr>
                <w:b/>
                <w:bCs/>
              </w:rPr>
            </w:pPr>
            <w:r w:rsidRPr="00564DFC">
              <w:rPr>
                <w:b/>
                <w:bCs/>
              </w:rPr>
              <w:t>Data</w:t>
            </w:r>
          </w:p>
        </w:tc>
        <w:tc>
          <w:tcPr>
            <w:tcW w:w="1075" w:type="dxa"/>
            <w:shd w:val="clear" w:color="auto" w:fill="E7D5CD" w:themeFill="accent2" w:themeFillTint="33"/>
          </w:tcPr>
          <w:p w14:paraId="580F72BA" w14:textId="77777777" w:rsidR="00793473" w:rsidRPr="00564DFC" w:rsidRDefault="00793473" w:rsidP="000C202D">
            <w:pPr>
              <w:jc w:val="center"/>
              <w:rPr>
                <w:b/>
                <w:bCs/>
              </w:rPr>
            </w:pPr>
            <w:r w:rsidRPr="00564DFC">
              <w:rPr>
                <w:b/>
                <w:bCs/>
              </w:rPr>
              <w:t>Target</w:t>
            </w:r>
          </w:p>
        </w:tc>
      </w:tr>
      <w:tr w:rsidR="00793473" w14:paraId="66AF1A97" w14:textId="77777777" w:rsidTr="00663E9C">
        <w:tc>
          <w:tcPr>
            <w:tcW w:w="9350" w:type="dxa"/>
            <w:gridSpan w:val="5"/>
            <w:shd w:val="clear" w:color="auto" w:fill="E7D5CD" w:themeFill="accent2" w:themeFillTint="33"/>
          </w:tcPr>
          <w:p w14:paraId="20D0007A" w14:textId="77777777" w:rsidR="00793473" w:rsidRDefault="00793473" w:rsidP="000C202D">
            <w:r>
              <w:t>Permanency Outcome 1: Children have permanency and stability in their living situations.</w:t>
            </w:r>
          </w:p>
        </w:tc>
      </w:tr>
      <w:tr w:rsidR="00793473" w14:paraId="4613F063" w14:textId="77777777" w:rsidTr="000C202D">
        <w:tc>
          <w:tcPr>
            <w:tcW w:w="4495" w:type="dxa"/>
          </w:tcPr>
          <w:p w14:paraId="669BFDA0" w14:textId="77777777" w:rsidR="00793473" w:rsidRDefault="00793473" w:rsidP="000C202D">
            <w:r>
              <w:t>At least 44% of cases reviewed will be rated as “substantially achieved” on Permanency Outcome 1 of the CFSR OSRI.</w:t>
            </w:r>
          </w:p>
        </w:tc>
        <w:tc>
          <w:tcPr>
            <w:tcW w:w="1260" w:type="dxa"/>
          </w:tcPr>
          <w:p w14:paraId="095DDD1D" w14:textId="77777777" w:rsidR="00793473" w:rsidRDefault="00793473" w:rsidP="000C202D">
            <w:pPr>
              <w:jc w:val="center"/>
            </w:pPr>
          </w:p>
          <w:p w14:paraId="70F849EB" w14:textId="77777777" w:rsidR="00793473" w:rsidRDefault="00793473" w:rsidP="000C202D">
            <w:pPr>
              <w:jc w:val="center"/>
            </w:pPr>
            <w:r>
              <w:t>23.44%</w:t>
            </w:r>
          </w:p>
        </w:tc>
        <w:tc>
          <w:tcPr>
            <w:tcW w:w="1260" w:type="dxa"/>
          </w:tcPr>
          <w:p w14:paraId="0038B8E8" w14:textId="77777777" w:rsidR="00793473" w:rsidRDefault="00793473" w:rsidP="000C202D">
            <w:pPr>
              <w:jc w:val="center"/>
            </w:pPr>
          </w:p>
          <w:p w14:paraId="1B1A4B90" w14:textId="77777777" w:rsidR="00793473" w:rsidRDefault="00793473" w:rsidP="000C202D">
            <w:pPr>
              <w:jc w:val="center"/>
            </w:pPr>
            <w:r>
              <w:t>21.25%</w:t>
            </w:r>
          </w:p>
        </w:tc>
        <w:tc>
          <w:tcPr>
            <w:tcW w:w="1260" w:type="dxa"/>
          </w:tcPr>
          <w:p w14:paraId="5AD19E64" w14:textId="77777777" w:rsidR="00793473" w:rsidRDefault="00793473" w:rsidP="000C202D">
            <w:pPr>
              <w:jc w:val="center"/>
            </w:pPr>
          </w:p>
          <w:p w14:paraId="36B64AB4" w14:textId="77777777" w:rsidR="00793473" w:rsidRDefault="00793473" w:rsidP="000C202D">
            <w:pPr>
              <w:jc w:val="center"/>
            </w:pPr>
            <w:r>
              <w:t>17.5%</w:t>
            </w:r>
          </w:p>
        </w:tc>
        <w:tc>
          <w:tcPr>
            <w:tcW w:w="1075" w:type="dxa"/>
          </w:tcPr>
          <w:p w14:paraId="0A5CB635" w14:textId="77777777" w:rsidR="00793473" w:rsidRDefault="00793473" w:rsidP="000C202D">
            <w:pPr>
              <w:jc w:val="center"/>
            </w:pPr>
          </w:p>
          <w:p w14:paraId="21C6C86D" w14:textId="77777777" w:rsidR="00793473" w:rsidRDefault="00793473" w:rsidP="000C202D">
            <w:pPr>
              <w:jc w:val="center"/>
            </w:pPr>
            <w:r>
              <w:t>45.72%</w:t>
            </w:r>
          </w:p>
          <w:p w14:paraId="6203C7C6" w14:textId="77777777" w:rsidR="00793473" w:rsidRDefault="00793473" w:rsidP="000C202D">
            <w:pPr>
              <w:jc w:val="center"/>
            </w:pPr>
          </w:p>
        </w:tc>
      </w:tr>
      <w:tr w:rsidR="00793473" w14:paraId="60927668" w14:textId="77777777" w:rsidTr="00663E9C">
        <w:tc>
          <w:tcPr>
            <w:tcW w:w="9350" w:type="dxa"/>
            <w:gridSpan w:val="5"/>
            <w:shd w:val="clear" w:color="auto" w:fill="E7D5CD" w:themeFill="accent2" w:themeFillTint="33"/>
          </w:tcPr>
          <w:p w14:paraId="05F9F0AB" w14:textId="77777777" w:rsidR="00793473" w:rsidRDefault="00793473" w:rsidP="000C202D">
            <w:r>
              <w:t>Item 4: Stability of foster care placement.</w:t>
            </w:r>
          </w:p>
        </w:tc>
      </w:tr>
      <w:tr w:rsidR="00793473" w14:paraId="35EE04BB" w14:textId="77777777" w:rsidTr="000C202D">
        <w:tc>
          <w:tcPr>
            <w:tcW w:w="4495" w:type="dxa"/>
          </w:tcPr>
          <w:p w14:paraId="6DD56D03" w14:textId="77777777" w:rsidR="00793473" w:rsidRDefault="00793473" w:rsidP="000C202D">
            <w:r>
              <w:t>At least 76% of cases reviewed will be rated as a “strength” on Item 4 of the CFSR OSRI.</w:t>
            </w:r>
          </w:p>
        </w:tc>
        <w:tc>
          <w:tcPr>
            <w:tcW w:w="1260" w:type="dxa"/>
          </w:tcPr>
          <w:p w14:paraId="2FC4083F" w14:textId="77777777" w:rsidR="00793473" w:rsidRDefault="00793473" w:rsidP="000C202D">
            <w:pPr>
              <w:jc w:val="center"/>
            </w:pPr>
            <w:r>
              <w:t>75%</w:t>
            </w:r>
          </w:p>
          <w:p w14:paraId="0E7D31FB" w14:textId="77777777" w:rsidR="00793473" w:rsidRDefault="00793473" w:rsidP="000C202D"/>
        </w:tc>
        <w:tc>
          <w:tcPr>
            <w:tcW w:w="1260" w:type="dxa"/>
          </w:tcPr>
          <w:p w14:paraId="73F31C88" w14:textId="77777777" w:rsidR="00793473" w:rsidRDefault="00793473" w:rsidP="000C202D">
            <w:pPr>
              <w:jc w:val="center"/>
            </w:pPr>
            <w:r>
              <w:t>71.25%</w:t>
            </w:r>
          </w:p>
        </w:tc>
        <w:tc>
          <w:tcPr>
            <w:tcW w:w="1260" w:type="dxa"/>
          </w:tcPr>
          <w:p w14:paraId="509A9001" w14:textId="77777777" w:rsidR="00793473" w:rsidRDefault="00793473" w:rsidP="000C202D">
            <w:pPr>
              <w:jc w:val="center"/>
            </w:pPr>
            <w:r>
              <w:t>75.45%</w:t>
            </w:r>
          </w:p>
        </w:tc>
        <w:tc>
          <w:tcPr>
            <w:tcW w:w="1075" w:type="dxa"/>
          </w:tcPr>
          <w:p w14:paraId="54936747" w14:textId="77777777" w:rsidR="00793473" w:rsidRDefault="00793473" w:rsidP="000C202D">
            <w:pPr>
              <w:jc w:val="center"/>
            </w:pPr>
            <w:r>
              <w:t>75.9%</w:t>
            </w:r>
          </w:p>
        </w:tc>
      </w:tr>
      <w:tr w:rsidR="00793473" w14:paraId="1662EB12" w14:textId="77777777" w:rsidTr="00663E9C">
        <w:tc>
          <w:tcPr>
            <w:tcW w:w="9350" w:type="dxa"/>
            <w:gridSpan w:val="5"/>
            <w:shd w:val="clear" w:color="auto" w:fill="E7D5CD" w:themeFill="accent2" w:themeFillTint="33"/>
          </w:tcPr>
          <w:p w14:paraId="07385008" w14:textId="77777777" w:rsidR="00793473" w:rsidRDefault="00793473" w:rsidP="000C202D">
            <w:r>
              <w:t>Item 5: Permanency goal for the child.</w:t>
            </w:r>
          </w:p>
        </w:tc>
      </w:tr>
      <w:tr w:rsidR="00793473" w14:paraId="641C30AA" w14:textId="77777777" w:rsidTr="000C202D">
        <w:tc>
          <w:tcPr>
            <w:tcW w:w="4495" w:type="dxa"/>
          </w:tcPr>
          <w:p w14:paraId="6BE0D2CD" w14:textId="77777777" w:rsidR="00793473" w:rsidRDefault="00793473" w:rsidP="000C202D">
            <w:r>
              <w:t>At least 86% of cases reviewed will be rated as a “strength” on Item 5 of the CFSR OSRI.</w:t>
            </w:r>
          </w:p>
        </w:tc>
        <w:tc>
          <w:tcPr>
            <w:tcW w:w="1260" w:type="dxa"/>
          </w:tcPr>
          <w:p w14:paraId="2B03E455" w14:textId="77777777" w:rsidR="00793473" w:rsidRDefault="00793473" w:rsidP="000C202D">
            <w:pPr>
              <w:jc w:val="center"/>
            </w:pPr>
            <w:r>
              <w:t>77.42%</w:t>
            </w:r>
          </w:p>
          <w:p w14:paraId="4F5B4D0C" w14:textId="77777777" w:rsidR="00793473" w:rsidRDefault="00793473" w:rsidP="000C202D">
            <w:pPr>
              <w:jc w:val="center"/>
            </w:pPr>
          </w:p>
        </w:tc>
        <w:tc>
          <w:tcPr>
            <w:tcW w:w="1260" w:type="dxa"/>
          </w:tcPr>
          <w:p w14:paraId="7CA799BA" w14:textId="77777777" w:rsidR="00793473" w:rsidRDefault="00793473" w:rsidP="000C202D">
            <w:pPr>
              <w:jc w:val="center"/>
            </w:pPr>
            <w:r>
              <w:t>76.62%</w:t>
            </w:r>
          </w:p>
        </w:tc>
        <w:tc>
          <w:tcPr>
            <w:tcW w:w="1260" w:type="dxa"/>
          </w:tcPr>
          <w:p w14:paraId="44C162A4" w14:textId="77777777" w:rsidR="00793473" w:rsidRDefault="00793473" w:rsidP="000C202D">
            <w:pPr>
              <w:jc w:val="center"/>
            </w:pPr>
            <w:r>
              <w:t>73.83%</w:t>
            </w:r>
          </w:p>
        </w:tc>
        <w:tc>
          <w:tcPr>
            <w:tcW w:w="1075" w:type="dxa"/>
          </w:tcPr>
          <w:p w14:paraId="49F200F9" w14:textId="77777777" w:rsidR="00793473" w:rsidRDefault="00793473" w:rsidP="000C202D">
            <w:pPr>
              <w:jc w:val="center"/>
            </w:pPr>
            <w:r>
              <w:t>78.22%</w:t>
            </w:r>
          </w:p>
        </w:tc>
      </w:tr>
      <w:tr w:rsidR="00793473" w14:paraId="63410740" w14:textId="77777777" w:rsidTr="00663E9C">
        <w:tc>
          <w:tcPr>
            <w:tcW w:w="9350" w:type="dxa"/>
            <w:gridSpan w:val="5"/>
            <w:shd w:val="clear" w:color="auto" w:fill="E7D5CD" w:themeFill="accent2" w:themeFillTint="33"/>
          </w:tcPr>
          <w:p w14:paraId="2883CC4A" w14:textId="77777777" w:rsidR="00793473" w:rsidRDefault="00793473" w:rsidP="000C202D">
            <w:r>
              <w:t xml:space="preserve">Item 6: Achieving reunification, guardianship, adoption or other planned permanent living arrangement. </w:t>
            </w:r>
          </w:p>
        </w:tc>
      </w:tr>
      <w:tr w:rsidR="00793473" w14:paraId="14FC34EE" w14:textId="77777777" w:rsidTr="000C202D">
        <w:tc>
          <w:tcPr>
            <w:tcW w:w="4495" w:type="dxa"/>
          </w:tcPr>
          <w:p w14:paraId="50C01052" w14:textId="77777777" w:rsidR="00793473" w:rsidRDefault="00793473" w:rsidP="000C202D">
            <w:r>
              <w:t>At least 52% of cases reviewed will be rated as a “strength” on Item 6 of the CFSR OSRI.</w:t>
            </w:r>
          </w:p>
        </w:tc>
        <w:tc>
          <w:tcPr>
            <w:tcW w:w="1260" w:type="dxa"/>
          </w:tcPr>
          <w:p w14:paraId="733EED1B" w14:textId="77777777" w:rsidR="00793473" w:rsidRDefault="00793473" w:rsidP="000C202D">
            <w:pPr>
              <w:jc w:val="center"/>
            </w:pPr>
            <w:r>
              <w:t>35.94%</w:t>
            </w:r>
          </w:p>
        </w:tc>
        <w:tc>
          <w:tcPr>
            <w:tcW w:w="1260" w:type="dxa"/>
          </w:tcPr>
          <w:p w14:paraId="501B2469" w14:textId="77777777" w:rsidR="00793473" w:rsidRDefault="00793473" w:rsidP="000C202D">
            <w:pPr>
              <w:jc w:val="center"/>
            </w:pPr>
            <w:r>
              <w:t>32.52%</w:t>
            </w:r>
          </w:p>
        </w:tc>
        <w:tc>
          <w:tcPr>
            <w:tcW w:w="1260" w:type="dxa"/>
          </w:tcPr>
          <w:p w14:paraId="3C50B6DF" w14:textId="77777777" w:rsidR="00793473" w:rsidRDefault="00793473" w:rsidP="000C202D">
            <w:pPr>
              <w:jc w:val="center"/>
            </w:pPr>
            <w:r>
              <w:t>38.18%</w:t>
            </w:r>
          </w:p>
        </w:tc>
        <w:tc>
          <w:tcPr>
            <w:tcW w:w="1075" w:type="dxa"/>
          </w:tcPr>
          <w:p w14:paraId="7F8463F9" w14:textId="77777777" w:rsidR="00793473" w:rsidRDefault="00793473" w:rsidP="000C202D">
            <w:pPr>
              <w:jc w:val="center"/>
            </w:pPr>
            <w:r>
              <w:t>57.14%</w:t>
            </w:r>
          </w:p>
        </w:tc>
      </w:tr>
      <w:tr w:rsidR="00793473" w14:paraId="24270CC6" w14:textId="77777777" w:rsidTr="00663E9C">
        <w:tc>
          <w:tcPr>
            <w:tcW w:w="9350" w:type="dxa"/>
            <w:gridSpan w:val="5"/>
            <w:shd w:val="clear" w:color="auto" w:fill="E7D5CD" w:themeFill="accent2" w:themeFillTint="33"/>
          </w:tcPr>
          <w:p w14:paraId="2A875079" w14:textId="77777777" w:rsidR="00793473" w:rsidRDefault="00793473" w:rsidP="000C202D">
            <w:r>
              <w:t>Permanency Outcome 2: The continuity of family relationships and connections is preserved for children.</w:t>
            </w:r>
          </w:p>
        </w:tc>
      </w:tr>
      <w:tr w:rsidR="00793473" w14:paraId="6D5AD9B0" w14:textId="77777777" w:rsidTr="000C202D">
        <w:tc>
          <w:tcPr>
            <w:tcW w:w="4495" w:type="dxa"/>
          </w:tcPr>
          <w:p w14:paraId="0921C11B" w14:textId="77777777" w:rsidR="00793473" w:rsidRDefault="00793473" w:rsidP="000C202D">
            <w:r>
              <w:t>At least 71% of cases reviewed will be rated as “substantially achieved” on Permanency Outcome 2 of the CFSR OSRI.</w:t>
            </w:r>
          </w:p>
        </w:tc>
        <w:tc>
          <w:tcPr>
            <w:tcW w:w="1260" w:type="dxa"/>
          </w:tcPr>
          <w:p w14:paraId="6EF9CC9F" w14:textId="77777777" w:rsidR="00793473" w:rsidRDefault="00793473" w:rsidP="000C202D">
            <w:pPr>
              <w:jc w:val="center"/>
            </w:pPr>
          </w:p>
          <w:p w14:paraId="002BE93A" w14:textId="77777777" w:rsidR="00793473" w:rsidRDefault="00793473" w:rsidP="000C202D">
            <w:pPr>
              <w:jc w:val="center"/>
            </w:pPr>
            <w:r>
              <w:t>67.19%</w:t>
            </w:r>
          </w:p>
        </w:tc>
        <w:tc>
          <w:tcPr>
            <w:tcW w:w="1260" w:type="dxa"/>
          </w:tcPr>
          <w:p w14:paraId="2F9EF41E" w14:textId="77777777" w:rsidR="00793473" w:rsidRDefault="00793473" w:rsidP="000C202D">
            <w:pPr>
              <w:jc w:val="center"/>
            </w:pPr>
          </w:p>
          <w:p w14:paraId="0007F686" w14:textId="77777777" w:rsidR="00793473" w:rsidRDefault="00793473" w:rsidP="000C202D">
            <w:pPr>
              <w:jc w:val="center"/>
            </w:pPr>
            <w:r>
              <w:t>62.5%</w:t>
            </w:r>
          </w:p>
        </w:tc>
        <w:tc>
          <w:tcPr>
            <w:tcW w:w="1260" w:type="dxa"/>
          </w:tcPr>
          <w:p w14:paraId="4C892974" w14:textId="77777777" w:rsidR="00793473" w:rsidRDefault="00793473" w:rsidP="000C202D">
            <w:pPr>
              <w:jc w:val="center"/>
            </w:pPr>
          </w:p>
          <w:p w14:paraId="45081884" w14:textId="77777777" w:rsidR="00793473" w:rsidRDefault="00793473" w:rsidP="000C202D">
            <w:pPr>
              <w:jc w:val="center"/>
            </w:pPr>
            <w:r>
              <w:t>52.5%</w:t>
            </w:r>
          </w:p>
        </w:tc>
        <w:tc>
          <w:tcPr>
            <w:tcW w:w="1075" w:type="dxa"/>
          </w:tcPr>
          <w:p w14:paraId="62A14B1B" w14:textId="77777777" w:rsidR="00793473" w:rsidRDefault="00793473" w:rsidP="000C202D">
            <w:pPr>
              <w:jc w:val="center"/>
            </w:pPr>
          </w:p>
          <w:p w14:paraId="60CB2BC4" w14:textId="77777777" w:rsidR="00793473" w:rsidRDefault="00793473" w:rsidP="000C202D">
            <w:pPr>
              <w:jc w:val="center"/>
            </w:pPr>
            <w:r>
              <w:t>72.33%</w:t>
            </w:r>
          </w:p>
        </w:tc>
      </w:tr>
      <w:tr w:rsidR="00793473" w14:paraId="24EA661B" w14:textId="77777777" w:rsidTr="00663E9C">
        <w:tc>
          <w:tcPr>
            <w:tcW w:w="9350" w:type="dxa"/>
            <w:gridSpan w:val="5"/>
            <w:shd w:val="clear" w:color="auto" w:fill="E7D5CD" w:themeFill="accent2" w:themeFillTint="33"/>
          </w:tcPr>
          <w:p w14:paraId="515E2CD2" w14:textId="77777777" w:rsidR="00793473" w:rsidRDefault="00793473" w:rsidP="000C202D">
            <w:r>
              <w:t xml:space="preserve">Item 7: Placement with siblings.  </w:t>
            </w:r>
          </w:p>
        </w:tc>
      </w:tr>
      <w:tr w:rsidR="00793473" w14:paraId="6344AAE5" w14:textId="77777777" w:rsidTr="000C202D">
        <w:tc>
          <w:tcPr>
            <w:tcW w:w="4495" w:type="dxa"/>
          </w:tcPr>
          <w:p w14:paraId="4F5BF046" w14:textId="77777777" w:rsidR="00793473" w:rsidRDefault="00793473" w:rsidP="000C202D">
            <w:r>
              <w:t>At least 90% of cases reviewed will be rated as a “strength” on Item 7 of the CFSR OSRI.</w:t>
            </w:r>
          </w:p>
        </w:tc>
        <w:tc>
          <w:tcPr>
            <w:tcW w:w="1260" w:type="dxa"/>
          </w:tcPr>
          <w:p w14:paraId="151D9ECD" w14:textId="77777777" w:rsidR="00793473" w:rsidRDefault="00793473" w:rsidP="000C202D">
            <w:pPr>
              <w:jc w:val="center"/>
            </w:pPr>
            <w:r>
              <w:t>76.39%</w:t>
            </w:r>
          </w:p>
        </w:tc>
        <w:tc>
          <w:tcPr>
            <w:tcW w:w="1260" w:type="dxa"/>
          </w:tcPr>
          <w:p w14:paraId="2C61CB22" w14:textId="77777777" w:rsidR="00793473" w:rsidRDefault="00793473" w:rsidP="000C202D">
            <w:pPr>
              <w:jc w:val="center"/>
            </w:pPr>
            <w:r>
              <w:t>79.63%</w:t>
            </w:r>
          </w:p>
        </w:tc>
        <w:tc>
          <w:tcPr>
            <w:tcW w:w="1260" w:type="dxa"/>
          </w:tcPr>
          <w:p w14:paraId="3EBA94B8" w14:textId="77777777" w:rsidR="00793473" w:rsidRDefault="00793473" w:rsidP="000C202D">
            <w:pPr>
              <w:jc w:val="center"/>
            </w:pPr>
            <w:r>
              <w:t>80%</w:t>
            </w:r>
          </w:p>
        </w:tc>
        <w:tc>
          <w:tcPr>
            <w:tcW w:w="1075" w:type="dxa"/>
          </w:tcPr>
          <w:p w14:paraId="16E8279F" w14:textId="77777777" w:rsidR="00793473" w:rsidRDefault="00793473" w:rsidP="000C202D">
            <w:pPr>
              <w:jc w:val="center"/>
            </w:pPr>
            <w:r>
              <w:t>90.96%</w:t>
            </w:r>
          </w:p>
        </w:tc>
      </w:tr>
      <w:tr w:rsidR="00793473" w14:paraId="73E9FE7B" w14:textId="77777777" w:rsidTr="00663E9C">
        <w:tc>
          <w:tcPr>
            <w:tcW w:w="9350" w:type="dxa"/>
            <w:gridSpan w:val="5"/>
            <w:shd w:val="clear" w:color="auto" w:fill="E7D5CD" w:themeFill="accent2" w:themeFillTint="33"/>
          </w:tcPr>
          <w:p w14:paraId="5C5CEC81" w14:textId="77777777" w:rsidR="00793473" w:rsidRDefault="00793473" w:rsidP="000C202D">
            <w:r>
              <w:t xml:space="preserve">Item 8: Visiting with parents and siblings in foster care.  </w:t>
            </w:r>
          </w:p>
        </w:tc>
      </w:tr>
      <w:tr w:rsidR="00793473" w14:paraId="69D55B8A" w14:textId="77777777" w:rsidTr="000C202D">
        <w:tc>
          <w:tcPr>
            <w:tcW w:w="4495" w:type="dxa"/>
          </w:tcPr>
          <w:p w14:paraId="72D4AAEB" w14:textId="77777777" w:rsidR="00793473" w:rsidRDefault="00793473" w:rsidP="000C202D">
            <w:r>
              <w:t>At least 77% of cases reviewed will be rated as a “strength” on Item 8 of the CFSR OSRI.</w:t>
            </w:r>
          </w:p>
        </w:tc>
        <w:tc>
          <w:tcPr>
            <w:tcW w:w="1260" w:type="dxa"/>
          </w:tcPr>
          <w:p w14:paraId="63ADEB7C" w14:textId="77777777" w:rsidR="00793473" w:rsidRDefault="00793473" w:rsidP="000C202D">
            <w:pPr>
              <w:jc w:val="center"/>
            </w:pPr>
            <w:r>
              <w:t>55.38%</w:t>
            </w:r>
          </w:p>
        </w:tc>
        <w:tc>
          <w:tcPr>
            <w:tcW w:w="1260" w:type="dxa"/>
          </w:tcPr>
          <w:p w14:paraId="222FE677" w14:textId="77777777" w:rsidR="00793473" w:rsidRDefault="00793473" w:rsidP="000C202D">
            <w:pPr>
              <w:jc w:val="center"/>
            </w:pPr>
            <w:r>
              <w:t>64.71%</w:t>
            </w:r>
          </w:p>
        </w:tc>
        <w:tc>
          <w:tcPr>
            <w:tcW w:w="1260" w:type="dxa"/>
          </w:tcPr>
          <w:p w14:paraId="22A924B8" w14:textId="77777777" w:rsidR="00793473" w:rsidRDefault="00793473" w:rsidP="000C202D">
            <w:pPr>
              <w:jc w:val="center"/>
            </w:pPr>
            <w:r>
              <w:t>64.2%</w:t>
            </w:r>
          </w:p>
        </w:tc>
        <w:tc>
          <w:tcPr>
            <w:tcW w:w="1075" w:type="dxa"/>
          </w:tcPr>
          <w:p w14:paraId="4DF2773E" w14:textId="77777777" w:rsidR="00793473" w:rsidRDefault="00793473" w:rsidP="000C202D">
            <w:pPr>
              <w:jc w:val="center"/>
            </w:pPr>
            <w:r>
              <w:t>66.71%</w:t>
            </w:r>
          </w:p>
        </w:tc>
      </w:tr>
      <w:tr w:rsidR="00793473" w14:paraId="751FFD77" w14:textId="77777777" w:rsidTr="00663E9C">
        <w:tc>
          <w:tcPr>
            <w:tcW w:w="9350" w:type="dxa"/>
            <w:gridSpan w:val="5"/>
            <w:shd w:val="clear" w:color="auto" w:fill="E7D5CD" w:themeFill="accent2" w:themeFillTint="33"/>
          </w:tcPr>
          <w:p w14:paraId="3925AB0E" w14:textId="77777777" w:rsidR="00793473" w:rsidRDefault="00793473" w:rsidP="000C202D">
            <w:r>
              <w:t xml:space="preserve">Item 9: Preserving connections.  </w:t>
            </w:r>
          </w:p>
        </w:tc>
      </w:tr>
      <w:tr w:rsidR="00793473" w14:paraId="1C2645BF" w14:textId="77777777" w:rsidTr="000C202D">
        <w:tc>
          <w:tcPr>
            <w:tcW w:w="4495" w:type="dxa"/>
          </w:tcPr>
          <w:p w14:paraId="674BC613" w14:textId="77777777" w:rsidR="00793473" w:rsidRDefault="00793473" w:rsidP="000C202D">
            <w:r>
              <w:t>At least 68% of cases reviewed will be rated as a “strength” on Item 9 of the CFSR OSRI.</w:t>
            </w:r>
          </w:p>
        </w:tc>
        <w:tc>
          <w:tcPr>
            <w:tcW w:w="1260" w:type="dxa"/>
          </w:tcPr>
          <w:p w14:paraId="60FAACE1" w14:textId="77777777" w:rsidR="00793473" w:rsidRDefault="00793473" w:rsidP="000C202D">
            <w:pPr>
              <w:jc w:val="center"/>
            </w:pPr>
            <w:r>
              <w:t>66%</w:t>
            </w:r>
          </w:p>
        </w:tc>
        <w:tc>
          <w:tcPr>
            <w:tcW w:w="1260" w:type="dxa"/>
          </w:tcPr>
          <w:p w14:paraId="0BC715BF" w14:textId="77777777" w:rsidR="00793473" w:rsidRDefault="00793473" w:rsidP="000C202D">
            <w:pPr>
              <w:jc w:val="center"/>
            </w:pPr>
            <w:r>
              <w:t>48.75%</w:t>
            </w:r>
          </w:p>
        </w:tc>
        <w:tc>
          <w:tcPr>
            <w:tcW w:w="1260" w:type="dxa"/>
          </w:tcPr>
          <w:p w14:paraId="6F9A0A57" w14:textId="77777777" w:rsidR="00793473" w:rsidRDefault="00793473" w:rsidP="000C202D">
            <w:pPr>
              <w:jc w:val="center"/>
            </w:pPr>
            <w:r>
              <w:t>43.04%</w:t>
            </w:r>
          </w:p>
        </w:tc>
        <w:tc>
          <w:tcPr>
            <w:tcW w:w="1075" w:type="dxa"/>
          </w:tcPr>
          <w:p w14:paraId="038B902A" w14:textId="77777777" w:rsidR="00793473" w:rsidRDefault="00793473" w:rsidP="000C202D">
            <w:pPr>
              <w:jc w:val="center"/>
            </w:pPr>
            <w:r>
              <w:t>66.08%</w:t>
            </w:r>
          </w:p>
        </w:tc>
      </w:tr>
      <w:tr w:rsidR="00793473" w14:paraId="714B879A" w14:textId="77777777" w:rsidTr="00663E9C">
        <w:tc>
          <w:tcPr>
            <w:tcW w:w="9350" w:type="dxa"/>
            <w:gridSpan w:val="5"/>
            <w:shd w:val="clear" w:color="auto" w:fill="E7D5CD" w:themeFill="accent2" w:themeFillTint="33"/>
          </w:tcPr>
          <w:p w14:paraId="034E637E" w14:textId="77777777" w:rsidR="00793473" w:rsidRDefault="00793473" w:rsidP="000C202D">
            <w:r>
              <w:t xml:space="preserve">Item 10: Relative placement.  </w:t>
            </w:r>
          </w:p>
        </w:tc>
      </w:tr>
      <w:tr w:rsidR="00793473" w14:paraId="29309EC6" w14:textId="77777777" w:rsidTr="000C202D">
        <w:tc>
          <w:tcPr>
            <w:tcW w:w="4495" w:type="dxa"/>
          </w:tcPr>
          <w:p w14:paraId="799E0CF0" w14:textId="77777777" w:rsidR="00793473" w:rsidRDefault="00793473" w:rsidP="000C202D">
            <w:r>
              <w:t>At least 73% of cases reviewed will be rated as a “strength” on Item 10 of the CFSR OSRI.</w:t>
            </w:r>
          </w:p>
        </w:tc>
        <w:tc>
          <w:tcPr>
            <w:tcW w:w="1260" w:type="dxa"/>
          </w:tcPr>
          <w:p w14:paraId="3F635CFB" w14:textId="77777777" w:rsidR="00793473" w:rsidRDefault="00793473" w:rsidP="000C202D">
            <w:pPr>
              <w:jc w:val="center"/>
            </w:pPr>
            <w:r>
              <w:t>68%</w:t>
            </w:r>
          </w:p>
        </w:tc>
        <w:tc>
          <w:tcPr>
            <w:tcW w:w="1260" w:type="dxa"/>
          </w:tcPr>
          <w:p w14:paraId="61F2E485" w14:textId="77777777" w:rsidR="00793473" w:rsidRDefault="00793473" w:rsidP="000C202D">
            <w:pPr>
              <w:jc w:val="center"/>
            </w:pPr>
            <w:r>
              <w:t>68.75%</w:t>
            </w:r>
          </w:p>
        </w:tc>
        <w:tc>
          <w:tcPr>
            <w:tcW w:w="1260" w:type="dxa"/>
          </w:tcPr>
          <w:p w14:paraId="3E35AC44" w14:textId="77777777" w:rsidR="00793473" w:rsidRDefault="00793473" w:rsidP="000C202D">
            <w:pPr>
              <w:jc w:val="center"/>
            </w:pPr>
            <w:r>
              <w:t>60.91%</w:t>
            </w:r>
          </w:p>
        </w:tc>
        <w:tc>
          <w:tcPr>
            <w:tcW w:w="1075" w:type="dxa"/>
          </w:tcPr>
          <w:p w14:paraId="2C1E8066" w14:textId="77777777" w:rsidR="00793473" w:rsidRDefault="00793473" w:rsidP="000C202D">
            <w:pPr>
              <w:jc w:val="center"/>
            </w:pPr>
            <w:r>
              <w:t>69.5%</w:t>
            </w:r>
          </w:p>
        </w:tc>
      </w:tr>
      <w:tr w:rsidR="00793473" w14:paraId="6601C3B0" w14:textId="77777777" w:rsidTr="00663E9C">
        <w:tc>
          <w:tcPr>
            <w:tcW w:w="9350" w:type="dxa"/>
            <w:gridSpan w:val="5"/>
            <w:shd w:val="clear" w:color="auto" w:fill="E7D5CD" w:themeFill="accent2" w:themeFillTint="33"/>
          </w:tcPr>
          <w:p w14:paraId="4947E3FA" w14:textId="77777777" w:rsidR="00793473" w:rsidRDefault="00793473" w:rsidP="000C202D">
            <w:r>
              <w:t>Item 11: Relationship of child in care with parents.</w:t>
            </w:r>
          </w:p>
        </w:tc>
      </w:tr>
      <w:tr w:rsidR="00793473" w14:paraId="7FBA0F8F" w14:textId="77777777" w:rsidTr="000C202D">
        <w:tc>
          <w:tcPr>
            <w:tcW w:w="4495" w:type="dxa"/>
          </w:tcPr>
          <w:p w14:paraId="6CBD16EB" w14:textId="77777777" w:rsidR="00793473" w:rsidRDefault="00793473" w:rsidP="000C202D">
            <w:r>
              <w:t>At least 98% of cases reviewed will be rated as a “strength” on Item 11 of the CFSR OSRI.</w:t>
            </w:r>
          </w:p>
        </w:tc>
        <w:tc>
          <w:tcPr>
            <w:tcW w:w="1260" w:type="dxa"/>
          </w:tcPr>
          <w:p w14:paraId="2D25295D" w14:textId="77777777" w:rsidR="00793473" w:rsidRDefault="00793473" w:rsidP="000C202D">
            <w:pPr>
              <w:jc w:val="center"/>
            </w:pPr>
            <w:r>
              <w:t>89.36%</w:t>
            </w:r>
          </w:p>
        </w:tc>
        <w:tc>
          <w:tcPr>
            <w:tcW w:w="1260" w:type="dxa"/>
          </w:tcPr>
          <w:p w14:paraId="05B08F28" w14:textId="77777777" w:rsidR="00793473" w:rsidRDefault="00793473" w:rsidP="000C202D">
            <w:pPr>
              <w:jc w:val="center"/>
            </w:pPr>
            <w:r>
              <w:t>75%</w:t>
            </w:r>
          </w:p>
        </w:tc>
        <w:tc>
          <w:tcPr>
            <w:tcW w:w="1260" w:type="dxa"/>
          </w:tcPr>
          <w:p w14:paraId="6170B81D" w14:textId="77777777" w:rsidR="00793473" w:rsidRDefault="00793473" w:rsidP="000C202D">
            <w:pPr>
              <w:jc w:val="center"/>
            </w:pPr>
            <w:r>
              <w:t>62.86%</w:t>
            </w:r>
          </w:p>
        </w:tc>
        <w:tc>
          <w:tcPr>
            <w:tcW w:w="1075" w:type="dxa"/>
          </w:tcPr>
          <w:p w14:paraId="3C540E6C" w14:textId="77777777" w:rsidR="00793473" w:rsidRDefault="00793473" w:rsidP="000C202D">
            <w:pPr>
              <w:jc w:val="center"/>
            </w:pPr>
            <w:r>
              <w:t>96.9%</w:t>
            </w:r>
          </w:p>
        </w:tc>
      </w:tr>
    </w:tbl>
    <w:p w14:paraId="4987488B" w14:textId="77777777" w:rsidR="00363887" w:rsidRDefault="00363887" w:rsidP="00A13C6F">
      <w:pPr>
        <w:pStyle w:val="Heading10"/>
      </w:pPr>
    </w:p>
    <w:p w14:paraId="1FF3E859" w14:textId="6420631D" w:rsidR="00793473" w:rsidRPr="00663E9C" w:rsidRDefault="00793473" w:rsidP="00A13C6F">
      <w:pPr>
        <w:pStyle w:val="Heading10"/>
      </w:pPr>
      <w:r w:rsidRPr="00663E9C">
        <w:t>Permanency Outcome 1</w:t>
      </w:r>
    </w:p>
    <w:p w14:paraId="6B255A7F" w14:textId="77777777" w:rsidR="00793473" w:rsidRPr="00663E9C" w:rsidRDefault="00793473" w:rsidP="00663E9C">
      <w:pPr>
        <w:pStyle w:val="BodyText"/>
        <w:spacing w:after="120"/>
        <w:rPr>
          <w:rFonts w:asciiTheme="minorHAnsi" w:hAnsiTheme="minorHAnsi" w:cstheme="minorHAnsi"/>
        </w:rPr>
      </w:pPr>
      <w:r w:rsidRPr="00663E9C">
        <w:rPr>
          <w:rFonts w:asciiTheme="minorHAnsi" w:hAnsiTheme="minorHAnsi" w:cstheme="minorHAnsi"/>
          <w:b/>
          <w:bCs/>
          <w:i/>
          <w:iCs/>
        </w:rPr>
        <w:t>“Children have permanency and stability in their living situations.”</w:t>
      </w:r>
      <w:r w:rsidRPr="00663E9C">
        <w:rPr>
          <w:rFonts w:asciiTheme="minorHAnsi" w:hAnsiTheme="minorHAnsi" w:cstheme="minorHAnsi"/>
        </w:rPr>
        <w:t xml:space="preserve">  Decreased from a 21.25% substantially achieved rating in 2021 to 17.5% in 2022.  This item is an area of concern for PSD as there has been a lack of progress made in key initiatives related to this outcome.</w:t>
      </w:r>
    </w:p>
    <w:p w14:paraId="130DB4DF" w14:textId="77777777" w:rsidR="00793473" w:rsidRPr="00663E9C" w:rsidRDefault="00793473" w:rsidP="00663E9C">
      <w:pPr>
        <w:pStyle w:val="BodyText"/>
        <w:spacing w:after="120"/>
        <w:rPr>
          <w:rFonts w:asciiTheme="minorHAnsi" w:hAnsiTheme="minorHAnsi" w:cstheme="minorHAnsi"/>
        </w:rPr>
      </w:pPr>
      <w:r w:rsidRPr="00663E9C">
        <w:rPr>
          <w:rFonts w:asciiTheme="minorHAnsi" w:hAnsiTheme="minorHAnsi" w:cstheme="minorHAnsi"/>
          <w:b/>
          <w:bCs/>
          <w:i/>
          <w:iCs/>
        </w:rPr>
        <w:t>Item 4</w:t>
      </w:r>
      <w:r w:rsidRPr="00663E9C">
        <w:rPr>
          <w:rFonts w:asciiTheme="minorHAnsi" w:hAnsiTheme="minorHAnsi" w:cstheme="minorHAnsi"/>
          <w:i/>
          <w:iCs/>
        </w:rPr>
        <w:t>:</w:t>
      </w:r>
      <w:r w:rsidRPr="00663E9C">
        <w:rPr>
          <w:rFonts w:asciiTheme="minorHAnsi" w:hAnsiTheme="minorHAnsi" w:cstheme="minorHAnsi"/>
        </w:rPr>
        <w:t xml:space="preserve">  There was an increase from 71.25% in 2021 to 75.45% in 2022.  Of the 27 areas needing improvement there were a total of 79 placement setting moves overall.  Under the period of review, 1 case had one placement (however these placements were unstable), 11 cases had two placements and 15 cases had three or more placements.  The QA team noted the areas needing improvement were due to unplanned placement moves that were unrelated to the child’s needs or goals to achieve permanency.  Regarding strengths, the QA team noted that of the 83 cases were rated as strengths, there were a total of 95 placement settings and the moves made were in 11 cases (which were positive placement moves).  </w:t>
      </w:r>
      <w:r w:rsidRPr="00663E9C">
        <w:rPr>
          <w:rFonts w:asciiTheme="minorHAnsi" w:hAnsiTheme="minorHAnsi" w:cstheme="minorHAnsi"/>
          <w:bCs/>
        </w:rPr>
        <w:t>The federal measure of placement stability (placement moves per 1,000 days in foster care for children entering foster care in a rolling 12-month period) was 4.71 as of January 2021.  This was close to the national standard of less than or equal to 4.12.  Unfortunately, this number increased steadily throughout the year.  The 12-month period ending December 31, 2021, was 6.55 moves per 1,000 days in care and at the end of January 2022 the rate was 6.56.</w:t>
      </w:r>
    </w:p>
    <w:p w14:paraId="0FE096DF" w14:textId="77777777" w:rsidR="00793473" w:rsidRPr="00663E9C" w:rsidRDefault="00793473" w:rsidP="00663E9C">
      <w:pPr>
        <w:pStyle w:val="BodyText"/>
        <w:spacing w:after="120"/>
        <w:rPr>
          <w:rFonts w:asciiTheme="minorHAnsi" w:hAnsiTheme="minorHAnsi" w:cstheme="minorHAnsi"/>
        </w:rPr>
      </w:pPr>
      <w:r w:rsidRPr="00663E9C">
        <w:rPr>
          <w:rFonts w:asciiTheme="minorHAnsi" w:hAnsiTheme="minorHAnsi" w:cstheme="minorHAnsi"/>
          <w:b/>
          <w:bCs/>
          <w:i/>
          <w:iCs/>
        </w:rPr>
        <w:t>Item 5</w:t>
      </w:r>
      <w:r w:rsidRPr="00663E9C">
        <w:rPr>
          <w:rFonts w:asciiTheme="minorHAnsi" w:hAnsiTheme="minorHAnsi" w:cstheme="minorHAnsi"/>
          <w:i/>
          <w:iCs/>
        </w:rPr>
        <w:t>:</w:t>
      </w:r>
      <w:r w:rsidRPr="00663E9C">
        <w:rPr>
          <w:rFonts w:asciiTheme="minorHAnsi" w:hAnsiTheme="minorHAnsi" w:cstheme="minorHAnsi"/>
        </w:rPr>
        <w:t xml:space="preserve">  There was a decrease from 76.62% in 2021 to 73.83% in 2022.   Of the 28 areas needing improvement, there was 1 case where the child’s permanency goal was not specified in the case file, in 15 cases the permanency goals in effect during the PUR were not established in a timely manner, and in 20 cases the permanency goals in effect during the PUR were not appropriate to meet the child’s needs or appropriate due to case circumstances.  In 7 cases the agency did not file a motion to TPR before the PUR or in a timely manner during the PUR and there was no existing exception during the PUR.  The QA team found that PSD has continued to do well establishing appropriate case goals for children first entering foster care, however, there are continued issues related to timely change of plan when reunification is no longer an option and issues related to timely motion to terminate parental rights.  It was clear in the last few years reviews that the child’s permanency goal is specified in the case file (all but one case).  Since this was an item of struggle for the state in past years, PSD continues to address barriers presented by the courts related to change of plans and continues to monitor change of plans through data reports and the QA legal review tool to assist the managing attorneys.</w:t>
      </w:r>
    </w:p>
    <w:p w14:paraId="3608A3E8" w14:textId="77777777" w:rsidR="00793473" w:rsidRPr="00663E9C" w:rsidRDefault="00793473" w:rsidP="00663E9C">
      <w:pPr>
        <w:pStyle w:val="BodyText"/>
        <w:spacing w:after="120"/>
        <w:rPr>
          <w:rFonts w:asciiTheme="minorHAnsi" w:hAnsiTheme="minorHAnsi" w:cstheme="minorHAnsi"/>
        </w:rPr>
      </w:pPr>
      <w:r w:rsidRPr="00663E9C">
        <w:rPr>
          <w:rFonts w:asciiTheme="minorHAnsi" w:hAnsiTheme="minorHAnsi" w:cstheme="minorHAnsi"/>
          <w:b/>
          <w:bCs/>
          <w:i/>
          <w:iCs/>
        </w:rPr>
        <w:t>Item 6</w:t>
      </w:r>
      <w:r w:rsidRPr="00663E9C">
        <w:rPr>
          <w:rFonts w:asciiTheme="minorHAnsi" w:hAnsiTheme="minorHAnsi" w:cstheme="minorHAnsi"/>
          <w:i/>
          <w:iCs/>
        </w:rPr>
        <w:t>:</w:t>
      </w:r>
      <w:r w:rsidRPr="00663E9C">
        <w:rPr>
          <w:rFonts w:asciiTheme="minorHAnsi" w:hAnsiTheme="minorHAnsi" w:cstheme="minorHAnsi"/>
        </w:rPr>
        <w:t xml:space="preserve">  There was an increase from 32.5% in 2021 to 38.18% in 2022.  The QA team reviewed many cases in the last year where children were in care beyond ASFA guidelines.  There continue to be children in care beyond 36 months and efforts to achieve permanency timely were not made during the PUR.  Of the 68 areas needing improvement in this past year, there were 7 children in care 0-12 months, 17 in care 13-24 months, 16 in care 25-36 months and 28 in care 37+ months with one child being in care 109 months at the time of the review.  There were some delays in this past year due to the Covid-19 pandemic and many courts canceling and/or delaying hearings.  Other barriers continue to be lack of engagement with parents and lack of providing appropriate services to address their case plan goals, delays so children can be adopted with their siblings, and significant delays regarding the TPR appeal process (delaying permanency for an additional 1-12 months in some cases).  Some county offices meet regularly to staff adoption backlog cases to plan around moving these children to permanency.  The agency has continued to see incremental progress in this past year as more of the long stayers (children in care 24+ months) are achieving guardianship or adoption. In recent years, PSD implemented Termination of Parental Rights/Permanent Guardianship specific trackers.  These trackers improved PSD’s timely filing of motions (depending on county).  Court scheduling remains a barrier in certain counties around the State.</w:t>
      </w:r>
    </w:p>
    <w:p w14:paraId="0484CC48" w14:textId="77777777" w:rsidR="00793473" w:rsidRPr="00663E9C" w:rsidRDefault="00793473" w:rsidP="00663E9C">
      <w:pPr>
        <w:pStyle w:val="BodyText"/>
        <w:spacing w:after="120"/>
        <w:rPr>
          <w:rFonts w:asciiTheme="minorHAnsi" w:hAnsiTheme="minorHAnsi" w:cstheme="minorHAnsi"/>
        </w:rPr>
      </w:pPr>
      <w:r w:rsidRPr="00663E9C">
        <w:rPr>
          <w:rFonts w:asciiTheme="minorHAnsi" w:hAnsiTheme="minorHAnsi" w:cstheme="minorHAnsi"/>
        </w:rPr>
        <w:t>Regarding the Federal Data Indicator Permanency in 12 Months, New Mexico struggles at 29.4% in January 2021, with an increase to 31.8% in January 2022, and ending with another increase to 34.9% in December 2022, with the national standard being 40.5% or higher.  Regarding the Federal Data Indicator Permanency in 12 Months for Children in Foster Care 12 to 23 Months, New Mexico struggles at 41.4% in January 2021 with a decrease to 39.7% in January 2022 and ending with a slight decrease to 41.3% in December 2022, with the national standard being 43.6% or higher.  Regarding the Federal Data Indicator Permanency in 12 Months for Children in Foster Care 24 Months of More, New Mexico has consistently been above the national standard at 38.7% in January 2021, with an increase to 39.7% in January 2022 and ending with a decrease to 32.6% in December 2021, with the national standard being 30.3% or higher.</w:t>
      </w:r>
    </w:p>
    <w:p w14:paraId="759DA731" w14:textId="77777777" w:rsidR="00793473" w:rsidRDefault="00793473" w:rsidP="00663E9C">
      <w:pPr>
        <w:pStyle w:val="BodyText"/>
        <w:rPr>
          <w:rFonts w:asciiTheme="minorHAnsi" w:hAnsiTheme="minorHAnsi" w:cstheme="minorHAnsi"/>
        </w:rPr>
      </w:pPr>
      <w:r w:rsidRPr="00663E9C">
        <w:rPr>
          <w:rFonts w:asciiTheme="minorHAnsi" w:hAnsiTheme="minorHAnsi" w:cstheme="minorHAnsi"/>
        </w:rPr>
        <w:t>PSD has continued to utilize the Collaborative Assessment and Planning (CAP) framework, which have been utilized throughout the year.  Evident Change (previously known as NCCD) and Casey Family programs have provided coaching to support implementation of the framework.</w:t>
      </w:r>
    </w:p>
    <w:p w14:paraId="408C1EB2" w14:textId="77777777" w:rsidR="00663E9C" w:rsidRDefault="00663E9C" w:rsidP="00663E9C">
      <w:pPr>
        <w:pStyle w:val="BodyText"/>
        <w:rPr>
          <w:rFonts w:asciiTheme="minorHAnsi" w:hAnsiTheme="minorHAnsi" w:cstheme="minorHAnsi"/>
        </w:rPr>
      </w:pPr>
    </w:p>
    <w:p w14:paraId="3C23F61E" w14:textId="77777777" w:rsidR="00793473" w:rsidRPr="00663E9C" w:rsidRDefault="00793473" w:rsidP="00A13C6F">
      <w:pPr>
        <w:pStyle w:val="Heading10"/>
      </w:pPr>
      <w:r w:rsidRPr="00663E9C">
        <w:t>Permanency Outcome 2</w:t>
      </w:r>
    </w:p>
    <w:p w14:paraId="4AA5A55B" w14:textId="77777777" w:rsidR="00793473" w:rsidRPr="00663E9C" w:rsidRDefault="00793473" w:rsidP="00663E9C">
      <w:pPr>
        <w:pStyle w:val="BodyText"/>
        <w:spacing w:after="120"/>
        <w:rPr>
          <w:rFonts w:asciiTheme="minorHAnsi" w:hAnsiTheme="minorHAnsi" w:cstheme="minorHAnsi"/>
        </w:rPr>
      </w:pPr>
      <w:r w:rsidRPr="00663E9C">
        <w:rPr>
          <w:rFonts w:asciiTheme="minorHAnsi" w:hAnsiTheme="minorHAnsi" w:cstheme="minorHAnsi"/>
          <w:b/>
          <w:bCs/>
          <w:i/>
          <w:iCs/>
        </w:rPr>
        <w:t>“The continuity of Family Relationships and Connections is Preserved for Children.”</w:t>
      </w:r>
      <w:r w:rsidRPr="00663E9C">
        <w:rPr>
          <w:rFonts w:asciiTheme="minorHAnsi" w:hAnsiTheme="minorHAnsi" w:cstheme="minorHAnsi"/>
        </w:rPr>
        <w:t xml:space="preserve">  Decreased significantly from a 62.5% substantially achieved rating in 2021 to a 52.5% in 2022.</w:t>
      </w:r>
    </w:p>
    <w:p w14:paraId="4FC56056" w14:textId="77777777" w:rsidR="00793473" w:rsidRPr="00663E9C" w:rsidRDefault="00793473" w:rsidP="00663E9C">
      <w:pPr>
        <w:pStyle w:val="BodyText"/>
        <w:spacing w:after="120"/>
        <w:rPr>
          <w:rFonts w:asciiTheme="minorHAnsi" w:hAnsiTheme="minorHAnsi" w:cstheme="minorHAnsi"/>
        </w:rPr>
      </w:pPr>
      <w:r w:rsidRPr="00663E9C">
        <w:rPr>
          <w:rFonts w:asciiTheme="minorHAnsi" w:hAnsiTheme="minorHAnsi" w:cstheme="minorHAnsi"/>
          <w:b/>
          <w:bCs/>
          <w:i/>
          <w:iCs/>
        </w:rPr>
        <w:t>Item 7</w:t>
      </w:r>
      <w:r w:rsidRPr="00663E9C">
        <w:rPr>
          <w:rFonts w:asciiTheme="minorHAnsi" w:hAnsiTheme="minorHAnsi" w:cstheme="minorHAnsi"/>
          <w:i/>
          <w:iCs/>
        </w:rPr>
        <w:t>:</w:t>
      </w:r>
      <w:r w:rsidRPr="00663E9C">
        <w:rPr>
          <w:rFonts w:asciiTheme="minorHAnsi" w:hAnsiTheme="minorHAnsi" w:cstheme="minorHAnsi"/>
        </w:rPr>
        <w:t xml:space="preserve">  There was a slight increase from 79.63% in 2021 to 80% in 2022.  There were 14 cases in which siblings were not placed together and there was no valid reason for their separation.  The QA team has noted the increase in this item may be attributed to a push for the initial placement of children to be with relatives.  Most relatives are willing to care for all children in the household, thus there is a lack of separation of siblings.  The QA team has observed an increase sibling splits across the state and a lack of agency response to work on placing siblings back together during the PUR.</w:t>
      </w:r>
    </w:p>
    <w:p w14:paraId="3ECBC640" w14:textId="77777777" w:rsidR="00793473" w:rsidRPr="00663E9C" w:rsidRDefault="00793473" w:rsidP="00663E9C">
      <w:pPr>
        <w:pStyle w:val="BodyText"/>
        <w:spacing w:after="120"/>
        <w:rPr>
          <w:rFonts w:asciiTheme="minorHAnsi" w:hAnsiTheme="minorHAnsi" w:cstheme="minorHAnsi"/>
        </w:rPr>
      </w:pPr>
      <w:r w:rsidRPr="00663E9C">
        <w:rPr>
          <w:rFonts w:asciiTheme="minorHAnsi" w:hAnsiTheme="minorHAnsi" w:cstheme="minorHAnsi"/>
          <w:b/>
          <w:bCs/>
          <w:i/>
          <w:iCs/>
        </w:rPr>
        <w:t>Item 8:</w:t>
      </w:r>
      <w:r w:rsidRPr="00663E9C">
        <w:rPr>
          <w:rFonts w:asciiTheme="minorHAnsi" w:hAnsiTheme="minorHAnsi" w:cstheme="minorHAnsi"/>
          <w:b/>
          <w:bCs/>
        </w:rPr>
        <w:t xml:space="preserve">  </w:t>
      </w:r>
      <w:r w:rsidRPr="00663E9C">
        <w:rPr>
          <w:rFonts w:asciiTheme="minorHAnsi" w:hAnsiTheme="minorHAnsi" w:cstheme="minorHAnsi"/>
        </w:rPr>
        <w:t xml:space="preserve">There was a slight decrease from 64.71% in 2021 to 64.2% in 2022.  The agency has been working on improving frequent and quality visits with children in foster care with their parents and siblings placed in a different home.  In 42 applicable cases there were concerted efforts made to have frequent visits between the target child and their mother and in all 42 applicable cases there were also findings of quality visits.  In 27 applicable cases there were concerted efforts made to have frequent visits between the target child and their father and all 27 cases there were also findings of quality visits.  In 16 applicable cases there were concerted efforts made to have frequent visits between the target child and their siblings in another placement and in 14 of these cases there were also findings of quality visits occurring.  Regarding the areas needing improvement, there was a lack of frequency in visits (occurring less than once a week between the target child and their parents, 11 with mother and 9 with father’s) and a lack of quality (8 of 11 between the target child and mother and 7 of 9 between the target child and father).  Regarding sibling visits, there were 13 cases where there was inadequate frequency of visits and 5 where there were issues in quality.  </w:t>
      </w:r>
    </w:p>
    <w:p w14:paraId="2A815C65" w14:textId="77777777" w:rsidR="00793473" w:rsidRPr="00663E9C" w:rsidRDefault="00793473" w:rsidP="00663E9C">
      <w:pPr>
        <w:pStyle w:val="BodyText"/>
        <w:spacing w:after="120"/>
        <w:rPr>
          <w:rFonts w:asciiTheme="minorHAnsi" w:hAnsiTheme="minorHAnsi" w:cstheme="minorHAnsi"/>
        </w:rPr>
      </w:pPr>
      <w:r w:rsidRPr="00663E9C">
        <w:rPr>
          <w:rFonts w:asciiTheme="minorHAnsi" w:hAnsiTheme="minorHAnsi" w:cstheme="minorHAnsi"/>
          <w:b/>
          <w:bCs/>
          <w:i/>
          <w:iCs/>
        </w:rPr>
        <w:t>Item 9:</w:t>
      </w:r>
      <w:r w:rsidRPr="00663E9C">
        <w:rPr>
          <w:rFonts w:asciiTheme="minorHAnsi" w:hAnsiTheme="minorHAnsi" w:cstheme="minorHAnsi"/>
          <w:b/>
          <w:bCs/>
        </w:rPr>
        <w:t xml:space="preserve">  </w:t>
      </w:r>
      <w:r w:rsidRPr="00663E9C">
        <w:rPr>
          <w:rFonts w:asciiTheme="minorHAnsi" w:hAnsiTheme="minorHAnsi" w:cstheme="minorHAnsi"/>
        </w:rPr>
        <w:t>There was a decrease from 48.75% in 2021 to 43.04% in 2022.  In 45 of the areas needing improvement, it was found that there was a lack of efforts made to maintain the target child’s important connections.  In 2 of 45 areas needing improvement there was not sufficient inquiry conducted to determine whether the target child is a member of or eligible for membership in a federally recognized Tribe.  In 2 of 11 applicable areas needing improvement the agency was found to not have provided timely notification to the Tribe of their right to intervene in any state court proceedings.  In 4 of 8 applicable areas needing improvement, the Native American target child was not placed in accordance with the Indian Child Welfare Act placement preferences, nor were there concerted effort made to place the child within the Act’s preferences.  The QA team reported that continued barriers in this item stem from connections not being preserved for children who have been in care beyond 24 months.  CYFD has implemented strategies to increase relative placement (out of preferred placement staffings), and there was the hope that these strategies would also help in this item, however that did not seem to be the case.  Connections to siblings not in care and to maternal and paternal relatives are not always preserved for children.</w:t>
      </w:r>
    </w:p>
    <w:p w14:paraId="3FC24BAF" w14:textId="77777777" w:rsidR="00793473" w:rsidRPr="00663E9C" w:rsidRDefault="00793473" w:rsidP="00663E9C">
      <w:pPr>
        <w:pStyle w:val="BodyText"/>
        <w:spacing w:after="120"/>
        <w:rPr>
          <w:rFonts w:asciiTheme="minorHAnsi" w:hAnsiTheme="minorHAnsi" w:cstheme="minorHAnsi"/>
        </w:rPr>
      </w:pPr>
      <w:r w:rsidRPr="00663E9C">
        <w:rPr>
          <w:rFonts w:asciiTheme="minorHAnsi" w:hAnsiTheme="minorHAnsi" w:cstheme="minorHAnsi"/>
          <w:b/>
          <w:bCs/>
          <w:i/>
          <w:iCs/>
        </w:rPr>
        <w:t>Item 10</w:t>
      </w:r>
      <w:r w:rsidRPr="00663E9C">
        <w:rPr>
          <w:rFonts w:asciiTheme="minorHAnsi" w:hAnsiTheme="minorHAnsi" w:cstheme="minorHAnsi"/>
          <w:i/>
          <w:iCs/>
        </w:rPr>
        <w:t>.</w:t>
      </w:r>
      <w:r w:rsidRPr="00663E9C">
        <w:rPr>
          <w:rFonts w:asciiTheme="minorHAnsi" w:hAnsiTheme="minorHAnsi" w:cstheme="minorHAnsi"/>
        </w:rPr>
        <w:t xml:space="preserve">  There was a decrease regarding relative placement.  In 2021 Item 10 was at 68.75% and in 2022 there was a decrease 60.91%.  The agency has continued to utilize Seneca Searches to search for relatives initially and on an ongoing basis during the life of a case.  The agency has also implemented a push for initial relative placements and in June of 2021 investigations procedures were modified to reflect, “</w:t>
      </w:r>
      <w:r w:rsidRPr="00663E9C">
        <w:rPr>
          <w:rFonts w:asciiTheme="minorHAnsi" w:hAnsiTheme="minorHAnsi" w:cstheme="minorHAnsi"/>
          <w:i/>
          <w:iCs/>
        </w:rPr>
        <w:t>PSD caseworkers must obtain County Office Manager approval prior to placing children or youth with non-relative licensed resource families</w:t>
      </w:r>
      <w:r w:rsidRPr="00663E9C">
        <w:rPr>
          <w:rFonts w:asciiTheme="minorHAnsi" w:hAnsiTheme="minorHAnsi" w:cstheme="minorHAnsi"/>
        </w:rPr>
        <w:t>.”  There were 19 cases with areas of concern which include not making concerted efforts throughout the PUR to identify (13), locate (16), inform (17) or evaluate (18) maternal relatives for possible placement and to identify (10), locate (13), inform (13) or evaluate (14) paternal relatives for possible placement.</w:t>
      </w:r>
    </w:p>
    <w:p w14:paraId="1BDE4CDF" w14:textId="77777777" w:rsidR="00793473" w:rsidRDefault="00793473" w:rsidP="00663E9C">
      <w:pPr>
        <w:pStyle w:val="BodyText"/>
        <w:rPr>
          <w:rFonts w:asciiTheme="minorHAnsi" w:hAnsiTheme="minorHAnsi" w:cstheme="minorHAnsi"/>
        </w:rPr>
      </w:pPr>
      <w:r w:rsidRPr="00663E9C">
        <w:rPr>
          <w:rFonts w:asciiTheme="minorHAnsi" w:hAnsiTheme="minorHAnsi" w:cstheme="minorHAnsi"/>
          <w:b/>
          <w:bCs/>
          <w:i/>
          <w:iCs/>
        </w:rPr>
        <w:t>Item 11:</w:t>
      </w:r>
      <w:r w:rsidRPr="00663E9C">
        <w:rPr>
          <w:rFonts w:asciiTheme="minorHAnsi" w:hAnsiTheme="minorHAnsi" w:cstheme="minorHAnsi"/>
          <w:b/>
          <w:bCs/>
        </w:rPr>
        <w:t xml:space="preserve"> </w:t>
      </w:r>
      <w:r w:rsidRPr="00663E9C">
        <w:rPr>
          <w:rFonts w:asciiTheme="minorHAnsi" w:hAnsiTheme="minorHAnsi" w:cstheme="minorHAnsi"/>
        </w:rPr>
        <w:t xml:space="preserve"> Item 11 showed a significant decrease from 75% in 2021 to 62.86% in 2022.  Out of 13 areas needing improvement it was found in 10 cases there was a lack of efforts made to promote, support, or maintain a positive relationship between the target child and his/her mother and in 4 cases there was a lack of efforts made to promote, support, or maintain a positive relationship between the target child and their father.  Although the some of the COVID-19 pandemic restrictions did limit parents attending the target child’s important appointments (medical, dental, educational, etc.) part of the year, it was noted by the QA team that identified strengths in this item came from caseworkers providing the parents with information regarding the appointments/meetings and what happened at each appointment/meeting as well as getting creative and having parents join via video chat through the phone.</w:t>
      </w:r>
      <w:bookmarkStart w:id="19" w:name="_Hlk106896958"/>
    </w:p>
    <w:p w14:paraId="69F212F7" w14:textId="77777777" w:rsidR="00663E9C" w:rsidRDefault="00663E9C" w:rsidP="00663E9C">
      <w:pPr>
        <w:pStyle w:val="BodyText"/>
        <w:rPr>
          <w:rFonts w:asciiTheme="minorHAnsi" w:hAnsiTheme="minorHAnsi" w:cstheme="minorHAnsi"/>
        </w:rPr>
      </w:pPr>
    </w:p>
    <w:p w14:paraId="3A37C7C0" w14:textId="77777777" w:rsidR="00793473" w:rsidRPr="00361339" w:rsidRDefault="00793473" w:rsidP="00361339">
      <w:pPr>
        <w:pStyle w:val="Heading10"/>
        <w:rPr>
          <w:sz w:val="28"/>
          <w:szCs w:val="28"/>
        </w:rPr>
      </w:pPr>
      <w:bookmarkStart w:id="20" w:name="_Toc107500044"/>
      <w:r w:rsidRPr="00361339">
        <w:rPr>
          <w:rStyle w:val="TitleChar"/>
          <w:rFonts w:asciiTheme="minorHAnsi" w:hAnsiTheme="minorHAnsi" w:cstheme="minorHAnsi"/>
          <w:caps/>
          <w:sz w:val="28"/>
          <w:szCs w:val="28"/>
        </w:rPr>
        <w:t>Well-being Outcomes 1, 2 and</w:t>
      </w:r>
      <w:r w:rsidRPr="00361339">
        <w:rPr>
          <w:sz w:val="28"/>
          <w:szCs w:val="28"/>
        </w:rPr>
        <w:t xml:space="preserve"> 3</w:t>
      </w:r>
      <w:bookmarkEnd w:id="20"/>
    </w:p>
    <w:tbl>
      <w:tblPr>
        <w:tblStyle w:val="TableGrid"/>
        <w:tblW w:w="0" w:type="auto"/>
        <w:tblLook w:val="04A0" w:firstRow="1" w:lastRow="0" w:firstColumn="1" w:lastColumn="0" w:noHBand="0" w:noVBand="1"/>
      </w:tblPr>
      <w:tblGrid>
        <w:gridCol w:w="4495"/>
        <w:gridCol w:w="1260"/>
        <w:gridCol w:w="1260"/>
        <w:gridCol w:w="1260"/>
        <w:gridCol w:w="1075"/>
      </w:tblGrid>
      <w:tr w:rsidR="00793473" w14:paraId="2CA0E28C" w14:textId="77777777" w:rsidTr="00663E9C">
        <w:tc>
          <w:tcPr>
            <w:tcW w:w="4495" w:type="dxa"/>
            <w:shd w:val="clear" w:color="auto" w:fill="F4DBD0" w:themeFill="accent1" w:themeFillTint="33"/>
          </w:tcPr>
          <w:p w14:paraId="08F6E832" w14:textId="77777777" w:rsidR="00793473" w:rsidRPr="00BF0696" w:rsidRDefault="00793473" w:rsidP="000C202D">
            <w:pPr>
              <w:rPr>
                <w:b/>
                <w:bCs/>
              </w:rPr>
            </w:pPr>
            <w:r w:rsidRPr="00BF0696">
              <w:rPr>
                <w:b/>
                <w:bCs/>
              </w:rPr>
              <w:t xml:space="preserve">Well-being Outcomes 1, 2 and 3 </w:t>
            </w:r>
          </w:p>
        </w:tc>
        <w:tc>
          <w:tcPr>
            <w:tcW w:w="1260" w:type="dxa"/>
            <w:shd w:val="clear" w:color="auto" w:fill="F4DBD0" w:themeFill="accent1" w:themeFillTint="33"/>
          </w:tcPr>
          <w:p w14:paraId="033678AB" w14:textId="77777777" w:rsidR="00793473" w:rsidRPr="00BF0696" w:rsidRDefault="00793473" w:rsidP="000C202D">
            <w:pPr>
              <w:jc w:val="center"/>
              <w:rPr>
                <w:b/>
                <w:bCs/>
              </w:rPr>
            </w:pPr>
            <w:r w:rsidRPr="00BF0696">
              <w:rPr>
                <w:b/>
                <w:bCs/>
              </w:rPr>
              <w:t>CY 20</w:t>
            </w:r>
            <w:r>
              <w:rPr>
                <w:b/>
                <w:bCs/>
              </w:rPr>
              <w:t>20</w:t>
            </w:r>
          </w:p>
          <w:p w14:paraId="5BBFFBEE" w14:textId="77777777" w:rsidR="00793473" w:rsidRPr="00BF0696" w:rsidRDefault="00793473" w:rsidP="000C202D">
            <w:pPr>
              <w:jc w:val="center"/>
              <w:rPr>
                <w:b/>
                <w:bCs/>
              </w:rPr>
            </w:pPr>
            <w:r w:rsidRPr="00BF0696">
              <w:rPr>
                <w:b/>
                <w:bCs/>
              </w:rPr>
              <w:t>Data</w:t>
            </w:r>
          </w:p>
        </w:tc>
        <w:tc>
          <w:tcPr>
            <w:tcW w:w="1260" w:type="dxa"/>
            <w:shd w:val="clear" w:color="auto" w:fill="F4DBD0" w:themeFill="accent1" w:themeFillTint="33"/>
          </w:tcPr>
          <w:p w14:paraId="6F30C210" w14:textId="77777777" w:rsidR="00793473" w:rsidRPr="00BF0696" w:rsidRDefault="00793473" w:rsidP="000C202D">
            <w:pPr>
              <w:jc w:val="center"/>
              <w:rPr>
                <w:b/>
                <w:bCs/>
              </w:rPr>
            </w:pPr>
            <w:r w:rsidRPr="00BF0696">
              <w:rPr>
                <w:b/>
                <w:bCs/>
              </w:rPr>
              <w:t>CY 202</w:t>
            </w:r>
            <w:r>
              <w:rPr>
                <w:b/>
                <w:bCs/>
              </w:rPr>
              <w:t>1</w:t>
            </w:r>
          </w:p>
          <w:p w14:paraId="3C91C02C" w14:textId="77777777" w:rsidR="00793473" w:rsidRPr="00BF0696" w:rsidRDefault="00793473" w:rsidP="000C202D">
            <w:pPr>
              <w:jc w:val="center"/>
              <w:rPr>
                <w:b/>
                <w:bCs/>
              </w:rPr>
            </w:pPr>
            <w:r w:rsidRPr="00BF0696">
              <w:rPr>
                <w:b/>
                <w:bCs/>
              </w:rPr>
              <w:t>Data</w:t>
            </w:r>
          </w:p>
        </w:tc>
        <w:tc>
          <w:tcPr>
            <w:tcW w:w="1260" w:type="dxa"/>
            <w:shd w:val="clear" w:color="auto" w:fill="F4DBD0" w:themeFill="accent1" w:themeFillTint="33"/>
          </w:tcPr>
          <w:p w14:paraId="3E86223D" w14:textId="77777777" w:rsidR="00793473" w:rsidRPr="00BF0696" w:rsidRDefault="00793473" w:rsidP="000C202D">
            <w:pPr>
              <w:jc w:val="center"/>
              <w:rPr>
                <w:b/>
                <w:bCs/>
              </w:rPr>
            </w:pPr>
            <w:r w:rsidRPr="00BF0696">
              <w:rPr>
                <w:b/>
                <w:bCs/>
              </w:rPr>
              <w:t>CY 202</w:t>
            </w:r>
            <w:r>
              <w:rPr>
                <w:b/>
                <w:bCs/>
              </w:rPr>
              <w:t>2</w:t>
            </w:r>
          </w:p>
          <w:p w14:paraId="3ADC5839" w14:textId="77777777" w:rsidR="00793473" w:rsidRPr="00BF0696" w:rsidRDefault="00793473" w:rsidP="000C202D">
            <w:pPr>
              <w:jc w:val="center"/>
              <w:rPr>
                <w:b/>
                <w:bCs/>
              </w:rPr>
            </w:pPr>
            <w:r w:rsidRPr="00BF0696">
              <w:rPr>
                <w:b/>
                <w:bCs/>
              </w:rPr>
              <w:t>Data</w:t>
            </w:r>
          </w:p>
        </w:tc>
        <w:tc>
          <w:tcPr>
            <w:tcW w:w="1075" w:type="dxa"/>
            <w:shd w:val="clear" w:color="auto" w:fill="F4DBD0" w:themeFill="accent1" w:themeFillTint="33"/>
          </w:tcPr>
          <w:p w14:paraId="32316949" w14:textId="77777777" w:rsidR="00793473" w:rsidRPr="00BF0696" w:rsidRDefault="00793473" w:rsidP="000C202D">
            <w:pPr>
              <w:jc w:val="center"/>
              <w:rPr>
                <w:b/>
                <w:bCs/>
              </w:rPr>
            </w:pPr>
            <w:r w:rsidRPr="00BF0696">
              <w:rPr>
                <w:b/>
                <w:bCs/>
              </w:rPr>
              <w:t>Target</w:t>
            </w:r>
          </w:p>
        </w:tc>
      </w:tr>
      <w:tr w:rsidR="00793473" w14:paraId="6982ACCD" w14:textId="77777777" w:rsidTr="00663E9C">
        <w:tc>
          <w:tcPr>
            <w:tcW w:w="9350" w:type="dxa"/>
            <w:gridSpan w:val="5"/>
            <w:shd w:val="clear" w:color="auto" w:fill="E7D5CD" w:themeFill="accent2" w:themeFillTint="33"/>
          </w:tcPr>
          <w:p w14:paraId="331FE436" w14:textId="77777777" w:rsidR="00793473" w:rsidRDefault="00793473" w:rsidP="000C202D">
            <w:r>
              <w:t>Well-being Outcome 1: Families have enhanced capacity to provide for their children’s needs.</w:t>
            </w:r>
          </w:p>
        </w:tc>
      </w:tr>
      <w:tr w:rsidR="00793473" w14:paraId="584BFAE1" w14:textId="77777777" w:rsidTr="000C202D">
        <w:tc>
          <w:tcPr>
            <w:tcW w:w="4495" w:type="dxa"/>
          </w:tcPr>
          <w:p w14:paraId="552C35B9" w14:textId="77777777" w:rsidR="00793473" w:rsidRDefault="00793473" w:rsidP="000C202D">
            <w:r>
              <w:t>At least 77% of cases reviewed will be rated as “substantially achieved” on Well-being Outcome 1 of the CFSR OSRI.</w:t>
            </w:r>
          </w:p>
        </w:tc>
        <w:tc>
          <w:tcPr>
            <w:tcW w:w="1260" w:type="dxa"/>
          </w:tcPr>
          <w:p w14:paraId="1C15E0B6" w14:textId="77777777" w:rsidR="00793473" w:rsidRDefault="00793473" w:rsidP="000C202D">
            <w:pPr>
              <w:jc w:val="center"/>
            </w:pPr>
          </w:p>
          <w:p w14:paraId="0E5A6C2E" w14:textId="77777777" w:rsidR="00793473" w:rsidRDefault="00793473" w:rsidP="000C202D">
            <w:pPr>
              <w:jc w:val="center"/>
            </w:pPr>
            <w:r>
              <w:t>66.44%</w:t>
            </w:r>
          </w:p>
        </w:tc>
        <w:tc>
          <w:tcPr>
            <w:tcW w:w="1260" w:type="dxa"/>
          </w:tcPr>
          <w:p w14:paraId="3DF4CDD1" w14:textId="77777777" w:rsidR="00793473" w:rsidRDefault="00793473" w:rsidP="000C202D">
            <w:pPr>
              <w:jc w:val="center"/>
            </w:pPr>
          </w:p>
          <w:p w14:paraId="7388B219" w14:textId="77777777" w:rsidR="00793473" w:rsidRDefault="00793473" w:rsidP="000C202D">
            <w:pPr>
              <w:jc w:val="center"/>
            </w:pPr>
            <w:r>
              <w:t>55.83%</w:t>
            </w:r>
          </w:p>
        </w:tc>
        <w:tc>
          <w:tcPr>
            <w:tcW w:w="1260" w:type="dxa"/>
          </w:tcPr>
          <w:p w14:paraId="5E256DDA" w14:textId="77777777" w:rsidR="00793473" w:rsidRDefault="00793473" w:rsidP="000C202D">
            <w:pPr>
              <w:jc w:val="center"/>
            </w:pPr>
          </w:p>
          <w:p w14:paraId="5CF43F4D" w14:textId="77777777" w:rsidR="00793473" w:rsidRDefault="00793473" w:rsidP="000C202D">
            <w:pPr>
              <w:jc w:val="center"/>
            </w:pPr>
            <w:r>
              <w:t>48.76%</w:t>
            </w:r>
          </w:p>
        </w:tc>
        <w:tc>
          <w:tcPr>
            <w:tcW w:w="1075" w:type="dxa"/>
          </w:tcPr>
          <w:p w14:paraId="212D5786" w14:textId="77777777" w:rsidR="00793473" w:rsidRDefault="00793473" w:rsidP="000C202D">
            <w:pPr>
              <w:jc w:val="center"/>
            </w:pPr>
          </w:p>
          <w:p w14:paraId="63836E65" w14:textId="77777777" w:rsidR="00793473" w:rsidRDefault="00793473" w:rsidP="000C202D">
            <w:pPr>
              <w:jc w:val="center"/>
            </w:pPr>
            <w:r>
              <w:t>76.11%</w:t>
            </w:r>
          </w:p>
          <w:p w14:paraId="442EF3CE" w14:textId="77777777" w:rsidR="00793473" w:rsidRDefault="00793473" w:rsidP="000C202D">
            <w:pPr>
              <w:jc w:val="center"/>
            </w:pPr>
          </w:p>
        </w:tc>
      </w:tr>
      <w:tr w:rsidR="00793473" w14:paraId="56BB8BB4" w14:textId="77777777" w:rsidTr="00663E9C">
        <w:tc>
          <w:tcPr>
            <w:tcW w:w="9350" w:type="dxa"/>
            <w:gridSpan w:val="5"/>
            <w:shd w:val="clear" w:color="auto" w:fill="E7D5CD" w:themeFill="accent2" w:themeFillTint="33"/>
          </w:tcPr>
          <w:p w14:paraId="75E469CB" w14:textId="77777777" w:rsidR="00793473" w:rsidRDefault="00793473" w:rsidP="000C202D">
            <w:r>
              <w:t xml:space="preserve">Item 12: Needs and services of child, parents and foster parents. </w:t>
            </w:r>
          </w:p>
        </w:tc>
      </w:tr>
      <w:tr w:rsidR="00793473" w14:paraId="0EE93988" w14:textId="77777777" w:rsidTr="000C202D">
        <w:tc>
          <w:tcPr>
            <w:tcW w:w="4495" w:type="dxa"/>
          </w:tcPr>
          <w:p w14:paraId="73EB5513" w14:textId="77777777" w:rsidR="00793473" w:rsidRDefault="00793473" w:rsidP="000C202D">
            <w:r>
              <w:t>At least 80% of cases reviewed will be rated as a “strength” on Item 12 of the CFSR OSRI.</w:t>
            </w:r>
          </w:p>
        </w:tc>
        <w:tc>
          <w:tcPr>
            <w:tcW w:w="1260" w:type="dxa"/>
          </w:tcPr>
          <w:p w14:paraId="262BAE31" w14:textId="77777777" w:rsidR="00793473" w:rsidRDefault="00793473" w:rsidP="000C202D">
            <w:pPr>
              <w:jc w:val="center"/>
            </w:pPr>
            <w:r>
              <w:t>69.86%</w:t>
            </w:r>
          </w:p>
          <w:p w14:paraId="74C6640A" w14:textId="77777777" w:rsidR="00793473" w:rsidRDefault="00793473" w:rsidP="000C202D"/>
        </w:tc>
        <w:tc>
          <w:tcPr>
            <w:tcW w:w="1260" w:type="dxa"/>
          </w:tcPr>
          <w:p w14:paraId="79F8D674" w14:textId="77777777" w:rsidR="00793473" w:rsidRDefault="00793473" w:rsidP="000C202D">
            <w:pPr>
              <w:jc w:val="center"/>
            </w:pPr>
            <w:r>
              <w:t>56.67%</w:t>
            </w:r>
          </w:p>
        </w:tc>
        <w:tc>
          <w:tcPr>
            <w:tcW w:w="1260" w:type="dxa"/>
          </w:tcPr>
          <w:p w14:paraId="5A482609" w14:textId="77777777" w:rsidR="00793473" w:rsidRDefault="00793473" w:rsidP="000C202D">
            <w:pPr>
              <w:jc w:val="center"/>
            </w:pPr>
            <w:bookmarkStart w:id="21" w:name="_Hlk138860159"/>
            <w:r>
              <w:t>49.01%</w:t>
            </w:r>
            <w:bookmarkEnd w:id="21"/>
          </w:p>
        </w:tc>
        <w:tc>
          <w:tcPr>
            <w:tcW w:w="1075" w:type="dxa"/>
          </w:tcPr>
          <w:p w14:paraId="1CE817E4" w14:textId="77777777" w:rsidR="00793473" w:rsidRDefault="00793473" w:rsidP="000C202D">
            <w:pPr>
              <w:jc w:val="center"/>
            </w:pPr>
            <w:r>
              <w:t>82.3%</w:t>
            </w:r>
          </w:p>
        </w:tc>
      </w:tr>
      <w:tr w:rsidR="00793473" w14:paraId="4C465ECA" w14:textId="77777777" w:rsidTr="00663E9C">
        <w:tc>
          <w:tcPr>
            <w:tcW w:w="9350" w:type="dxa"/>
            <w:gridSpan w:val="5"/>
            <w:shd w:val="clear" w:color="auto" w:fill="E7D5CD" w:themeFill="accent2" w:themeFillTint="33"/>
          </w:tcPr>
          <w:p w14:paraId="2450D69F" w14:textId="77777777" w:rsidR="00793473" w:rsidRDefault="00793473" w:rsidP="000C202D">
            <w:r>
              <w:t>Item 13: Child and family involvement in case planning.</w:t>
            </w:r>
          </w:p>
        </w:tc>
      </w:tr>
      <w:tr w:rsidR="00793473" w14:paraId="2A75E50F" w14:textId="77777777" w:rsidTr="000C202D">
        <w:tc>
          <w:tcPr>
            <w:tcW w:w="4495" w:type="dxa"/>
          </w:tcPr>
          <w:p w14:paraId="42AF3ABB" w14:textId="77777777" w:rsidR="00793473" w:rsidRDefault="00793473" w:rsidP="000C202D">
            <w:r>
              <w:t>At least 90% of cases reviewed will be rated as a “strength” on Item 13 of the CFSR OSRI.</w:t>
            </w:r>
          </w:p>
        </w:tc>
        <w:tc>
          <w:tcPr>
            <w:tcW w:w="1260" w:type="dxa"/>
          </w:tcPr>
          <w:p w14:paraId="576CFF7C" w14:textId="77777777" w:rsidR="00793473" w:rsidRDefault="00793473" w:rsidP="000C202D">
            <w:pPr>
              <w:jc w:val="center"/>
            </w:pPr>
            <w:r>
              <w:t>83.45%</w:t>
            </w:r>
          </w:p>
          <w:p w14:paraId="0B9212F0" w14:textId="77777777" w:rsidR="00793473" w:rsidRDefault="00793473" w:rsidP="000C202D">
            <w:pPr>
              <w:jc w:val="center"/>
            </w:pPr>
          </w:p>
        </w:tc>
        <w:tc>
          <w:tcPr>
            <w:tcW w:w="1260" w:type="dxa"/>
          </w:tcPr>
          <w:p w14:paraId="7DED4153" w14:textId="77777777" w:rsidR="00793473" w:rsidRDefault="00793473" w:rsidP="000C202D">
            <w:pPr>
              <w:jc w:val="center"/>
            </w:pPr>
            <w:r>
              <w:t>74.56%</w:t>
            </w:r>
          </w:p>
        </w:tc>
        <w:tc>
          <w:tcPr>
            <w:tcW w:w="1260" w:type="dxa"/>
          </w:tcPr>
          <w:p w14:paraId="11EFF994" w14:textId="77777777" w:rsidR="00793473" w:rsidRDefault="00793473" w:rsidP="000C202D">
            <w:pPr>
              <w:jc w:val="center"/>
            </w:pPr>
            <w:r>
              <w:t>60.28%</w:t>
            </w:r>
          </w:p>
        </w:tc>
        <w:tc>
          <w:tcPr>
            <w:tcW w:w="1075" w:type="dxa"/>
          </w:tcPr>
          <w:p w14:paraId="3E464FF3" w14:textId="77777777" w:rsidR="00793473" w:rsidRDefault="00793473" w:rsidP="000C202D">
            <w:pPr>
              <w:jc w:val="center"/>
            </w:pPr>
            <w:r>
              <w:t>89.35%</w:t>
            </w:r>
          </w:p>
        </w:tc>
      </w:tr>
      <w:tr w:rsidR="00793473" w14:paraId="68FD09C7" w14:textId="77777777" w:rsidTr="00663E9C">
        <w:tc>
          <w:tcPr>
            <w:tcW w:w="9350" w:type="dxa"/>
            <w:gridSpan w:val="5"/>
            <w:shd w:val="clear" w:color="auto" w:fill="E7D5CD" w:themeFill="accent2" w:themeFillTint="33"/>
          </w:tcPr>
          <w:p w14:paraId="07E14ABE" w14:textId="77777777" w:rsidR="00793473" w:rsidRDefault="00793473" w:rsidP="000C202D">
            <w:r>
              <w:t xml:space="preserve">Item 14: Caseworker visits with child. </w:t>
            </w:r>
          </w:p>
        </w:tc>
      </w:tr>
      <w:tr w:rsidR="00793473" w14:paraId="46B62904" w14:textId="77777777" w:rsidTr="000C202D">
        <w:tc>
          <w:tcPr>
            <w:tcW w:w="4495" w:type="dxa"/>
          </w:tcPr>
          <w:p w14:paraId="4E6CFE52" w14:textId="77777777" w:rsidR="00793473" w:rsidRDefault="00793473" w:rsidP="000C202D">
            <w:r>
              <w:t>At least 93% of cases reviewed will be rated as a “strength” on Item 14 of the CFSR OSRI.</w:t>
            </w:r>
          </w:p>
        </w:tc>
        <w:tc>
          <w:tcPr>
            <w:tcW w:w="1260" w:type="dxa"/>
          </w:tcPr>
          <w:p w14:paraId="46656043" w14:textId="77777777" w:rsidR="00793473" w:rsidRDefault="00793473" w:rsidP="000C202D">
            <w:pPr>
              <w:jc w:val="center"/>
            </w:pPr>
            <w:r>
              <w:t>84.25%</w:t>
            </w:r>
          </w:p>
        </w:tc>
        <w:tc>
          <w:tcPr>
            <w:tcW w:w="1260" w:type="dxa"/>
          </w:tcPr>
          <w:p w14:paraId="3A2AC754" w14:textId="77777777" w:rsidR="00793473" w:rsidRDefault="00793473" w:rsidP="000C202D">
            <w:pPr>
              <w:jc w:val="center"/>
            </w:pPr>
            <w:r>
              <w:t>81.67%</w:t>
            </w:r>
          </w:p>
        </w:tc>
        <w:tc>
          <w:tcPr>
            <w:tcW w:w="1260" w:type="dxa"/>
          </w:tcPr>
          <w:p w14:paraId="162DA4F4" w14:textId="77777777" w:rsidR="00793473" w:rsidRDefault="00793473" w:rsidP="000C202D">
            <w:pPr>
              <w:jc w:val="center"/>
            </w:pPr>
            <w:r>
              <w:t>79.34%</w:t>
            </w:r>
          </w:p>
        </w:tc>
        <w:tc>
          <w:tcPr>
            <w:tcW w:w="1075" w:type="dxa"/>
          </w:tcPr>
          <w:p w14:paraId="701DEA65" w14:textId="77777777" w:rsidR="00793473" w:rsidRDefault="00793473" w:rsidP="000C202D">
            <w:pPr>
              <w:jc w:val="center"/>
            </w:pPr>
            <w:r>
              <w:t>92.53%</w:t>
            </w:r>
          </w:p>
        </w:tc>
      </w:tr>
      <w:tr w:rsidR="00793473" w14:paraId="05161568" w14:textId="77777777" w:rsidTr="00663E9C">
        <w:tc>
          <w:tcPr>
            <w:tcW w:w="9350" w:type="dxa"/>
            <w:gridSpan w:val="5"/>
            <w:shd w:val="clear" w:color="auto" w:fill="E7D5CD" w:themeFill="accent2" w:themeFillTint="33"/>
          </w:tcPr>
          <w:p w14:paraId="55504FE6" w14:textId="77777777" w:rsidR="00793473" w:rsidRDefault="00793473" w:rsidP="000C202D">
            <w:r>
              <w:t xml:space="preserve">Item 15: Caseworker visits with parents.  </w:t>
            </w:r>
          </w:p>
        </w:tc>
      </w:tr>
      <w:tr w:rsidR="00793473" w14:paraId="7670A8E9" w14:textId="77777777" w:rsidTr="000C202D">
        <w:tc>
          <w:tcPr>
            <w:tcW w:w="4495" w:type="dxa"/>
          </w:tcPr>
          <w:p w14:paraId="3B3FEB02" w14:textId="77777777" w:rsidR="00793473" w:rsidRDefault="00793473" w:rsidP="000C202D">
            <w:r>
              <w:t>At least 73% of cases reviewed will be rated as a “strength” on Item 15 of the CFSR OSRI.</w:t>
            </w:r>
          </w:p>
        </w:tc>
        <w:tc>
          <w:tcPr>
            <w:tcW w:w="1260" w:type="dxa"/>
          </w:tcPr>
          <w:p w14:paraId="1E27765C" w14:textId="77777777" w:rsidR="00793473" w:rsidRDefault="00793473" w:rsidP="000C202D">
            <w:pPr>
              <w:jc w:val="center"/>
            </w:pPr>
            <w:r>
              <w:t>69.03%</w:t>
            </w:r>
          </w:p>
        </w:tc>
        <w:tc>
          <w:tcPr>
            <w:tcW w:w="1260" w:type="dxa"/>
          </w:tcPr>
          <w:p w14:paraId="6AF45799" w14:textId="77777777" w:rsidR="00793473" w:rsidRDefault="00793473" w:rsidP="000C202D">
            <w:pPr>
              <w:jc w:val="center"/>
            </w:pPr>
            <w:r>
              <w:t>60.67%</w:t>
            </w:r>
          </w:p>
        </w:tc>
        <w:tc>
          <w:tcPr>
            <w:tcW w:w="1260" w:type="dxa"/>
          </w:tcPr>
          <w:p w14:paraId="3AD180EB" w14:textId="77777777" w:rsidR="00793473" w:rsidRDefault="00793473" w:rsidP="000C202D">
            <w:pPr>
              <w:jc w:val="center"/>
            </w:pPr>
            <w:r>
              <w:t>40.5%</w:t>
            </w:r>
          </w:p>
        </w:tc>
        <w:tc>
          <w:tcPr>
            <w:tcW w:w="1075" w:type="dxa"/>
          </w:tcPr>
          <w:p w14:paraId="124B866C" w14:textId="77777777" w:rsidR="00793473" w:rsidRDefault="00793473" w:rsidP="000C202D">
            <w:pPr>
              <w:jc w:val="center"/>
            </w:pPr>
            <w:r>
              <w:t>73.15%</w:t>
            </w:r>
          </w:p>
        </w:tc>
      </w:tr>
      <w:tr w:rsidR="00793473" w14:paraId="17AE2489" w14:textId="77777777" w:rsidTr="00663E9C">
        <w:tc>
          <w:tcPr>
            <w:tcW w:w="9350" w:type="dxa"/>
            <w:gridSpan w:val="5"/>
            <w:shd w:val="clear" w:color="auto" w:fill="E7D5CD" w:themeFill="accent2" w:themeFillTint="33"/>
          </w:tcPr>
          <w:p w14:paraId="5B0CDE04" w14:textId="77777777" w:rsidR="00793473" w:rsidRDefault="00793473" w:rsidP="000C202D">
            <w:r>
              <w:t>Well-being Outcome 2: Children receive appropriate services to meet their educational needs.</w:t>
            </w:r>
          </w:p>
        </w:tc>
      </w:tr>
      <w:tr w:rsidR="00793473" w14:paraId="4B38D64D" w14:textId="77777777" w:rsidTr="000C202D">
        <w:tc>
          <w:tcPr>
            <w:tcW w:w="4495" w:type="dxa"/>
          </w:tcPr>
          <w:p w14:paraId="0EBC5086" w14:textId="77777777" w:rsidR="00793473" w:rsidRDefault="00793473" w:rsidP="000C202D">
            <w:r>
              <w:t>At least 88% of cases reviewed will be rated as “substantially achieved” on Well-being Outcome 2 of the CFSR OSRI.</w:t>
            </w:r>
          </w:p>
        </w:tc>
        <w:tc>
          <w:tcPr>
            <w:tcW w:w="1260" w:type="dxa"/>
          </w:tcPr>
          <w:p w14:paraId="6969D35C" w14:textId="77777777" w:rsidR="00793473" w:rsidRDefault="00793473" w:rsidP="000C202D">
            <w:pPr>
              <w:jc w:val="center"/>
            </w:pPr>
          </w:p>
          <w:p w14:paraId="1BDE507C" w14:textId="77777777" w:rsidR="00793473" w:rsidRDefault="00793473" w:rsidP="000C202D">
            <w:pPr>
              <w:jc w:val="center"/>
            </w:pPr>
            <w:r>
              <w:t>86.36%</w:t>
            </w:r>
          </w:p>
        </w:tc>
        <w:tc>
          <w:tcPr>
            <w:tcW w:w="1260" w:type="dxa"/>
          </w:tcPr>
          <w:p w14:paraId="3AC25347" w14:textId="77777777" w:rsidR="00793473" w:rsidRDefault="00793473" w:rsidP="000C202D">
            <w:pPr>
              <w:jc w:val="center"/>
            </w:pPr>
          </w:p>
          <w:p w14:paraId="4C01A767" w14:textId="77777777" w:rsidR="00793473" w:rsidRDefault="00793473" w:rsidP="000C202D">
            <w:pPr>
              <w:jc w:val="center"/>
            </w:pPr>
            <w:r>
              <w:t>82%</w:t>
            </w:r>
          </w:p>
        </w:tc>
        <w:tc>
          <w:tcPr>
            <w:tcW w:w="1260" w:type="dxa"/>
          </w:tcPr>
          <w:p w14:paraId="768007BC" w14:textId="77777777" w:rsidR="00793473" w:rsidRDefault="00793473" w:rsidP="000C202D">
            <w:pPr>
              <w:jc w:val="center"/>
            </w:pPr>
          </w:p>
          <w:p w14:paraId="28B5B807" w14:textId="77777777" w:rsidR="00793473" w:rsidRDefault="00793473" w:rsidP="000C202D">
            <w:pPr>
              <w:jc w:val="center"/>
            </w:pPr>
            <w:r>
              <w:t>85.06%</w:t>
            </w:r>
          </w:p>
        </w:tc>
        <w:tc>
          <w:tcPr>
            <w:tcW w:w="1075" w:type="dxa"/>
          </w:tcPr>
          <w:p w14:paraId="5E619A6A" w14:textId="77777777" w:rsidR="00793473" w:rsidRDefault="00793473" w:rsidP="000C202D">
            <w:pPr>
              <w:jc w:val="center"/>
            </w:pPr>
          </w:p>
          <w:p w14:paraId="616DC559" w14:textId="77777777" w:rsidR="00793473" w:rsidRDefault="00793473" w:rsidP="000C202D">
            <w:pPr>
              <w:jc w:val="center"/>
            </w:pPr>
            <w:r>
              <w:t>87.66%</w:t>
            </w:r>
          </w:p>
        </w:tc>
      </w:tr>
      <w:tr w:rsidR="00793473" w14:paraId="41665997" w14:textId="77777777" w:rsidTr="00663E9C">
        <w:tc>
          <w:tcPr>
            <w:tcW w:w="9350" w:type="dxa"/>
            <w:gridSpan w:val="5"/>
            <w:shd w:val="clear" w:color="auto" w:fill="E7D5CD" w:themeFill="accent2" w:themeFillTint="33"/>
          </w:tcPr>
          <w:p w14:paraId="5E82222F" w14:textId="77777777" w:rsidR="00793473" w:rsidRDefault="00793473" w:rsidP="000C202D">
            <w:r>
              <w:t xml:space="preserve">Item 16: Educational needs of the child.  </w:t>
            </w:r>
          </w:p>
        </w:tc>
      </w:tr>
      <w:tr w:rsidR="00793473" w14:paraId="725A8415" w14:textId="77777777" w:rsidTr="000C202D">
        <w:tc>
          <w:tcPr>
            <w:tcW w:w="4495" w:type="dxa"/>
          </w:tcPr>
          <w:p w14:paraId="0E87BAA5" w14:textId="77777777" w:rsidR="00793473" w:rsidRDefault="00793473" w:rsidP="000C202D">
            <w:r>
              <w:t>At least 88% of cases reviewed will be rated as a “strength” on Item 16 of the CFSR OSRI.</w:t>
            </w:r>
          </w:p>
        </w:tc>
        <w:tc>
          <w:tcPr>
            <w:tcW w:w="1260" w:type="dxa"/>
          </w:tcPr>
          <w:p w14:paraId="080FF5AE" w14:textId="77777777" w:rsidR="00793473" w:rsidRDefault="00793473" w:rsidP="000C202D">
            <w:pPr>
              <w:jc w:val="center"/>
            </w:pPr>
            <w:r>
              <w:t>86.36%</w:t>
            </w:r>
          </w:p>
        </w:tc>
        <w:tc>
          <w:tcPr>
            <w:tcW w:w="1260" w:type="dxa"/>
          </w:tcPr>
          <w:p w14:paraId="6750CE5A" w14:textId="77777777" w:rsidR="00793473" w:rsidRDefault="00793473" w:rsidP="000C202D">
            <w:pPr>
              <w:jc w:val="center"/>
            </w:pPr>
            <w:r>
              <w:t>82%</w:t>
            </w:r>
          </w:p>
        </w:tc>
        <w:tc>
          <w:tcPr>
            <w:tcW w:w="1260" w:type="dxa"/>
          </w:tcPr>
          <w:p w14:paraId="2209511A" w14:textId="77777777" w:rsidR="00793473" w:rsidRDefault="00793473" w:rsidP="000C202D">
            <w:pPr>
              <w:jc w:val="center"/>
            </w:pPr>
            <w:r>
              <w:t>85.06%</w:t>
            </w:r>
          </w:p>
        </w:tc>
        <w:tc>
          <w:tcPr>
            <w:tcW w:w="1075" w:type="dxa"/>
          </w:tcPr>
          <w:p w14:paraId="5A791654" w14:textId="77777777" w:rsidR="00793473" w:rsidRDefault="00793473" w:rsidP="000C202D">
            <w:pPr>
              <w:jc w:val="center"/>
            </w:pPr>
            <w:r>
              <w:t>87.66%</w:t>
            </w:r>
          </w:p>
        </w:tc>
      </w:tr>
      <w:tr w:rsidR="00793473" w14:paraId="6AF7559D" w14:textId="77777777" w:rsidTr="00663E9C">
        <w:tc>
          <w:tcPr>
            <w:tcW w:w="9350" w:type="dxa"/>
            <w:gridSpan w:val="5"/>
            <w:shd w:val="clear" w:color="auto" w:fill="E7D5CD" w:themeFill="accent2" w:themeFillTint="33"/>
          </w:tcPr>
          <w:p w14:paraId="158A053B" w14:textId="77777777" w:rsidR="00793473" w:rsidRDefault="00793473" w:rsidP="000C202D">
            <w:r>
              <w:t>Well-being Outcome 3: Children receive adequate services to meet their physical and mental health needs.</w:t>
            </w:r>
          </w:p>
        </w:tc>
      </w:tr>
      <w:tr w:rsidR="00793473" w14:paraId="6EF598B1" w14:textId="77777777" w:rsidTr="000C202D">
        <w:tc>
          <w:tcPr>
            <w:tcW w:w="4495" w:type="dxa"/>
          </w:tcPr>
          <w:p w14:paraId="2D9C562E" w14:textId="77777777" w:rsidR="00793473" w:rsidRDefault="00793473" w:rsidP="000C202D">
            <w:r>
              <w:t>At least 67% of cases reviewed will be rated as “substantially achieved” on Well-being Outcome 3 of the CFSR OSRI.</w:t>
            </w:r>
          </w:p>
        </w:tc>
        <w:tc>
          <w:tcPr>
            <w:tcW w:w="1260" w:type="dxa"/>
          </w:tcPr>
          <w:p w14:paraId="61A2FD26" w14:textId="77777777" w:rsidR="00793473" w:rsidRDefault="00793473" w:rsidP="000C202D">
            <w:pPr>
              <w:jc w:val="center"/>
            </w:pPr>
          </w:p>
          <w:p w14:paraId="44D67DDC" w14:textId="77777777" w:rsidR="00793473" w:rsidRDefault="00793473" w:rsidP="000C202D">
            <w:pPr>
              <w:jc w:val="center"/>
            </w:pPr>
            <w:r>
              <w:t>68.35%</w:t>
            </w:r>
          </w:p>
        </w:tc>
        <w:tc>
          <w:tcPr>
            <w:tcW w:w="1260" w:type="dxa"/>
          </w:tcPr>
          <w:p w14:paraId="73A73FB4" w14:textId="77777777" w:rsidR="00793473" w:rsidRDefault="00793473" w:rsidP="000C202D">
            <w:pPr>
              <w:jc w:val="center"/>
            </w:pPr>
          </w:p>
          <w:p w14:paraId="7243D3F9" w14:textId="77777777" w:rsidR="00793473" w:rsidRDefault="00793473" w:rsidP="000C202D">
            <w:pPr>
              <w:jc w:val="center"/>
            </w:pPr>
            <w:r>
              <w:t>57.52%</w:t>
            </w:r>
          </w:p>
        </w:tc>
        <w:tc>
          <w:tcPr>
            <w:tcW w:w="1260" w:type="dxa"/>
          </w:tcPr>
          <w:p w14:paraId="2F27F3C4" w14:textId="77777777" w:rsidR="00793473" w:rsidRDefault="00793473" w:rsidP="000C202D">
            <w:pPr>
              <w:jc w:val="center"/>
            </w:pPr>
          </w:p>
          <w:p w14:paraId="2ABF66DE" w14:textId="77777777" w:rsidR="00793473" w:rsidRDefault="00793473" w:rsidP="000C202D">
            <w:pPr>
              <w:jc w:val="center"/>
            </w:pPr>
            <w:r>
              <w:t>58.04%</w:t>
            </w:r>
          </w:p>
          <w:p w14:paraId="0BDA2320" w14:textId="77777777" w:rsidR="00793473" w:rsidRDefault="00793473" w:rsidP="000C202D">
            <w:pPr>
              <w:jc w:val="center"/>
            </w:pPr>
          </w:p>
        </w:tc>
        <w:tc>
          <w:tcPr>
            <w:tcW w:w="1075" w:type="dxa"/>
          </w:tcPr>
          <w:p w14:paraId="4A82393F" w14:textId="77777777" w:rsidR="00793473" w:rsidRDefault="00793473" w:rsidP="000C202D">
            <w:pPr>
              <w:jc w:val="center"/>
            </w:pPr>
          </w:p>
          <w:p w14:paraId="00DB0FB1" w14:textId="77777777" w:rsidR="00793473" w:rsidRDefault="00793473" w:rsidP="000C202D">
            <w:pPr>
              <w:jc w:val="center"/>
            </w:pPr>
            <w:r>
              <w:t>74.96%</w:t>
            </w:r>
          </w:p>
        </w:tc>
      </w:tr>
      <w:tr w:rsidR="00793473" w14:paraId="2F0A50F6" w14:textId="77777777" w:rsidTr="00663E9C">
        <w:tc>
          <w:tcPr>
            <w:tcW w:w="9350" w:type="dxa"/>
            <w:gridSpan w:val="5"/>
            <w:shd w:val="clear" w:color="auto" w:fill="E7D5CD" w:themeFill="accent2" w:themeFillTint="33"/>
          </w:tcPr>
          <w:p w14:paraId="5EEFC2A0" w14:textId="77777777" w:rsidR="00793473" w:rsidRDefault="00793473" w:rsidP="000C202D">
            <w:r>
              <w:t xml:space="preserve">Item 17: Physical health of the child. </w:t>
            </w:r>
          </w:p>
        </w:tc>
      </w:tr>
      <w:tr w:rsidR="00793473" w14:paraId="33BE5B8C" w14:textId="77777777" w:rsidTr="000C202D">
        <w:tc>
          <w:tcPr>
            <w:tcW w:w="4495" w:type="dxa"/>
          </w:tcPr>
          <w:p w14:paraId="39D0C93B" w14:textId="77777777" w:rsidR="00793473" w:rsidRDefault="00793473" w:rsidP="000C202D">
            <w:r>
              <w:t>At least 96% of cases reviewed will be rated as a “strength” on Item 17 of the CFSR OSRI.</w:t>
            </w:r>
          </w:p>
        </w:tc>
        <w:tc>
          <w:tcPr>
            <w:tcW w:w="1260" w:type="dxa"/>
          </w:tcPr>
          <w:p w14:paraId="19C4AA70" w14:textId="77777777" w:rsidR="00793473" w:rsidRDefault="00793473" w:rsidP="000C202D">
            <w:pPr>
              <w:jc w:val="center"/>
            </w:pPr>
            <w:r>
              <w:t>80.17%</w:t>
            </w:r>
          </w:p>
        </w:tc>
        <w:tc>
          <w:tcPr>
            <w:tcW w:w="1260" w:type="dxa"/>
          </w:tcPr>
          <w:p w14:paraId="28CB4189" w14:textId="77777777" w:rsidR="00793473" w:rsidRDefault="00793473" w:rsidP="000C202D">
            <w:pPr>
              <w:jc w:val="center"/>
            </w:pPr>
            <w:r>
              <w:t>75.26%</w:t>
            </w:r>
          </w:p>
        </w:tc>
        <w:tc>
          <w:tcPr>
            <w:tcW w:w="1260" w:type="dxa"/>
          </w:tcPr>
          <w:p w14:paraId="189DFD1D" w14:textId="77777777" w:rsidR="00793473" w:rsidRDefault="00793473" w:rsidP="000C202D">
            <w:pPr>
              <w:jc w:val="center"/>
            </w:pPr>
            <w:r>
              <w:t>69.47%</w:t>
            </w:r>
          </w:p>
        </w:tc>
        <w:tc>
          <w:tcPr>
            <w:tcW w:w="1075" w:type="dxa"/>
          </w:tcPr>
          <w:p w14:paraId="0003FAEF" w14:textId="77777777" w:rsidR="00793473" w:rsidRDefault="00793473" w:rsidP="000C202D">
            <w:pPr>
              <w:jc w:val="center"/>
            </w:pPr>
            <w:r>
              <w:t>83.3%</w:t>
            </w:r>
          </w:p>
        </w:tc>
      </w:tr>
      <w:tr w:rsidR="00793473" w14:paraId="07B12A81" w14:textId="77777777" w:rsidTr="00663E9C">
        <w:tc>
          <w:tcPr>
            <w:tcW w:w="9350" w:type="dxa"/>
            <w:gridSpan w:val="5"/>
            <w:shd w:val="clear" w:color="auto" w:fill="E7D5CD" w:themeFill="accent2" w:themeFillTint="33"/>
          </w:tcPr>
          <w:p w14:paraId="28CAD098" w14:textId="77777777" w:rsidR="00793473" w:rsidRDefault="00793473" w:rsidP="000C202D">
            <w:r>
              <w:t xml:space="preserve">Item 18: Mental/behavioral health of the child.  </w:t>
            </w:r>
          </w:p>
        </w:tc>
      </w:tr>
      <w:tr w:rsidR="00793473" w14:paraId="7A538A24" w14:textId="77777777" w:rsidTr="000C202D">
        <w:tc>
          <w:tcPr>
            <w:tcW w:w="4495" w:type="dxa"/>
          </w:tcPr>
          <w:p w14:paraId="32B85970" w14:textId="77777777" w:rsidR="00793473" w:rsidRDefault="00793473" w:rsidP="000C202D">
            <w:r>
              <w:t>At least 80% of cases reviewed will be rated as a “strength” on Item 18 of the CFSR OSRI.</w:t>
            </w:r>
          </w:p>
        </w:tc>
        <w:tc>
          <w:tcPr>
            <w:tcW w:w="1260" w:type="dxa"/>
          </w:tcPr>
          <w:p w14:paraId="654BF337" w14:textId="77777777" w:rsidR="00793473" w:rsidRDefault="00793473" w:rsidP="000C202D">
            <w:pPr>
              <w:jc w:val="center"/>
            </w:pPr>
            <w:r>
              <w:t>73.91%</w:t>
            </w:r>
          </w:p>
        </w:tc>
        <w:tc>
          <w:tcPr>
            <w:tcW w:w="1260" w:type="dxa"/>
          </w:tcPr>
          <w:p w14:paraId="2DBE7F27" w14:textId="77777777" w:rsidR="00793473" w:rsidRDefault="00793473" w:rsidP="000C202D">
            <w:pPr>
              <w:jc w:val="center"/>
            </w:pPr>
            <w:r>
              <w:t>60.87%</w:t>
            </w:r>
          </w:p>
        </w:tc>
        <w:tc>
          <w:tcPr>
            <w:tcW w:w="1260" w:type="dxa"/>
          </w:tcPr>
          <w:p w14:paraId="0020C833" w14:textId="77777777" w:rsidR="00793473" w:rsidRDefault="00793473" w:rsidP="000C202D">
            <w:pPr>
              <w:jc w:val="center"/>
            </w:pPr>
            <w:r>
              <w:t>55.26%</w:t>
            </w:r>
          </w:p>
        </w:tc>
        <w:tc>
          <w:tcPr>
            <w:tcW w:w="1075" w:type="dxa"/>
          </w:tcPr>
          <w:p w14:paraId="04ACF584" w14:textId="77777777" w:rsidR="00793473" w:rsidRDefault="00793473" w:rsidP="000C202D">
            <w:pPr>
              <w:jc w:val="center"/>
            </w:pPr>
            <w:r>
              <w:t>84.27%</w:t>
            </w:r>
          </w:p>
        </w:tc>
      </w:tr>
    </w:tbl>
    <w:p w14:paraId="3E293604" w14:textId="77777777" w:rsidR="00363887" w:rsidRDefault="00363887" w:rsidP="00A13C6F">
      <w:pPr>
        <w:pStyle w:val="Heading10"/>
      </w:pPr>
    </w:p>
    <w:p w14:paraId="71E77056" w14:textId="6E473E2D" w:rsidR="00793473" w:rsidRPr="00663E9C" w:rsidRDefault="00793473" w:rsidP="00A13C6F">
      <w:pPr>
        <w:pStyle w:val="Heading10"/>
      </w:pPr>
      <w:r w:rsidRPr="00663E9C">
        <w:t>Well-being Outcome 1</w:t>
      </w:r>
    </w:p>
    <w:p w14:paraId="56CD8475" w14:textId="77777777" w:rsidR="00793473" w:rsidRPr="00663E9C" w:rsidRDefault="00793473" w:rsidP="00663E9C">
      <w:pPr>
        <w:pStyle w:val="BodyText"/>
        <w:spacing w:after="120"/>
        <w:rPr>
          <w:rFonts w:asciiTheme="minorHAnsi" w:hAnsiTheme="minorHAnsi" w:cstheme="minorHAnsi"/>
          <w:b/>
          <w:i/>
          <w:iCs/>
          <w:highlight w:val="yellow"/>
        </w:rPr>
      </w:pPr>
      <w:r w:rsidRPr="00B73AA4">
        <w:rPr>
          <w:b/>
          <w:bCs/>
          <w:i/>
          <w:iCs/>
        </w:rPr>
        <w:t>“</w:t>
      </w:r>
      <w:r w:rsidRPr="00663E9C">
        <w:rPr>
          <w:rFonts w:asciiTheme="minorHAnsi" w:hAnsiTheme="minorHAnsi" w:cstheme="minorHAnsi"/>
          <w:b/>
          <w:bCs/>
          <w:i/>
          <w:iCs/>
        </w:rPr>
        <w:t>Families have enhanced capacity to meet their children’s needs.”</w:t>
      </w:r>
      <w:r w:rsidRPr="00663E9C">
        <w:rPr>
          <w:rFonts w:asciiTheme="minorHAnsi" w:hAnsiTheme="minorHAnsi" w:cstheme="minorHAnsi"/>
        </w:rPr>
        <w:t xml:space="preserve"> There was a decrease in the past year, from a 55.83% substantially achieved rating in 2021 to 48.76% in 2022.</w:t>
      </w:r>
    </w:p>
    <w:p w14:paraId="255F6807" w14:textId="77777777" w:rsidR="00793473" w:rsidRPr="00663E9C" w:rsidRDefault="00793473" w:rsidP="00663E9C">
      <w:pPr>
        <w:pStyle w:val="BodyText"/>
        <w:spacing w:after="120"/>
        <w:rPr>
          <w:rFonts w:asciiTheme="minorHAnsi" w:hAnsiTheme="minorHAnsi" w:cstheme="minorHAnsi"/>
        </w:rPr>
      </w:pPr>
      <w:r w:rsidRPr="00663E9C">
        <w:rPr>
          <w:rFonts w:asciiTheme="minorHAnsi" w:hAnsiTheme="minorHAnsi" w:cstheme="minorHAnsi"/>
          <w:b/>
          <w:bCs/>
          <w:i/>
          <w:iCs/>
        </w:rPr>
        <w:t>Item 12</w:t>
      </w:r>
      <w:r w:rsidRPr="00663E9C">
        <w:rPr>
          <w:rFonts w:asciiTheme="minorHAnsi" w:hAnsiTheme="minorHAnsi" w:cstheme="minorHAnsi"/>
        </w:rPr>
        <w:t>:  There was a decrease from 56.67% in 2021, with Item 12A scoring an 80%, 12B scoring a 53.93% and 12C scoring 85.53% to 2022 having 49.01% overall and 12A rating 69.42%, 12B at 47.93% and 12 scoring at 81.82%.  The areas of concern continue to be a ongoing concerted efforts to assess and provide services to parents.  In 37 areas needing improvement in 12A, it was found in 24 cases the agency did not accurately assess the child(ren)s needs and all 37 cases did not have all their needs provided for.  In the 63 cases which were an area needing improvement in 12B, 29 cases that the agency did not accurately assess the mother’s needs and in 38 cases the agency did not accurately assess the father’s needs.  And in these same 41 areas needing improvement in 51 cases the agency did not make concerted efforts to provide services to meet the needs of the mother and in 49 cases did not make concerned efforts to provide services to meet the needs of the father.  Barriers in this item continue to be assessing and providing services to parents who have disengaged from the agency or are not actively participating in their case.  The QA team did look to identify if FCM’s are being utilized to address these some of these barriers.  It was found that although some counites do utilize FCM’s, there are fewer and fewer permanency FCM’s occurring statewide overall.  There was also mixed data regarding the use of CAP framework staffing’s.</w:t>
      </w:r>
    </w:p>
    <w:p w14:paraId="5826A11E" w14:textId="77777777" w:rsidR="00793473" w:rsidRPr="00663E9C" w:rsidRDefault="00793473" w:rsidP="00663E9C">
      <w:pPr>
        <w:pStyle w:val="BodyText"/>
        <w:spacing w:after="120"/>
        <w:rPr>
          <w:rFonts w:asciiTheme="minorHAnsi" w:hAnsiTheme="minorHAnsi" w:cstheme="minorHAnsi"/>
        </w:rPr>
      </w:pPr>
      <w:r w:rsidRPr="00663E9C">
        <w:rPr>
          <w:rFonts w:asciiTheme="minorHAnsi" w:hAnsiTheme="minorHAnsi" w:cstheme="minorHAnsi"/>
          <w:b/>
          <w:bCs/>
          <w:i/>
          <w:iCs/>
        </w:rPr>
        <w:t>Item 13:</w:t>
      </w:r>
      <w:r w:rsidRPr="00663E9C">
        <w:rPr>
          <w:rFonts w:asciiTheme="minorHAnsi" w:hAnsiTheme="minorHAnsi" w:cstheme="minorHAnsi"/>
          <w:b/>
          <w:bCs/>
        </w:rPr>
        <w:t xml:space="preserve">  </w:t>
      </w:r>
      <w:r w:rsidRPr="00663E9C">
        <w:rPr>
          <w:rFonts w:asciiTheme="minorHAnsi" w:hAnsiTheme="minorHAnsi" w:cstheme="minorHAnsi"/>
        </w:rPr>
        <w:t>There was a decrease from 74.56% in 2021 to 60.28% in 2022.  The data showed that of 56 cases (which consisted of 19 In Home cases and 37 foster care cases) were areas needing improvement 21 children were not actively involved in the case planning process, 37 mothers were not actively involved in the case planning process and 36 fathers were not actively involved in the case planning process.</w:t>
      </w:r>
    </w:p>
    <w:p w14:paraId="5CFFEE2A" w14:textId="77777777" w:rsidR="00793473" w:rsidRPr="00663E9C" w:rsidRDefault="00793473" w:rsidP="00663E9C">
      <w:pPr>
        <w:pStyle w:val="BodyText"/>
        <w:spacing w:after="120"/>
        <w:rPr>
          <w:rFonts w:asciiTheme="minorHAnsi" w:hAnsiTheme="minorHAnsi" w:cstheme="minorHAnsi"/>
        </w:rPr>
      </w:pPr>
      <w:r w:rsidRPr="00663E9C">
        <w:rPr>
          <w:rFonts w:asciiTheme="minorHAnsi" w:hAnsiTheme="minorHAnsi" w:cstheme="minorHAnsi"/>
          <w:b/>
          <w:bCs/>
          <w:i/>
          <w:iCs/>
        </w:rPr>
        <w:t xml:space="preserve">Item 14: </w:t>
      </w:r>
      <w:r w:rsidRPr="00663E9C">
        <w:rPr>
          <w:rFonts w:asciiTheme="minorHAnsi" w:hAnsiTheme="minorHAnsi" w:cstheme="minorHAnsi"/>
          <w:b/>
          <w:bCs/>
        </w:rPr>
        <w:t xml:space="preserve"> </w:t>
      </w:r>
      <w:r w:rsidRPr="00663E9C">
        <w:rPr>
          <w:rFonts w:asciiTheme="minorHAnsi" w:hAnsiTheme="minorHAnsi" w:cstheme="minorHAnsi"/>
        </w:rPr>
        <w:t xml:space="preserve">There was a decrease from 81.67% in 2021 to 79.34% in 2022.  The QA team followed the guidance given from upper management regarding visitation with children during the pandemic.  From mid-March through June 2021, caseworkers were doing a majority of visits virtually rather than face to face.  This did impact safety for some children, and it was found that some case circumstances warranted in person face to face contact while utilizing PPE and/or social distancing.  Also, the QA team noticed that some counties or workers were slow to return to in person visits after the pandemic restrictions were lifted and continued to utilize only video visits which was insufficient for visitation after the pandemic.  Some workers used the video visits to supplement visits and increase communication with the children outside of their regular face to face monthly contact.  Of the 25 areas needing improvement it was found that 13 cases lacked frequency and 23 cases lacked quality visits.  Visits occurred less than once a month for 12 children.  </w:t>
      </w:r>
    </w:p>
    <w:p w14:paraId="61609B2C" w14:textId="6E198194" w:rsidR="00793473" w:rsidRDefault="00793473" w:rsidP="00663E9C">
      <w:pPr>
        <w:pStyle w:val="BodyText"/>
        <w:rPr>
          <w:rFonts w:asciiTheme="minorHAnsi" w:hAnsiTheme="minorHAnsi" w:cstheme="minorHAnsi"/>
        </w:rPr>
      </w:pPr>
      <w:r w:rsidRPr="00663E9C">
        <w:rPr>
          <w:rFonts w:asciiTheme="minorHAnsi" w:hAnsiTheme="minorHAnsi" w:cstheme="minorHAnsi"/>
          <w:b/>
          <w:bCs/>
          <w:i/>
          <w:iCs/>
        </w:rPr>
        <w:t>Item 15</w:t>
      </w:r>
      <w:r w:rsidRPr="00663E9C">
        <w:rPr>
          <w:rFonts w:asciiTheme="minorHAnsi" w:hAnsiTheme="minorHAnsi" w:cstheme="minorHAnsi"/>
          <w:i/>
          <w:iCs/>
        </w:rPr>
        <w:t>:</w:t>
      </w:r>
      <w:r w:rsidRPr="00663E9C">
        <w:rPr>
          <w:rFonts w:asciiTheme="minorHAnsi" w:hAnsiTheme="minorHAnsi" w:cstheme="minorHAnsi"/>
        </w:rPr>
        <w:t xml:space="preserve">  There was a significant decrease from 60.67% in 2021 to 40.5% in 2022.  The data showed that in 72 areas needing improvement, 46 cases were found to not have adequate frequency of visits with the mother with quality being affected in 30 cases.  Regarding visits with fathers on cases, 48 were found to not have adequate frequency and 24 were found to have inadequate quality.  Typical patterns of visitation in the areas needing improvement showed 3 cases had visits once a week, 10 cases less than once a week, but at least twice a month, 16 cases less than twice a month, but at least once a month, 35 cases less than once a month and 6 cases never had visits with the mother.  As for fathers, it was found for the areas needing improvement there were 8 cases where visitation occurred less than twice a month, but at least once a month, 32 cases were less than once a month and 11 fathers never had visits in the PUR.  As for the 49 strengths, it was found that visits between the caseworker and mother occurred more than once a week in 2 cases, once a week in 12 cases, less than once a week, but at least twice a month in 18 cases, less than twice a month, but at least once a month in 15 cases and less than once a month in one case.  Strength ratings regarding case worker visits with fathers found that visits occurred more than once a week in 2 cases, once a week in 3 cases, less than once a week, but at least twice a month in 10 cases, less than twice a month but at least once a month in 14 cases, less than once a month in 6 cases and never in 1 case.</w:t>
      </w:r>
    </w:p>
    <w:p w14:paraId="33F368F7" w14:textId="77777777" w:rsidR="00663E9C" w:rsidRDefault="00663E9C" w:rsidP="00663E9C">
      <w:pPr>
        <w:pStyle w:val="BodyText"/>
        <w:rPr>
          <w:rFonts w:asciiTheme="minorHAnsi" w:hAnsiTheme="minorHAnsi" w:cstheme="minorHAnsi"/>
        </w:rPr>
      </w:pPr>
    </w:p>
    <w:bookmarkEnd w:id="19"/>
    <w:p w14:paraId="522DBFA0" w14:textId="77777777" w:rsidR="00793473" w:rsidRPr="00812ACC" w:rsidRDefault="00793473" w:rsidP="00A13C6F">
      <w:pPr>
        <w:pStyle w:val="Heading10"/>
      </w:pPr>
      <w:r w:rsidRPr="00812ACC">
        <w:t>Well-Being Outcome 2</w:t>
      </w:r>
    </w:p>
    <w:p w14:paraId="401D3265" w14:textId="77777777" w:rsidR="00793473" w:rsidRPr="00812ACC" w:rsidRDefault="00793473" w:rsidP="00812ACC">
      <w:pPr>
        <w:pStyle w:val="BodyText"/>
        <w:spacing w:after="120"/>
        <w:rPr>
          <w:rFonts w:asciiTheme="minorHAnsi" w:hAnsiTheme="minorHAnsi" w:cstheme="minorHAnsi"/>
        </w:rPr>
      </w:pPr>
      <w:r w:rsidRPr="00812ACC">
        <w:rPr>
          <w:rFonts w:asciiTheme="minorHAnsi" w:hAnsiTheme="minorHAnsi" w:cstheme="minorHAnsi"/>
        </w:rPr>
        <w:t>“</w:t>
      </w:r>
      <w:r w:rsidRPr="00812ACC">
        <w:rPr>
          <w:rFonts w:asciiTheme="minorHAnsi" w:hAnsiTheme="minorHAnsi" w:cstheme="minorHAnsi"/>
          <w:b/>
          <w:bCs/>
          <w:i/>
          <w:iCs/>
        </w:rPr>
        <w:t>Educational needs of the child.”</w:t>
      </w:r>
      <w:r w:rsidRPr="00812ACC">
        <w:rPr>
          <w:rFonts w:asciiTheme="minorHAnsi" w:hAnsiTheme="minorHAnsi" w:cstheme="minorHAnsi"/>
        </w:rPr>
        <w:t xml:space="preserve">  There was an increase in the past year.  In 2021 this outcome (</w:t>
      </w:r>
      <w:r w:rsidRPr="00812ACC">
        <w:rPr>
          <w:rFonts w:asciiTheme="minorHAnsi" w:hAnsiTheme="minorHAnsi" w:cstheme="minorHAnsi"/>
          <w:b/>
          <w:bCs/>
        </w:rPr>
        <w:t>Item 16</w:t>
      </w:r>
      <w:r w:rsidRPr="00812ACC">
        <w:rPr>
          <w:rFonts w:asciiTheme="minorHAnsi" w:hAnsiTheme="minorHAnsi" w:cstheme="minorHAnsi"/>
        </w:rPr>
        <w:t>) was rated at 82% substantially achieved rating and is now increased at an 85.06% in 2022.</w:t>
      </w:r>
    </w:p>
    <w:p w14:paraId="3B231B4B" w14:textId="77777777" w:rsidR="00793473" w:rsidRPr="00812ACC" w:rsidRDefault="00793473" w:rsidP="00812ACC">
      <w:pPr>
        <w:pStyle w:val="BodyText"/>
        <w:rPr>
          <w:rFonts w:asciiTheme="minorHAnsi" w:hAnsiTheme="minorHAnsi" w:cstheme="minorHAnsi"/>
        </w:rPr>
      </w:pPr>
      <w:r w:rsidRPr="00812ACC">
        <w:rPr>
          <w:rFonts w:asciiTheme="minorHAnsi" w:hAnsiTheme="minorHAnsi" w:cstheme="minorHAnsi"/>
          <w:b/>
          <w:bCs/>
          <w:i/>
          <w:iCs/>
        </w:rPr>
        <w:t>Item 16:</w:t>
      </w:r>
      <w:r w:rsidRPr="00812ACC">
        <w:rPr>
          <w:rFonts w:asciiTheme="minorHAnsi" w:hAnsiTheme="minorHAnsi" w:cstheme="minorHAnsi"/>
          <w:b/>
          <w:bCs/>
        </w:rPr>
        <w:t xml:space="preserve">  </w:t>
      </w:r>
      <w:r w:rsidRPr="00812ACC">
        <w:rPr>
          <w:rFonts w:asciiTheme="minorHAnsi" w:hAnsiTheme="minorHAnsi" w:cstheme="minorHAnsi"/>
        </w:rPr>
        <w:t>The QA team found that in 8 of 13 areas needing improvement there was a lack of accurate assessments of children’s educational needs and in all 13 areas needing improvement ratings appropriate services to meet the child(ren)s educational needs were not provided in the PUR.  It was determined that the agency often relies on the resource parent to advocate around education and is not providing adequate case management of identified educational needs, especially when there are changes.  The QA team also reported a lack of documentation regarding children in foster care’s educational needs and services.  A further review of services not provided showed that in 3 children did not have a current Individualized Education Plan (IEP) or the caseworker was not advocating for an IEP, three children had a need for tutoring and this service was not provided, and a whopping 10 children needed developmental assessments and in several cases children needed advocacy and help regarding online schooling, absences, behaviors etc.</w:t>
      </w:r>
    </w:p>
    <w:p w14:paraId="31FA2AB6" w14:textId="77777777" w:rsidR="00812ACC" w:rsidRDefault="00812ACC" w:rsidP="00812ACC">
      <w:pPr>
        <w:pStyle w:val="BodyText"/>
      </w:pPr>
    </w:p>
    <w:p w14:paraId="4CDAD47A" w14:textId="77777777" w:rsidR="00793473" w:rsidRPr="00812ACC" w:rsidRDefault="00793473" w:rsidP="00A13C6F">
      <w:pPr>
        <w:pStyle w:val="Heading10"/>
      </w:pPr>
      <w:r w:rsidRPr="00812ACC">
        <w:t>Well-Being Outcome 3</w:t>
      </w:r>
    </w:p>
    <w:p w14:paraId="02162A0F" w14:textId="77777777" w:rsidR="00793473" w:rsidRPr="008C4198" w:rsidRDefault="00793473" w:rsidP="00812ACC">
      <w:pPr>
        <w:pStyle w:val="BodyText"/>
        <w:spacing w:after="120"/>
        <w:rPr>
          <w:rFonts w:asciiTheme="minorHAnsi" w:hAnsiTheme="minorHAnsi" w:cstheme="minorHAnsi"/>
        </w:rPr>
      </w:pPr>
      <w:r w:rsidRPr="008C4198">
        <w:rPr>
          <w:rFonts w:asciiTheme="minorHAnsi" w:hAnsiTheme="minorHAnsi" w:cstheme="minorHAnsi"/>
          <w:b/>
          <w:bCs/>
          <w:i/>
          <w:iCs/>
        </w:rPr>
        <w:t>“Children receive adequate services to meet their physical and mental health needs.”</w:t>
      </w:r>
      <w:r w:rsidRPr="008C4198">
        <w:rPr>
          <w:rFonts w:asciiTheme="minorHAnsi" w:hAnsiTheme="minorHAnsi" w:cstheme="minorHAnsi"/>
        </w:rPr>
        <w:t xml:space="preserve">  There was an increase from 57.52% substantially achieved in 2021 to 58.04% in 2022.</w:t>
      </w:r>
    </w:p>
    <w:p w14:paraId="27583DD8" w14:textId="77777777" w:rsidR="00793473" w:rsidRPr="008C4198" w:rsidRDefault="00793473" w:rsidP="00812ACC">
      <w:pPr>
        <w:pStyle w:val="BodyText"/>
        <w:spacing w:after="120"/>
        <w:rPr>
          <w:rFonts w:asciiTheme="minorHAnsi" w:hAnsiTheme="minorHAnsi" w:cstheme="minorHAnsi"/>
        </w:rPr>
      </w:pPr>
      <w:r w:rsidRPr="008C4198">
        <w:rPr>
          <w:rFonts w:asciiTheme="minorHAnsi" w:hAnsiTheme="minorHAnsi" w:cstheme="minorHAnsi"/>
          <w:b/>
          <w:bCs/>
          <w:i/>
          <w:iCs/>
        </w:rPr>
        <w:t>Item 17</w:t>
      </w:r>
      <w:r w:rsidRPr="008C4198">
        <w:rPr>
          <w:rFonts w:asciiTheme="minorHAnsi" w:hAnsiTheme="minorHAnsi" w:cstheme="minorHAnsi"/>
          <w:b/>
          <w:bCs/>
        </w:rPr>
        <w:t xml:space="preserve">:  </w:t>
      </w:r>
      <w:r w:rsidRPr="008C4198">
        <w:rPr>
          <w:rFonts w:asciiTheme="minorHAnsi" w:hAnsiTheme="minorHAnsi" w:cstheme="minorHAnsi"/>
        </w:rPr>
        <w:t>There was a decrease from 75.26% in 2021 to 69.47% in 2022.  The QA team found that of 29 areas needing improvement, 11 cases showed a lack of accurate assessments of physical health needs and 14 also did not have appropriate services provided to meet the physical health needs.  19 cases showed a lack of accurate assessments of dental health needs, with all 19 cases not having appropriate services provided to meet the dental health needs.  In 1 case there was also a lack of providing appropriate oversight of medications for physical/dental health needs.  There were only medical and dental records in the case files for 35 of the 151 applicable cases.  The QA team continues to note caseworkers are not requesting physical or dental health records on a regular basis nor are the physical health icons in FACTS being kept up to date (or even utilized at all in some cases).  Further review was made to see if there were any systemic barriers regarding service provision due to the pandemic, and the team did note some delays in dental care were due to long wait lists as dentists get back to seeing patients.  As for strengths, 84 cases had appropriate assessments of physical health made in the PUR, with 77 cases receiving appropriate services to meet those needs and for dental there were 64 cases with appropriate assessments made in the PUR and 55 of those cases had appropriate services provided to meet the dental health needs.  Appropriate oversight of medication for physical/dental health needs were seen in 17 cases.</w:t>
      </w:r>
    </w:p>
    <w:p w14:paraId="7F494A61" w14:textId="77777777" w:rsidR="00793473" w:rsidRPr="008C4198" w:rsidRDefault="00793473" w:rsidP="008C4198">
      <w:pPr>
        <w:pStyle w:val="BodyText"/>
        <w:rPr>
          <w:rFonts w:asciiTheme="minorHAnsi" w:hAnsiTheme="minorHAnsi" w:cstheme="minorHAnsi"/>
        </w:rPr>
      </w:pPr>
      <w:r w:rsidRPr="008C4198">
        <w:rPr>
          <w:rFonts w:asciiTheme="minorHAnsi" w:hAnsiTheme="minorHAnsi" w:cstheme="minorHAnsi"/>
          <w:b/>
          <w:bCs/>
          <w:i/>
          <w:iCs/>
        </w:rPr>
        <w:t>Item 18:</w:t>
      </w:r>
      <w:r w:rsidRPr="008C4198">
        <w:rPr>
          <w:rFonts w:asciiTheme="minorHAnsi" w:hAnsiTheme="minorHAnsi" w:cstheme="minorHAnsi"/>
          <w:b/>
          <w:bCs/>
        </w:rPr>
        <w:t xml:space="preserve">  </w:t>
      </w:r>
      <w:r w:rsidRPr="008C4198">
        <w:rPr>
          <w:rFonts w:asciiTheme="minorHAnsi" w:hAnsiTheme="minorHAnsi" w:cstheme="minorHAnsi"/>
        </w:rPr>
        <w:t>There was a decrease from 60.87% in 2021 to 55.26% in 2022.  Of 34 cases with a rating of area needing improvement, 20 had a lack of accurate assessments of children’s mental/behavioral health needs and 26 had a lack of appropriate services being provided to meet the child(ren)s needs.  In 12 cases there was a lack of providing appropriate oversight of psychotropic medications to children.  In further review of the areas needing improvement there were several cases with systemic barriers regarding services not being available (waitlist, therapist leaving agency, etc.), however there were more agency concerns seen regarding the lack of medication oversight, timely referrals not being made and not providing substance abuse services for youth with substance dependence.  The QA team also saw a lack of mental/behavioral health records in the case files and a lack of documentation in FACTS to include diagnoses/medications not being kept up to date in FACTS.  As for strengths there were 42 cases where there were accurate assessments made of child(ren)s mental/behavioral health needs and all 42 were provided appropriate services to meet the identified needs.  10 cases did have appropriate oversight of psychotropic medication in the PUR.</w:t>
      </w:r>
    </w:p>
    <w:p w14:paraId="17061824" w14:textId="77777777" w:rsidR="00934B6E" w:rsidRDefault="00934B6E" w:rsidP="008C4198">
      <w:pPr>
        <w:spacing w:before="0" w:after="0" w:line="240" w:lineRule="auto"/>
      </w:pPr>
    </w:p>
    <w:p w14:paraId="2F6E2860" w14:textId="77777777" w:rsidR="00934B6E" w:rsidRDefault="00934B6E" w:rsidP="008C4198">
      <w:pPr>
        <w:spacing w:before="0" w:after="0" w:line="240" w:lineRule="auto"/>
      </w:pPr>
    </w:p>
    <w:p w14:paraId="66C0520F" w14:textId="5EFB10AF" w:rsidR="008C4198" w:rsidRDefault="00A13C6F" w:rsidP="00361339">
      <w:pPr>
        <w:pStyle w:val="Heading3"/>
        <w:spacing w:after="360"/>
        <w:rPr>
          <w:rStyle w:val="SubtleEmphasis"/>
          <w:rFonts w:cstheme="minorHAnsi"/>
          <w:b/>
          <w:bCs/>
          <w:color w:val="B2542A" w:themeColor="accent1"/>
          <w:sz w:val="32"/>
          <w:szCs w:val="32"/>
        </w:rPr>
      </w:pPr>
      <w:bookmarkStart w:id="22" w:name="_Toc146726189"/>
      <w:r w:rsidRPr="00771455">
        <w:rPr>
          <w:rStyle w:val="SubtleEmphasis"/>
          <w:rFonts w:cstheme="minorHAnsi"/>
          <w:b/>
          <w:bCs/>
          <w:color w:val="B2542A" w:themeColor="accent1"/>
          <w:sz w:val="32"/>
          <w:szCs w:val="32"/>
        </w:rPr>
        <w:t>Systemic Factors</w:t>
      </w:r>
      <w:bookmarkEnd w:id="22"/>
    </w:p>
    <w:p w14:paraId="1E494208" w14:textId="1CF1A78C" w:rsidR="00934B6E" w:rsidRPr="00361339" w:rsidRDefault="00A13C6F" w:rsidP="001C661E">
      <w:pPr>
        <w:pStyle w:val="Heading10"/>
        <w:spacing w:line="240" w:lineRule="auto"/>
        <w:rPr>
          <w:sz w:val="28"/>
          <w:szCs w:val="28"/>
        </w:rPr>
      </w:pPr>
      <w:r w:rsidRPr="00361339">
        <w:rPr>
          <w:sz w:val="28"/>
          <w:szCs w:val="28"/>
        </w:rPr>
        <w:t>Statewide Information System</w:t>
      </w:r>
    </w:p>
    <w:p w14:paraId="3F86B1DC" w14:textId="1F8278CC" w:rsidR="008C4198" w:rsidRPr="008C4198" w:rsidRDefault="008C4198" w:rsidP="008C4198">
      <w:pPr>
        <w:spacing w:before="0" w:after="120" w:line="240" w:lineRule="auto"/>
        <w:rPr>
          <w:rFonts w:cstheme="minorHAnsi"/>
          <w:b/>
          <w:bCs/>
          <w:i/>
          <w:iCs/>
          <w:sz w:val="24"/>
          <w:szCs w:val="24"/>
        </w:rPr>
      </w:pPr>
      <w:r w:rsidRPr="008C4198">
        <w:rPr>
          <w:rFonts w:cstheme="minorHAnsi"/>
          <w:b/>
          <w:bCs/>
          <w:i/>
          <w:iCs/>
          <w:sz w:val="24"/>
          <w:szCs w:val="24"/>
        </w:rPr>
        <w:t xml:space="preserve">HHS 2020 Children’s Behavioral Health and Child Welfare Project Overview: </w:t>
      </w:r>
      <w:r w:rsidRPr="008C4198">
        <w:rPr>
          <w:rFonts w:cstheme="minorHAnsi"/>
          <w:sz w:val="24"/>
          <w:szCs w:val="24"/>
        </w:rPr>
        <w:t>The Children, Youth &amp; Families Department (CYFD), through a joint powers agreement (JPA), is the behavioral health authority for children under the age 18 in the State of New Mexico.  CYFD is also tasked with creating and overseeing a therapeutic system of care that is trauma-informed, evidence-based, and culturally competent for all agencies within the department.  This includes directly supporting a wide range of community-based mental health services (e.g., infant mental health, behavioral management services, high fidelity wraparound, peer-to-peer case management, etc.), licensing and overseeing residential treatment centers for youth throughout the state and assessing and tracking data statewide related to Adverse Childhood Experiences (ACES) and the Child and Adolescent Needs and Strengths (CANS) assessment tool.</w:t>
      </w:r>
    </w:p>
    <w:p w14:paraId="29682352" w14:textId="3A7ACA46" w:rsidR="008C4198" w:rsidRPr="008C4198" w:rsidRDefault="008C4198" w:rsidP="008C4198">
      <w:pPr>
        <w:spacing w:before="0" w:after="120" w:line="240" w:lineRule="auto"/>
        <w:rPr>
          <w:rFonts w:cstheme="minorHAnsi"/>
          <w:b/>
          <w:i/>
          <w:iCs/>
          <w:sz w:val="24"/>
          <w:szCs w:val="24"/>
        </w:rPr>
      </w:pPr>
      <w:r w:rsidRPr="008C4198">
        <w:rPr>
          <w:rStyle w:val="normaltextrun"/>
          <w:rFonts w:cstheme="minorHAnsi"/>
          <w:b/>
          <w:i/>
          <w:iCs/>
          <w:sz w:val="24"/>
          <w:szCs w:val="24"/>
        </w:rPr>
        <w:t xml:space="preserve">Children’s Behavioral Health/Child Welfare Description: </w:t>
      </w:r>
      <w:r w:rsidRPr="008C4198">
        <w:rPr>
          <w:rStyle w:val="normaltextrun"/>
          <w:rFonts w:cstheme="minorHAnsi"/>
          <w:sz w:val="24"/>
          <w:szCs w:val="24"/>
        </w:rPr>
        <w:t>For the HHS IT Enterprise Project, the Children, Youth &amp; Families Department (CYFD) will use a competitive procurement to select a Software as a Service (SaaS) or a Commercial Off the Shelf (COTS) platform that best supports the implementation of the Comprehensive Child Welfare Information System (CCWIS) in New Mexico.</w:t>
      </w:r>
    </w:p>
    <w:p w14:paraId="1B1FDBD4" w14:textId="77777777" w:rsidR="008C4198" w:rsidRPr="008C4198" w:rsidRDefault="008C4198" w:rsidP="008C4198">
      <w:pPr>
        <w:pStyle w:val="BodyText"/>
        <w:spacing w:after="120"/>
        <w:rPr>
          <w:rStyle w:val="normaltextrun"/>
          <w:rFonts w:asciiTheme="minorHAnsi" w:hAnsiTheme="minorHAnsi" w:cstheme="minorHAnsi"/>
        </w:rPr>
      </w:pPr>
      <w:r w:rsidRPr="008C4198">
        <w:rPr>
          <w:rStyle w:val="normaltextrun"/>
          <w:rFonts w:asciiTheme="minorHAnsi" w:hAnsiTheme="minorHAnsi" w:cstheme="minorHAnsi"/>
        </w:rPr>
        <w:t>In September 2021, after assessing the status of the current CCWIS Project, the new CYFD Cabinet Secretary determined the best option to complete the CCWIS Project was for CYFD was to select a solution through a competitive RFP procurement process.  CYFD has received approval from both our federal and state agency partners for the CCWIS RFP and has issued the RFP.  Proposals are due by September 27, 2022</w:t>
      </w:r>
    </w:p>
    <w:p w14:paraId="30412218" w14:textId="77777777" w:rsidR="008C4198" w:rsidRPr="008C4198" w:rsidRDefault="008C4198" w:rsidP="008C4198">
      <w:pPr>
        <w:pStyle w:val="BodyText"/>
        <w:spacing w:after="120"/>
        <w:rPr>
          <w:rFonts w:asciiTheme="minorHAnsi" w:hAnsiTheme="minorHAnsi" w:cstheme="minorHAnsi"/>
        </w:rPr>
      </w:pPr>
      <w:r w:rsidRPr="008C4198">
        <w:rPr>
          <w:rStyle w:val="normaltextrun"/>
          <w:rFonts w:asciiTheme="minorHAnsi" w:hAnsiTheme="minorHAnsi" w:cstheme="minorHAnsi"/>
        </w:rPr>
        <w:t>CYFD has completed the development of CCWIS requirements that mandate a highly configurable solution that builds in data quality, industry-standard security, and a robust set of data exchanges with federal, state, and local agencies.  The CCWIS requirements encompass child welfare and children behavioral health (CBH) case management functionality that is currently included in CYFD’s legacy SACWIS system FACTS, Technical Bulletin #7, and requirements gathered from other CCWIS states.  The new CCWIS design requirements entail effective case management of child welfare and CBH cases through implementing modern architecture, mobility, industry-standard security, document, and workflow management designed to improve services for New Mexico families and providers.</w:t>
      </w:r>
    </w:p>
    <w:p w14:paraId="4DC5B089" w14:textId="77777777" w:rsidR="008C4198" w:rsidRPr="008C4198" w:rsidRDefault="008C4198" w:rsidP="00CC5768">
      <w:pPr>
        <w:pStyle w:val="BodyText"/>
        <w:spacing w:after="60"/>
        <w:rPr>
          <w:rFonts w:asciiTheme="minorHAnsi" w:hAnsiTheme="minorHAnsi" w:cstheme="minorHAnsi"/>
        </w:rPr>
      </w:pPr>
      <w:r w:rsidRPr="008C4198">
        <w:rPr>
          <w:rStyle w:val="normaltextrun"/>
          <w:rFonts w:asciiTheme="minorHAnsi" w:hAnsiTheme="minorHAnsi" w:cstheme="minorHAnsi"/>
        </w:rPr>
        <w:t>The CCWIS CYFD plans to procure will be a fully developed, production-ready child welfare and CBH system that support youth and families through shared services.</w:t>
      </w:r>
      <w:r w:rsidRPr="008C4198">
        <w:rPr>
          <w:rStyle w:val="eop"/>
          <w:rFonts w:asciiTheme="minorHAnsi" w:hAnsiTheme="minorHAnsi" w:cstheme="minorHAnsi"/>
        </w:rPr>
        <w:t xml:space="preserve">  </w:t>
      </w:r>
      <w:r w:rsidRPr="008C4198">
        <w:rPr>
          <w:rStyle w:val="normaltextrun"/>
          <w:rFonts w:asciiTheme="minorHAnsi" w:hAnsiTheme="minorHAnsi" w:cstheme="minorHAnsi"/>
        </w:rPr>
        <w:t>The CYFD’s CCWIS Solution will meet the requirements outlined in 45 CFR §1355.50 through 1355.59</w:t>
      </w:r>
      <w:r w:rsidRPr="008C4198">
        <w:rPr>
          <w:rStyle w:val="contextualspellingandgrammarerror"/>
          <w:rFonts w:asciiTheme="minorHAnsi" w:hAnsiTheme="minorHAnsi" w:cstheme="minorHAnsi"/>
        </w:rPr>
        <w:t>.</w:t>
      </w:r>
      <w:r w:rsidRPr="008C4198">
        <w:rPr>
          <w:rStyle w:val="normaltextrun"/>
          <w:rFonts w:asciiTheme="minorHAnsi" w:hAnsiTheme="minorHAnsi" w:cstheme="minorHAnsi"/>
        </w:rPr>
        <w:t xml:space="preserve">  The solution will be an independent system that is integrated with other external systems using bi-directional data exchanges for service delivery.  Examples of the external systems that CYFD envisions integrating with the CCWIS system would be:</w:t>
      </w:r>
    </w:p>
    <w:p w14:paraId="34124BFD" w14:textId="77777777" w:rsidR="008C4198" w:rsidRPr="008C4198" w:rsidRDefault="008C4198" w:rsidP="005740C6">
      <w:pPr>
        <w:pStyle w:val="paragraph"/>
        <w:numPr>
          <w:ilvl w:val="0"/>
          <w:numId w:val="33"/>
        </w:numPr>
        <w:spacing w:before="0" w:beforeAutospacing="0" w:after="60" w:afterAutospacing="0"/>
        <w:ind w:left="360"/>
        <w:textAlignment w:val="baseline"/>
        <w:rPr>
          <w:rFonts w:asciiTheme="minorHAnsi" w:hAnsiTheme="minorHAnsi" w:cstheme="minorHAnsi"/>
        </w:rPr>
      </w:pPr>
      <w:r w:rsidRPr="008C4198">
        <w:rPr>
          <w:rStyle w:val="normaltextrun"/>
          <w:rFonts w:asciiTheme="minorHAnsi" w:hAnsiTheme="minorHAnsi" w:cstheme="minorHAnsi"/>
        </w:rPr>
        <w:t>New Mexico state agencies such as HSD, Income Support Division (ISD), etc.</w:t>
      </w:r>
      <w:r w:rsidRPr="008C4198">
        <w:rPr>
          <w:rStyle w:val="eop"/>
          <w:rFonts w:asciiTheme="minorHAnsi" w:hAnsiTheme="minorHAnsi" w:cstheme="minorHAnsi"/>
        </w:rPr>
        <w:t> </w:t>
      </w:r>
    </w:p>
    <w:p w14:paraId="3CFA090B" w14:textId="77777777" w:rsidR="008C4198" w:rsidRPr="008C4198" w:rsidRDefault="008C4198" w:rsidP="005740C6">
      <w:pPr>
        <w:pStyle w:val="paragraph"/>
        <w:numPr>
          <w:ilvl w:val="0"/>
          <w:numId w:val="33"/>
        </w:numPr>
        <w:spacing w:before="0" w:beforeAutospacing="0" w:after="60" w:afterAutospacing="0"/>
        <w:ind w:left="360"/>
        <w:textAlignment w:val="baseline"/>
        <w:rPr>
          <w:rFonts w:asciiTheme="minorHAnsi" w:hAnsiTheme="minorHAnsi" w:cstheme="minorHAnsi"/>
        </w:rPr>
      </w:pPr>
      <w:r w:rsidRPr="008C4198">
        <w:rPr>
          <w:rStyle w:val="normaltextrun"/>
          <w:rFonts w:asciiTheme="minorHAnsi" w:hAnsiTheme="minorHAnsi" w:cstheme="minorHAnsi"/>
        </w:rPr>
        <w:t>The CYFD legacy case management system, FACTS.</w:t>
      </w:r>
      <w:r w:rsidRPr="008C4198">
        <w:rPr>
          <w:rStyle w:val="eop"/>
          <w:rFonts w:asciiTheme="minorHAnsi" w:hAnsiTheme="minorHAnsi" w:cstheme="minorHAnsi"/>
        </w:rPr>
        <w:t> </w:t>
      </w:r>
    </w:p>
    <w:p w14:paraId="5F39C68F" w14:textId="77777777" w:rsidR="008C4198" w:rsidRPr="008C4198" w:rsidRDefault="008C4198" w:rsidP="005740C6">
      <w:pPr>
        <w:pStyle w:val="paragraph"/>
        <w:numPr>
          <w:ilvl w:val="0"/>
          <w:numId w:val="33"/>
        </w:numPr>
        <w:spacing w:before="0" w:beforeAutospacing="0" w:after="60" w:afterAutospacing="0"/>
        <w:ind w:left="360"/>
        <w:textAlignment w:val="baseline"/>
        <w:rPr>
          <w:rStyle w:val="normaltextrun"/>
          <w:rFonts w:asciiTheme="minorHAnsi" w:hAnsiTheme="minorHAnsi" w:cstheme="minorHAnsi"/>
        </w:rPr>
      </w:pPr>
      <w:r w:rsidRPr="008C4198">
        <w:rPr>
          <w:rStyle w:val="normaltextrun"/>
          <w:rFonts w:asciiTheme="minorHAnsi" w:hAnsiTheme="minorHAnsi" w:cstheme="minorHAnsi"/>
        </w:rPr>
        <w:t>The Social Security Administration</w:t>
      </w:r>
    </w:p>
    <w:p w14:paraId="46833471" w14:textId="2BC202A0" w:rsidR="008C4198" w:rsidRPr="008C4198" w:rsidRDefault="008C4198" w:rsidP="005740C6">
      <w:pPr>
        <w:pStyle w:val="paragraph"/>
        <w:numPr>
          <w:ilvl w:val="0"/>
          <w:numId w:val="33"/>
        </w:numPr>
        <w:spacing w:before="0" w:beforeAutospacing="0" w:after="120" w:afterAutospacing="0"/>
        <w:ind w:left="360"/>
        <w:textAlignment w:val="baseline"/>
        <w:rPr>
          <w:rFonts w:asciiTheme="minorHAnsi" w:hAnsiTheme="minorHAnsi" w:cstheme="minorHAnsi"/>
        </w:rPr>
      </w:pPr>
      <w:r w:rsidRPr="008C4198">
        <w:rPr>
          <w:rStyle w:val="normaltextrun"/>
          <w:rFonts w:asciiTheme="minorHAnsi" w:hAnsiTheme="minorHAnsi" w:cstheme="minorHAnsi"/>
        </w:rPr>
        <w:t>New Mexico Courts and Schools</w:t>
      </w:r>
    </w:p>
    <w:p w14:paraId="327F9A62" w14:textId="77777777" w:rsidR="008C4198" w:rsidRPr="008C4198" w:rsidRDefault="008C4198" w:rsidP="008C4198">
      <w:pPr>
        <w:pStyle w:val="BodyText"/>
        <w:spacing w:after="120"/>
        <w:rPr>
          <w:rStyle w:val="eop"/>
          <w:rFonts w:asciiTheme="minorHAnsi" w:hAnsiTheme="minorHAnsi" w:cstheme="minorHAnsi"/>
        </w:rPr>
      </w:pPr>
      <w:r w:rsidRPr="008C4198">
        <w:rPr>
          <w:rStyle w:val="normaltextrun"/>
          <w:rFonts w:asciiTheme="minorHAnsi" w:hAnsiTheme="minorHAnsi" w:cstheme="minorHAnsi"/>
        </w:rPr>
        <w:t xml:space="preserve">CYFD is planning for the initiation of bi-directional data exchanges.  More specifically, CYFD is engaged in creating a Data Exchange Portfolio that will </w:t>
      </w:r>
      <w:r w:rsidRPr="008C4198">
        <w:rPr>
          <w:rStyle w:val="contextualspellingandgrammarerror"/>
          <w:rFonts w:asciiTheme="minorHAnsi" w:hAnsiTheme="minorHAnsi" w:cstheme="minorHAnsi"/>
        </w:rPr>
        <w:t>provide</w:t>
      </w:r>
      <w:r w:rsidRPr="008C4198">
        <w:rPr>
          <w:rStyle w:val="normaltextrun"/>
          <w:rFonts w:asciiTheme="minorHAnsi" w:hAnsiTheme="minorHAnsi" w:cstheme="minorHAnsi"/>
        </w:rPr>
        <w:t xml:space="preserve"> direction to the CCWIS vendor once they are procured.  CYFD will also initiate discussions with </w:t>
      </w:r>
      <w:r w:rsidRPr="008C4198">
        <w:rPr>
          <w:rStyle w:val="contextualspellingandgrammarerror"/>
          <w:rFonts w:asciiTheme="minorHAnsi" w:hAnsiTheme="minorHAnsi" w:cstheme="minorHAnsi"/>
        </w:rPr>
        <w:t>other</w:t>
      </w:r>
      <w:r w:rsidRPr="008C4198">
        <w:rPr>
          <w:rStyle w:val="normaltextrun"/>
          <w:rFonts w:asciiTheme="minorHAnsi" w:hAnsiTheme="minorHAnsi" w:cstheme="minorHAnsi"/>
        </w:rPr>
        <w:t xml:space="preserve"> state and local entities for other data exchanges.</w:t>
      </w:r>
    </w:p>
    <w:p w14:paraId="64527871" w14:textId="77777777" w:rsidR="008C4198" w:rsidRPr="008C4198" w:rsidRDefault="008C4198" w:rsidP="008C4198">
      <w:pPr>
        <w:pStyle w:val="BodyText"/>
        <w:spacing w:after="120"/>
        <w:rPr>
          <w:rFonts w:asciiTheme="minorHAnsi" w:hAnsiTheme="minorHAnsi" w:cstheme="minorHAnsi"/>
        </w:rPr>
      </w:pPr>
      <w:r w:rsidRPr="008C4198">
        <w:rPr>
          <w:rStyle w:val="normaltextrun"/>
          <w:rFonts w:asciiTheme="minorHAnsi" w:hAnsiTheme="minorHAnsi" w:cstheme="minorHAnsi"/>
        </w:rPr>
        <w:t>The legacy case management system at CYFD is the Family Automated Client Tracking System (FACTS).  FACTS is utilized by both Juvenile Justice and Protective Services divisions.  Recent clarification of the project's scope with CYFD executive leadership has CYFD working on the CBH/CW solution before the Juvenile Justice system is addressed.  As a result, the deployment of the CBH/CW system will not result in the immediate sunsetting of the legacy case management system. Instead, FACTS will continue to be utilized by Juvenile Justice while the new CBH/CW solution is deployed with bi-directional data exchange established between it and the legacy system.  This will allow for referential integrity of children between the two systems to continue while not hindering the transition to a modern CCWIS solution.  This need will be included in the requirements published as part of the competitive selection process.</w:t>
      </w:r>
    </w:p>
    <w:p w14:paraId="4AE374E5" w14:textId="77777777" w:rsidR="008C4198" w:rsidRPr="008C4198" w:rsidRDefault="008C4198" w:rsidP="008C4198">
      <w:pPr>
        <w:pStyle w:val="BodyText"/>
        <w:spacing w:after="120"/>
        <w:rPr>
          <w:rFonts w:asciiTheme="minorHAnsi" w:hAnsiTheme="minorHAnsi" w:cstheme="minorHAnsi"/>
        </w:rPr>
      </w:pPr>
      <w:r w:rsidRPr="008C4198">
        <w:rPr>
          <w:rStyle w:val="normaltextrun"/>
          <w:rFonts w:asciiTheme="minorHAnsi" w:hAnsiTheme="minorHAnsi" w:cstheme="minorHAnsi"/>
        </w:rPr>
        <w:t>During the CBH/CW deployment, CYFD will begin planning to deploy a replacement system for Juvenile Justice and will be moving to an archival system for the data contained in FACTS.  At this time, we do not have timelines for the Juvenile Justice system project and cannot report on when the target will be for archiving FACTS.</w:t>
      </w:r>
    </w:p>
    <w:p w14:paraId="130859F9" w14:textId="657F3BAD" w:rsidR="008C4198" w:rsidRDefault="008C4198" w:rsidP="008C4198">
      <w:pPr>
        <w:pStyle w:val="BodyText"/>
        <w:rPr>
          <w:rStyle w:val="normaltextrun"/>
          <w:rFonts w:asciiTheme="minorHAnsi" w:hAnsiTheme="minorHAnsi" w:cstheme="minorHAnsi"/>
        </w:rPr>
      </w:pPr>
      <w:r w:rsidRPr="008C4198">
        <w:rPr>
          <w:rStyle w:val="normaltextrun"/>
          <w:rFonts w:asciiTheme="minorHAnsi" w:hAnsiTheme="minorHAnsi" w:cstheme="minorHAnsi"/>
        </w:rPr>
        <w:t>New Mexico has entered contracts to provide oversight and project management services to ensure the success of the HHS IT Enterprise Project across three service functions necessary for overall project success:  Project Management Offices (PMO), Independent Verification and Validation (IV&amp;V) and Organizational Change Management (OCM).  As the project spans multiple NM agencies, there are several state-administered contracts in place, but the scopes of work and areas of focus are not duplicative.</w:t>
      </w:r>
    </w:p>
    <w:p w14:paraId="36BA2016" w14:textId="77777777" w:rsidR="00F55FAA" w:rsidRDefault="00F55FAA" w:rsidP="008C4198">
      <w:pPr>
        <w:pStyle w:val="BodyText"/>
        <w:rPr>
          <w:rStyle w:val="normaltextrun"/>
          <w:rFonts w:asciiTheme="minorHAnsi" w:hAnsiTheme="minorHAnsi" w:cstheme="minorHAnsi"/>
        </w:rPr>
      </w:pPr>
    </w:p>
    <w:p w14:paraId="16C43422" w14:textId="05EB6A19" w:rsidR="00F55FAA" w:rsidRPr="008C4198" w:rsidRDefault="00F55FAA" w:rsidP="008C4198">
      <w:pPr>
        <w:pStyle w:val="BodyText"/>
        <w:rPr>
          <w:rFonts w:asciiTheme="minorHAnsi" w:hAnsiTheme="minorHAnsi" w:cstheme="minorHAnsi"/>
        </w:rPr>
      </w:pPr>
      <w:r w:rsidRPr="00F55FAA">
        <w:rPr>
          <w:rStyle w:val="normaltextrun"/>
          <w:rFonts w:asciiTheme="minorHAnsi" w:hAnsiTheme="minorHAnsi" w:cstheme="minorHAnsi"/>
        </w:rPr>
        <w:t>CYFD in partnership with the NM Impact (CCWIS) Project, the agency's Data Quality P</w:t>
      </w:r>
      <w:r w:rsidR="006E57C5">
        <w:rPr>
          <w:rStyle w:val="normaltextrun"/>
          <w:rFonts w:asciiTheme="minorHAnsi" w:hAnsiTheme="minorHAnsi" w:cstheme="minorHAnsi"/>
        </w:rPr>
        <w:t>l</w:t>
      </w:r>
      <w:r w:rsidRPr="00F55FAA">
        <w:rPr>
          <w:rStyle w:val="normaltextrun"/>
          <w:rFonts w:asciiTheme="minorHAnsi" w:hAnsiTheme="minorHAnsi" w:cstheme="minorHAnsi"/>
        </w:rPr>
        <w:t>an was submitted as an attachment to NM Impact APDU submitted to ACF on July 26, 2023.  The plan outlines the ongoing efforts to improve data quality in the legacy FACTS system and the data quality requirements included in the new CCWIS contract that ensure ongoing data quality.</w:t>
      </w:r>
    </w:p>
    <w:p w14:paraId="75BA5436" w14:textId="77777777" w:rsidR="00B70B31" w:rsidRDefault="00B70B31" w:rsidP="008C4198">
      <w:pPr>
        <w:spacing w:before="0" w:after="0" w:line="240" w:lineRule="auto"/>
      </w:pPr>
    </w:p>
    <w:p w14:paraId="61D99B14" w14:textId="77777777" w:rsidR="006B5250" w:rsidRDefault="006B5250" w:rsidP="008C4198">
      <w:pPr>
        <w:spacing w:before="0" w:after="0" w:line="240" w:lineRule="auto"/>
      </w:pPr>
    </w:p>
    <w:p w14:paraId="61822B2A" w14:textId="1091DDBE" w:rsidR="008C4198" w:rsidRPr="00361339" w:rsidRDefault="00A13C6F" w:rsidP="001C661E">
      <w:pPr>
        <w:pStyle w:val="Heading10"/>
        <w:spacing w:line="240" w:lineRule="auto"/>
        <w:rPr>
          <w:sz w:val="28"/>
          <w:szCs w:val="28"/>
        </w:rPr>
      </w:pPr>
      <w:r w:rsidRPr="00361339">
        <w:rPr>
          <w:sz w:val="28"/>
          <w:szCs w:val="28"/>
        </w:rPr>
        <w:t>Case Review System</w:t>
      </w:r>
    </w:p>
    <w:p w14:paraId="2292E1E9" w14:textId="77777777" w:rsidR="00CC5768" w:rsidRDefault="00CC5768" w:rsidP="00CC5768">
      <w:pPr>
        <w:pStyle w:val="BodyText"/>
        <w:spacing w:after="60"/>
        <w:rPr>
          <w:rFonts w:asciiTheme="minorHAnsi" w:hAnsiTheme="minorHAnsi" w:cstheme="minorHAnsi"/>
        </w:rPr>
      </w:pPr>
      <w:r w:rsidRPr="00BD5323">
        <w:rPr>
          <w:rFonts w:asciiTheme="minorHAnsi" w:hAnsiTheme="minorHAnsi" w:cstheme="minorHAnsi"/>
        </w:rPr>
        <w:t xml:space="preserve">The Court Improvement Project (CIP) and CYFD have collaborated in 2022 in creating and developing the infrastructure for the CIP early legal intervention pilot, called Family Wellbeing Legal Consultation Services, in the Second Judicial Court. This pilot program will have a court appointed attorney identified and available to advise parents prior to a legal filing on matters such as voluntary placement agreements, in-home service agreements and other challenges which may require a legal case should there not be adjustments to the family situation. CYFD has also contributed to all six CCIC Workgroups which include the following: </w:t>
      </w:r>
    </w:p>
    <w:p w14:paraId="77F161C9" w14:textId="77777777" w:rsidR="00CC5768" w:rsidRDefault="00CC5768" w:rsidP="005740C6">
      <w:pPr>
        <w:pStyle w:val="BodyText"/>
        <w:numPr>
          <w:ilvl w:val="0"/>
          <w:numId w:val="32"/>
        </w:numPr>
        <w:spacing w:after="60"/>
        <w:ind w:left="360"/>
        <w:rPr>
          <w:rFonts w:asciiTheme="minorHAnsi" w:hAnsiTheme="minorHAnsi" w:cstheme="minorHAnsi"/>
        </w:rPr>
      </w:pPr>
      <w:r w:rsidRPr="00BD5323">
        <w:rPr>
          <w:rFonts w:asciiTheme="minorHAnsi" w:hAnsiTheme="minorHAnsi" w:cstheme="minorHAnsi"/>
        </w:rPr>
        <w:t xml:space="preserve">Early Intervention Legal Services Workgroup; </w:t>
      </w:r>
    </w:p>
    <w:p w14:paraId="02415A6D" w14:textId="77777777" w:rsidR="00CC5768" w:rsidRDefault="00CC5768" w:rsidP="005740C6">
      <w:pPr>
        <w:pStyle w:val="BodyText"/>
        <w:numPr>
          <w:ilvl w:val="0"/>
          <w:numId w:val="32"/>
        </w:numPr>
        <w:spacing w:after="60"/>
        <w:ind w:left="360"/>
        <w:rPr>
          <w:rFonts w:asciiTheme="minorHAnsi" w:hAnsiTheme="minorHAnsi" w:cstheme="minorHAnsi"/>
        </w:rPr>
      </w:pPr>
      <w:r w:rsidRPr="00BD5323">
        <w:rPr>
          <w:rFonts w:asciiTheme="minorHAnsi" w:hAnsiTheme="minorHAnsi" w:cstheme="minorHAnsi"/>
        </w:rPr>
        <w:t xml:space="preserve">Data Driven Strategies Workgroup; </w:t>
      </w:r>
    </w:p>
    <w:p w14:paraId="2036CB8F" w14:textId="77777777" w:rsidR="00CC5768" w:rsidRDefault="00CC5768" w:rsidP="005740C6">
      <w:pPr>
        <w:pStyle w:val="BodyText"/>
        <w:numPr>
          <w:ilvl w:val="0"/>
          <w:numId w:val="32"/>
        </w:numPr>
        <w:spacing w:after="60"/>
        <w:ind w:left="360"/>
        <w:rPr>
          <w:rFonts w:asciiTheme="minorHAnsi" w:hAnsiTheme="minorHAnsi" w:cstheme="minorHAnsi"/>
        </w:rPr>
      </w:pPr>
      <w:r w:rsidRPr="00BD5323">
        <w:rPr>
          <w:rFonts w:asciiTheme="minorHAnsi" w:hAnsiTheme="minorHAnsi" w:cstheme="minorHAnsi"/>
        </w:rPr>
        <w:t xml:space="preserve">Enhanced Family Supports Workgroup; </w:t>
      </w:r>
    </w:p>
    <w:p w14:paraId="712BFD1F" w14:textId="77777777" w:rsidR="00CC5768" w:rsidRDefault="00CC5768" w:rsidP="005740C6">
      <w:pPr>
        <w:pStyle w:val="BodyText"/>
        <w:numPr>
          <w:ilvl w:val="0"/>
          <w:numId w:val="32"/>
        </w:numPr>
        <w:spacing w:after="60"/>
        <w:ind w:left="360"/>
        <w:rPr>
          <w:rFonts w:asciiTheme="minorHAnsi" w:hAnsiTheme="minorHAnsi" w:cstheme="minorHAnsi"/>
        </w:rPr>
      </w:pPr>
      <w:r w:rsidRPr="00BD5323">
        <w:rPr>
          <w:rFonts w:asciiTheme="minorHAnsi" w:hAnsiTheme="minorHAnsi" w:cstheme="minorHAnsi"/>
        </w:rPr>
        <w:t xml:space="preserve">Legal Stakeholders Workgroup; </w:t>
      </w:r>
    </w:p>
    <w:p w14:paraId="3F9A8CBE" w14:textId="77777777" w:rsidR="00CC5768" w:rsidRDefault="00CC5768" w:rsidP="005740C6">
      <w:pPr>
        <w:pStyle w:val="BodyText"/>
        <w:numPr>
          <w:ilvl w:val="0"/>
          <w:numId w:val="32"/>
        </w:numPr>
        <w:spacing w:after="60"/>
        <w:ind w:left="360"/>
        <w:rPr>
          <w:rFonts w:asciiTheme="minorHAnsi" w:hAnsiTheme="minorHAnsi" w:cstheme="minorHAnsi"/>
        </w:rPr>
      </w:pPr>
      <w:r w:rsidRPr="00BD5323">
        <w:rPr>
          <w:rFonts w:asciiTheme="minorHAnsi" w:hAnsiTheme="minorHAnsi" w:cstheme="minorHAnsi"/>
        </w:rPr>
        <w:t xml:space="preserve">Reinstatement of Parental Rights Workgroup; and </w:t>
      </w:r>
    </w:p>
    <w:p w14:paraId="27161FE1" w14:textId="77777777" w:rsidR="00CC5768" w:rsidRDefault="00CC5768" w:rsidP="005740C6">
      <w:pPr>
        <w:pStyle w:val="BodyText"/>
        <w:numPr>
          <w:ilvl w:val="0"/>
          <w:numId w:val="32"/>
        </w:numPr>
        <w:spacing w:after="120"/>
        <w:ind w:left="360"/>
        <w:rPr>
          <w:rFonts w:asciiTheme="minorHAnsi" w:hAnsiTheme="minorHAnsi" w:cstheme="minorHAnsi"/>
        </w:rPr>
      </w:pPr>
      <w:r w:rsidRPr="00BD5323">
        <w:rPr>
          <w:rFonts w:asciiTheme="minorHAnsi" w:hAnsiTheme="minorHAnsi" w:cstheme="minorHAnsi"/>
        </w:rPr>
        <w:t xml:space="preserve">Crossover Youth Training and Crossover Youth Procedure Workgroups. </w:t>
      </w:r>
    </w:p>
    <w:p w14:paraId="6326292B" w14:textId="0223BEC2" w:rsidR="008C4198" w:rsidRPr="00D2046A" w:rsidRDefault="008C4198" w:rsidP="00D2046A">
      <w:pPr>
        <w:spacing w:before="0" w:after="120" w:line="240" w:lineRule="auto"/>
        <w:rPr>
          <w:rFonts w:eastAsia="Calibri"/>
        </w:rPr>
      </w:pPr>
      <w:r w:rsidRPr="008C4198">
        <w:rPr>
          <w:rFonts w:eastAsia="Calibri"/>
        </w:rPr>
        <w:t xml:space="preserve">As part of its quality assurance (QA) review, </w:t>
      </w:r>
      <w:r>
        <w:rPr>
          <w:rFonts w:eastAsia="Calibri"/>
        </w:rPr>
        <w:t>CYFD</w:t>
      </w:r>
      <w:r w:rsidRPr="008C4198">
        <w:rPr>
          <w:rFonts w:eastAsia="Calibri"/>
        </w:rPr>
        <w:t xml:space="preserve"> conducts a separate legal review on site every month at which data regarding frequency and timeliness of court hearings, TPR and permanent guardianship proceedings and timeliness of permanency goals are evaluated. The legal review also looks at resource parent notification. The QA team </w:t>
      </w:r>
      <w:r w:rsidR="00CC5768">
        <w:rPr>
          <w:rFonts w:eastAsia="Calibri"/>
        </w:rPr>
        <w:t xml:space="preserve">and the Title IV-E unit work collaboratively </w:t>
      </w:r>
      <w:r w:rsidR="004449D7">
        <w:rPr>
          <w:rFonts w:eastAsia="Calibri"/>
        </w:rPr>
        <w:t>on</w:t>
      </w:r>
      <w:r w:rsidR="00CC5768">
        <w:rPr>
          <w:rFonts w:eastAsia="Calibri"/>
        </w:rPr>
        <w:t xml:space="preserve"> </w:t>
      </w:r>
      <w:r w:rsidRPr="008C4198">
        <w:rPr>
          <w:rFonts w:eastAsia="Calibri"/>
        </w:rPr>
        <w:t>these separate legal reviews from January 202</w:t>
      </w:r>
      <w:r w:rsidR="00CC5768">
        <w:rPr>
          <w:rFonts w:eastAsia="Calibri"/>
        </w:rPr>
        <w:t>2</w:t>
      </w:r>
      <w:r w:rsidRPr="008C4198">
        <w:rPr>
          <w:rFonts w:eastAsia="Calibri"/>
        </w:rPr>
        <w:t>-December 202</w:t>
      </w:r>
      <w:r w:rsidR="00CC5768">
        <w:rPr>
          <w:rFonts w:eastAsia="Calibri"/>
        </w:rPr>
        <w:t xml:space="preserve">2. The reviews </w:t>
      </w:r>
      <w:r w:rsidRPr="008C4198">
        <w:rPr>
          <w:rFonts w:eastAsia="Calibri"/>
        </w:rPr>
        <w:t xml:space="preserve">provided </w:t>
      </w:r>
      <w:r w:rsidR="004449D7" w:rsidRPr="008C4198">
        <w:rPr>
          <w:rFonts w:eastAsia="Calibri"/>
        </w:rPr>
        <w:t>ongoing</w:t>
      </w:r>
      <w:r w:rsidRPr="008C4198">
        <w:rPr>
          <w:rFonts w:eastAsia="Calibri"/>
        </w:rPr>
        <w:t xml:space="preserve"> feedback to the CYFD legal team regarding systematic legal issues that may have </w:t>
      </w:r>
      <w:r w:rsidR="004449D7" w:rsidRPr="008C4198">
        <w:rPr>
          <w:rFonts w:eastAsia="Calibri"/>
        </w:rPr>
        <w:t>arisen</w:t>
      </w:r>
      <w:r w:rsidRPr="008C4198">
        <w:rPr>
          <w:rFonts w:eastAsia="Calibri"/>
        </w:rPr>
        <w:t xml:space="preserve"> for children in the foster care system and their parents.</w:t>
      </w:r>
      <w:r w:rsidR="00CC5768">
        <w:rPr>
          <w:rFonts w:eastAsia="Calibri"/>
        </w:rPr>
        <w:t xml:space="preserve"> It also assists the IV-E unit in ensuring that court orders are timely and contain the correct removal language needed to determine Title IV-E eligi</w:t>
      </w:r>
      <w:r w:rsidR="004449D7">
        <w:rPr>
          <w:rFonts w:eastAsia="Calibri"/>
        </w:rPr>
        <w:t>bility</w:t>
      </w:r>
      <w:r w:rsidR="00CC5768">
        <w:rPr>
          <w:rFonts w:eastAsia="Calibri"/>
        </w:rPr>
        <w:t>. The legal review results assist CYFD, Administrative Office of the Court, and Office of Family Representation and Advocacy gauge areas needing improvement and areas of promising practice regarding the legal and court system in preparation for Round 4 of the Child and Family Services Review.</w:t>
      </w:r>
    </w:p>
    <w:p w14:paraId="3912B3F1" w14:textId="4569127D" w:rsidR="00AB0B2F" w:rsidRPr="00D2046A" w:rsidRDefault="00D2046A" w:rsidP="00D2046A">
      <w:pPr>
        <w:spacing w:before="0" w:after="120" w:line="240" w:lineRule="auto"/>
      </w:pPr>
      <w:r>
        <w:t>CYFD recognizes the issue of court delays and i</w:t>
      </w:r>
      <w:r w:rsidRPr="00D2046A">
        <w:t xml:space="preserve">ntends to address the delays as we roll out our updated legal tool in October 2023. </w:t>
      </w:r>
      <w:r>
        <w:t>CYFD</w:t>
      </w:r>
      <w:r w:rsidRPr="00D2046A">
        <w:t xml:space="preserve"> anticipate</w:t>
      </w:r>
      <w:r>
        <w:t>s</w:t>
      </w:r>
      <w:r w:rsidRPr="00D2046A">
        <w:t xml:space="preserve"> the new tool to improve the collection of both quantitative and qualitative information.</w:t>
      </w:r>
    </w:p>
    <w:p w14:paraId="07C055E3" w14:textId="77777777" w:rsidR="008C4198" w:rsidRPr="00D2046A" w:rsidRDefault="008C4198" w:rsidP="00D2046A"/>
    <w:p w14:paraId="7AAC77F9" w14:textId="52B63F3B" w:rsidR="00CC5768" w:rsidRPr="00361339" w:rsidRDefault="00CC5768" w:rsidP="00363887">
      <w:pPr>
        <w:pStyle w:val="Heading10"/>
        <w:rPr>
          <w:sz w:val="28"/>
          <w:szCs w:val="28"/>
        </w:rPr>
      </w:pPr>
      <w:r w:rsidRPr="00361339">
        <w:rPr>
          <w:sz w:val="28"/>
          <w:szCs w:val="28"/>
        </w:rPr>
        <w:t>Quality Assurance system</w:t>
      </w:r>
    </w:p>
    <w:p w14:paraId="73723BC5" w14:textId="1B04D449" w:rsidR="009800E8" w:rsidRPr="009800E8" w:rsidRDefault="009800E8" w:rsidP="009800E8">
      <w:pPr>
        <w:pStyle w:val="BodyText"/>
        <w:spacing w:after="120"/>
        <w:rPr>
          <w:rFonts w:asciiTheme="minorHAnsi" w:hAnsiTheme="minorHAnsi" w:cstheme="minorHAnsi"/>
        </w:rPr>
      </w:pPr>
      <w:r w:rsidRPr="009800E8">
        <w:rPr>
          <w:rFonts w:asciiTheme="minorHAnsi" w:hAnsiTheme="minorHAnsi" w:cstheme="minorHAnsi"/>
        </w:rPr>
        <w:t>CYFD’s Quality Assurance (QA) Unit conducts monthly reviews in a different county each month as the primary component of the QA process.  The reviews include the CFSR case review and a review of legal files.  The structure of the review process has not changed significantly over the past year.  In 2022 the QA team continued to do legal reviews.  In early 2020 the Placement and Adoption Resource Bureau (PAR) began conducting the Placement Reviews and continue to review cases on their own through 2023. The Title IV-E Unit has been conducting a legal review of the cases chosen for QA review plus other, back up identified cases, during the same week as QA to look for relevant wording in the court documents driven by Title IV-E. Although the QA unit has tried to incorporate the same sample of cases to be reviewed from the QA review, this has not always occurred due to the PAR Bureau scheduling their own case reviews.</w:t>
      </w:r>
    </w:p>
    <w:p w14:paraId="006BD7DA" w14:textId="77777777" w:rsidR="009800E8" w:rsidRPr="009800E8" w:rsidRDefault="009800E8" w:rsidP="009800E8">
      <w:pPr>
        <w:spacing w:before="0" w:after="120" w:line="240" w:lineRule="auto"/>
        <w:rPr>
          <w:rFonts w:eastAsia="Calibri Light" w:cstheme="minorHAnsi"/>
          <w:color w:val="000000" w:themeColor="text1"/>
          <w:sz w:val="24"/>
          <w:szCs w:val="24"/>
        </w:rPr>
      </w:pPr>
      <w:r w:rsidRPr="009800E8">
        <w:rPr>
          <w:rFonts w:eastAsia="Calibri Light" w:cstheme="minorHAnsi"/>
          <w:color w:val="000000" w:themeColor="text1"/>
          <w:sz w:val="24"/>
          <w:szCs w:val="24"/>
        </w:rPr>
        <w:t>After each monthly county CFSR review is completed OMS (Online Monitoring System) reports are provided to the CYFD County Office Manager, Regional Manager and Field Deputy Director.  The reports provided include completed individual case On-Site Review Instruments, Case Rating Summaries, State Rating Summaries (for all cases, foster care cases, and in-home services), and Practice Performance Reports.  The expectation is for each county to utilize these reports and assist in creating an appropriate County Improvement Plan to address areas needing improvement or areas found to be of concern during the QA review.  Item Specific Reports in the OMS can be requested by Regional Managers and County Office Managers and are also utilized during QALA (Quality Assurance Loop Around) meetings with individual counties to analyze case review results to better understand practice strengths and areas needing improvement.  State Rating Summaries are pulled at the end of the calendar year to assess how the state did overall in all the QA reviews that had been completed throughout the year.</w:t>
      </w:r>
    </w:p>
    <w:p w14:paraId="101F62A1" w14:textId="77777777" w:rsidR="009800E8" w:rsidRPr="009800E8" w:rsidRDefault="009800E8" w:rsidP="009800E8">
      <w:pPr>
        <w:pStyle w:val="BodyText"/>
        <w:spacing w:after="120"/>
        <w:rPr>
          <w:rFonts w:asciiTheme="minorHAnsi" w:hAnsiTheme="minorHAnsi" w:cstheme="minorHAnsi"/>
        </w:rPr>
      </w:pPr>
      <w:r w:rsidRPr="009800E8">
        <w:rPr>
          <w:rFonts w:asciiTheme="minorHAnsi" w:hAnsiTheme="minorHAnsi" w:cstheme="minorHAnsi"/>
        </w:rPr>
        <w:t>Throughout 2022, the QA team continued to provide ongoing consultation to counties through the Quality Assurance Loop-Around (QALA) following each QA review.  The purpose of this process is to support all counties in implementing PIP strategies and promoting data driven and results oriented practice.  There were several counties that utilized this process, which included Bernalillo, Sandoval, Cibola, Chaves, and Dona Ana counties.  QA specialists continue to be assigned as a liaison to each region and have continued to reach out to county offices monthly to provide or arrange for support and consultation related to understanding data, utilizing ROM, understanding the CFSR Outcomes, the 7 Federal Data Indicators and best practice.  The responsibility for developing and monitoring county improvement plans has continued to be the responsibility of county and regional management.</w:t>
      </w:r>
    </w:p>
    <w:p w14:paraId="1F177289" w14:textId="2AC0D7A3" w:rsidR="009800E8" w:rsidRPr="00363887" w:rsidRDefault="009800E8" w:rsidP="00361339">
      <w:pPr>
        <w:pStyle w:val="Heading10"/>
        <w:spacing w:line="240" w:lineRule="auto"/>
        <w:rPr>
          <w:sz w:val="22"/>
          <w:szCs w:val="22"/>
        </w:rPr>
      </w:pPr>
      <w:r w:rsidRPr="00363887">
        <w:rPr>
          <w:sz w:val="22"/>
          <w:szCs w:val="22"/>
        </w:rPr>
        <w:t>Please See Section 4. Quality Assurance System for additional information.</w:t>
      </w:r>
    </w:p>
    <w:p w14:paraId="32EACA43" w14:textId="77777777" w:rsidR="008C4198" w:rsidRDefault="008C4198" w:rsidP="00361339">
      <w:pPr>
        <w:spacing w:before="0" w:after="0" w:line="240" w:lineRule="auto"/>
      </w:pPr>
    </w:p>
    <w:p w14:paraId="6A1D62BE" w14:textId="654D32DD" w:rsidR="008C4198" w:rsidRDefault="008C4198" w:rsidP="00361339">
      <w:pPr>
        <w:spacing w:before="0" w:after="0" w:line="240" w:lineRule="auto"/>
      </w:pPr>
    </w:p>
    <w:p w14:paraId="1D1549D7" w14:textId="706F55C7" w:rsidR="009800E8" w:rsidRPr="00361339" w:rsidRDefault="00A13C6F" w:rsidP="001C661E">
      <w:pPr>
        <w:pStyle w:val="Heading10"/>
        <w:spacing w:line="240" w:lineRule="auto"/>
        <w:rPr>
          <w:sz w:val="28"/>
          <w:szCs w:val="28"/>
        </w:rPr>
      </w:pPr>
      <w:r w:rsidRPr="00361339">
        <w:rPr>
          <w:sz w:val="28"/>
          <w:szCs w:val="28"/>
        </w:rPr>
        <w:t>Staff And Provider Training</w:t>
      </w:r>
    </w:p>
    <w:p w14:paraId="6F944D24" w14:textId="5155DC38" w:rsidR="000E0F80" w:rsidRDefault="000E0F80" w:rsidP="00E52DAC">
      <w:pPr>
        <w:pStyle w:val="BodyText"/>
        <w:rPr>
          <w:rFonts w:asciiTheme="minorHAnsi" w:hAnsiTheme="minorHAnsi" w:cstheme="minorHAnsi"/>
        </w:rPr>
      </w:pPr>
      <w:r w:rsidRPr="000E0F80">
        <w:rPr>
          <w:rFonts w:asciiTheme="minorHAnsi" w:hAnsiTheme="minorHAnsi" w:cstheme="minorHAnsi"/>
          <w:b/>
          <w:bCs/>
          <w:i/>
          <w:iCs/>
        </w:rPr>
        <w:t xml:space="preserve">Staff Training: </w:t>
      </w:r>
      <w:r w:rsidRPr="000E0F80">
        <w:rPr>
          <w:rFonts w:asciiTheme="minorHAnsi" w:hAnsiTheme="minorHAnsi" w:cstheme="minorHAnsi"/>
        </w:rPr>
        <w:t>Currently, Protective Services Department (PSD) has a training and staff development program that supports the goals and objectives of the Child and Family Service Plan (CFSP). Because our training program is responsive to the CFSP, we utilize a continuous quality improvement model, thus utilizing state data to inform necessary practice change, which often includes training.  The training program is based on a continuum of professional development strategies, including self-paced learning, training, coaching, culture shift, and development through supervision.  Training activities are designed to support safety, permanency, and well-being of children and PSD’s CFSP Plan for Improvement goals.  The workforce is led through individual and group development that is role-specific and focused on trauma responsiveness. Individual training requirements and completion are tracked through CYFD’s learning management system, Cornerstone.</w:t>
      </w:r>
    </w:p>
    <w:p w14:paraId="71387876" w14:textId="77777777" w:rsidR="00E52DAC" w:rsidRPr="000E0F80" w:rsidRDefault="00E52DAC" w:rsidP="00E52DAC">
      <w:pPr>
        <w:pStyle w:val="BodyText"/>
        <w:rPr>
          <w:rFonts w:asciiTheme="minorHAnsi" w:hAnsiTheme="minorHAnsi" w:cstheme="minorHAnsi"/>
        </w:rPr>
      </w:pPr>
    </w:p>
    <w:p w14:paraId="2E928350" w14:textId="77777777" w:rsidR="000E0F80" w:rsidRPr="000E0F80" w:rsidRDefault="000E0F80" w:rsidP="00E52DAC">
      <w:pPr>
        <w:pStyle w:val="BodyText"/>
        <w:spacing w:after="120"/>
        <w:rPr>
          <w:rFonts w:asciiTheme="minorHAnsi" w:hAnsiTheme="minorHAnsi" w:cstheme="minorHAnsi"/>
        </w:rPr>
      </w:pPr>
      <w:r w:rsidRPr="000E0F80">
        <w:rPr>
          <w:rFonts w:asciiTheme="minorHAnsi" w:hAnsiTheme="minorHAnsi" w:cstheme="minorHAnsi"/>
          <w:b/>
          <w:bCs/>
          <w:i/>
          <w:iCs/>
        </w:rPr>
        <w:t xml:space="preserve">Initial Staff Professional Development: </w:t>
      </w:r>
      <w:r w:rsidRPr="000E0F80">
        <w:rPr>
          <w:rFonts w:asciiTheme="minorHAnsi" w:hAnsiTheme="minorHAnsi" w:cstheme="minorHAnsi"/>
        </w:rPr>
        <w:t>All new CYFD employees, including PSD staff, attend New Employee Onboarding within their first 2 weeks of employment. The week-long program provides staff with the information they need to start their CYFD careers successfully as well as an introduction to key concepts and skills that will be reinforced as the staff moves into their division-specific training programs. Those concepts include Cultural Humility, Child Welfare History and Values, Engagement, ICWA/IFPA, and working with the unique cultures of New Mexico. New employees of PSD are sent within their first 30 days of hire to the New Employee Training (NET).  NET was launched in January 2020. This year the program was revamped and launched to be more interactive and adult-learning-based. In addition, the program has migrated from a virtual format back to an in-person format and re-introduced the simulation lab that provides new hires the opportunity to practice new skills and receive real-time coaching and feedback. The NET training emphasizes seven foundational areas of knowledge for entry-level workers:  Cultural Humility, Child Welfare History and Values, Engagement, Interviewing, Assessment, Ethics, and Organization.  The seven foundational areas were determined via an assessment of training.  Focus groups with PSD leadership, regional-based Coaches, and supervisors provided feedback used to guide the curriculum development. Regular summative evaluations are administered to determine the lasting quality and effectiveness of the training. Findings are used to make needed updates to content and delivery methodologies.</w:t>
      </w:r>
    </w:p>
    <w:p w14:paraId="45C45A32" w14:textId="77777777" w:rsidR="000E0F80" w:rsidRDefault="000E0F80" w:rsidP="00E52DAC">
      <w:pPr>
        <w:pStyle w:val="BodyText"/>
        <w:spacing w:after="120"/>
        <w:rPr>
          <w:rFonts w:asciiTheme="minorHAnsi" w:hAnsiTheme="minorHAnsi" w:cstheme="minorHAnsi"/>
        </w:rPr>
      </w:pPr>
      <w:r w:rsidRPr="000E0F80">
        <w:rPr>
          <w:rFonts w:asciiTheme="minorHAnsi" w:hAnsiTheme="minorHAnsi" w:cstheme="minorHAnsi"/>
        </w:rPr>
        <w:t>Employees complete five weeks of classroom and experiential training with corresponding on-the-job training, followed by a comprehensive self- and supervisor-driven assessment of skills facilitated and evaluated by their regional-based coach. An Individualized Development Plan results from the assessment. The new hire, supervisor, and coach work together to develop job proficiency during the new hires’ first six months. The new hire also participates in role-specific Peer Learning Networks regularly. These sessions provide an opportunity for new hires to learn from each other with the guidance of a regional coach.</w:t>
      </w:r>
    </w:p>
    <w:p w14:paraId="6164FA17" w14:textId="68A618DD" w:rsidR="00E52DAC" w:rsidRPr="000E0F80" w:rsidRDefault="00E52DAC" w:rsidP="00E52DAC">
      <w:pPr>
        <w:pStyle w:val="BodyText"/>
        <w:rPr>
          <w:rFonts w:asciiTheme="minorHAnsi" w:hAnsiTheme="minorHAnsi" w:cstheme="minorHAnsi"/>
        </w:rPr>
      </w:pPr>
      <w:r w:rsidRPr="000E0F80">
        <w:rPr>
          <w:rFonts w:asciiTheme="minorHAnsi" w:hAnsiTheme="minorHAnsi" w:cstheme="minorHAnsi"/>
        </w:rPr>
        <w:t>NET is designed for the new hire to receive the fundamental skills and knowledge needed to achieve safety, healing, permanency, and well-being for all New Mexico children. In NET, employees learn through e-learning, classroom training, experiential learning opportunities and on-the-job training. NET is module-based, so that employees who do not meet the baseline of knowledge, according to their supervisor, can return to take modules where they need support.  Modules included are:</w:t>
      </w:r>
    </w:p>
    <w:tbl>
      <w:tblPr>
        <w:tblStyle w:val="TableGrid"/>
        <w:tblpPr w:leftFromText="180" w:rightFromText="180" w:vertAnchor="text" w:tblpY="261"/>
        <w:tblW w:w="0" w:type="auto"/>
        <w:tblBorders>
          <w:top w:val="single" w:sz="8" w:space="0" w:color="B2542A" w:themeColor="accent1"/>
          <w:left w:val="single" w:sz="8" w:space="0" w:color="B2542A" w:themeColor="accent1"/>
          <w:bottom w:val="single" w:sz="8" w:space="0" w:color="B2542A" w:themeColor="accent1"/>
          <w:right w:val="single" w:sz="8" w:space="0" w:color="B2542A" w:themeColor="accent1"/>
          <w:insideH w:val="single" w:sz="8" w:space="0" w:color="B2542A" w:themeColor="accent1"/>
          <w:insideV w:val="single" w:sz="8" w:space="0" w:color="B2542A" w:themeColor="accent1"/>
        </w:tblBorders>
        <w:tblLook w:val="04A0" w:firstRow="1" w:lastRow="0" w:firstColumn="1" w:lastColumn="0" w:noHBand="0" w:noVBand="1"/>
      </w:tblPr>
      <w:tblGrid>
        <w:gridCol w:w="4670"/>
        <w:gridCol w:w="4670"/>
      </w:tblGrid>
      <w:tr w:rsidR="00E52DAC" w14:paraId="3FA82BE2" w14:textId="77777777" w:rsidTr="00E52DAC">
        <w:tc>
          <w:tcPr>
            <w:tcW w:w="4675" w:type="dxa"/>
          </w:tcPr>
          <w:p w14:paraId="1ACF4E06" w14:textId="77777777" w:rsidR="00E52DAC" w:rsidRPr="00E52DAC" w:rsidRDefault="00E52DAC" w:rsidP="00E52DAC">
            <w:pPr>
              <w:pStyle w:val="BodyText"/>
              <w:spacing w:after="120"/>
              <w:rPr>
                <w:rFonts w:asciiTheme="minorHAnsi" w:hAnsiTheme="minorHAnsi" w:cstheme="minorHAnsi"/>
                <w:sz w:val="20"/>
                <w:szCs w:val="20"/>
              </w:rPr>
            </w:pPr>
            <w:r w:rsidRPr="00E52DAC">
              <w:rPr>
                <w:rFonts w:asciiTheme="minorHAnsi" w:hAnsiTheme="minorHAnsi" w:cstheme="minorHAnsi"/>
                <w:sz w:val="20"/>
                <w:szCs w:val="20"/>
              </w:rPr>
              <w:t>Child Welfare Values and Laws</w:t>
            </w:r>
          </w:p>
        </w:tc>
        <w:tc>
          <w:tcPr>
            <w:tcW w:w="4675" w:type="dxa"/>
          </w:tcPr>
          <w:p w14:paraId="1DF0F308" w14:textId="77777777" w:rsidR="00E52DAC" w:rsidRPr="00E52DAC" w:rsidRDefault="00E52DAC" w:rsidP="00E52DAC">
            <w:pPr>
              <w:pStyle w:val="BodyText"/>
              <w:spacing w:after="120"/>
              <w:rPr>
                <w:rFonts w:asciiTheme="minorHAnsi" w:hAnsiTheme="minorHAnsi" w:cstheme="minorHAnsi"/>
                <w:sz w:val="20"/>
                <w:szCs w:val="20"/>
              </w:rPr>
            </w:pPr>
            <w:r w:rsidRPr="00E52DAC">
              <w:rPr>
                <w:rFonts w:asciiTheme="minorHAnsi" w:hAnsiTheme="minorHAnsi" w:cstheme="minorHAnsi"/>
                <w:sz w:val="20"/>
                <w:szCs w:val="20"/>
              </w:rPr>
              <w:t>Overview of Mental Health, Domestic Violence and Substance Abuse and Connection with Child Welfare</w:t>
            </w:r>
          </w:p>
        </w:tc>
      </w:tr>
      <w:tr w:rsidR="00E52DAC" w14:paraId="35BA6A76" w14:textId="77777777" w:rsidTr="00E52DAC">
        <w:tc>
          <w:tcPr>
            <w:tcW w:w="4675" w:type="dxa"/>
          </w:tcPr>
          <w:p w14:paraId="31A85CDC" w14:textId="77777777" w:rsidR="00E52DAC" w:rsidRPr="00E52DAC" w:rsidRDefault="00E52DAC" w:rsidP="00E52DAC">
            <w:pPr>
              <w:pStyle w:val="BodyText"/>
              <w:spacing w:after="120"/>
              <w:rPr>
                <w:rFonts w:asciiTheme="minorHAnsi" w:hAnsiTheme="minorHAnsi" w:cstheme="minorHAnsi"/>
                <w:sz w:val="20"/>
                <w:szCs w:val="20"/>
              </w:rPr>
            </w:pPr>
            <w:r w:rsidRPr="00E52DAC">
              <w:rPr>
                <w:rFonts w:asciiTheme="minorHAnsi" w:hAnsiTheme="minorHAnsi" w:cstheme="minorHAnsi"/>
                <w:sz w:val="20"/>
                <w:szCs w:val="20"/>
              </w:rPr>
              <w:t>ICWA/IFPA Requirements</w:t>
            </w:r>
          </w:p>
        </w:tc>
        <w:tc>
          <w:tcPr>
            <w:tcW w:w="4675" w:type="dxa"/>
          </w:tcPr>
          <w:p w14:paraId="22FF4302" w14:textId="77777777" w:rsidR="00E52DAC" w:rsidRPr="00E52DAC" w:rsidRDefault="00E52DAC" w:rsidP="00E52DAC">
            <w:pPr>
              <w:pStyle w:val="BodyText"/>
              <w:spacing w:after="120"/>
              <w:rPr>
                <w:rFonts w:asciiTheme="minorHAnsi" w:hAnsiTheme="minorHAnsi" w:cstheme="minorHAnsi"/>
                <w:sz w:val="20"/>
                <w:szCs w:val="20"/>
              </w:rPr>
            </w:pPr>
            <w:r w:rsidRPr="00E52DAC">
              <w:rPr>
                <w:rFonts w:asciiTheme="minorHAnsi" w:hAnsiTheme="minorHAnsi" w:cstheme="minorHAnsi"/>
                <w:sz w:val="20"/>
                <w:szCs w:val="20"/>
              </w:rPr>
              <w:t xml:space="preserve">Family Engagement </w:t>
            </w:r>
          </w:p>
        </w:tc>
      </w:tr>
      <w:tr w:rsidR="00E52DAC" w14:paraId="166A13BB" w14:textId="77777777" w:rsidTr="00E52DAC">
        <w:tc>
          <w:tcPr>
            <w:tcW w:w="4675" w:type="dxa"/>
          </w:tcPr>
          <w:p w14:paraId="4B92F653" w14:textId="77777777" w:rsidR="00E52DAC" w:rsidRPr="00E52DAC" w:rsidRDefault="00E52DAC" w:rsidP="00E52DAC">
            <w:pPr>
              <w:pStyle w:val="BodyText"/>
              <w:spacing w:after="120"/>
              <w:rPr>
                <w:rFonts w:asciiTheme="minorHAnsi" w:hAnsiTheme="minorHAnsi" w:cstheme="minorHAnsi"/>
                <w:sz w:val="20"/>
                <w:szCs w:val="20"/>
              </w:rPr>
            </w:pPr>
            <w:r w:rsidRPr="00E52DAC">
              <w:rPr>
                <w:rFonts w:asciiTheme="minorHAnsi" w:hAnsiTheme="minorHAnsi" w:cstheme="minorHAnsi"/>
                <w:sz w:val="20"/>
                <w:szCs w:val="20"/>
              </w:rPr>
              <w:t>Protective Services Best Practices</w:t>
            </w:r>
          </w:p>
        </w:tc>
        <w:tc>
          <w:tcPr>
            <w:tcW w:w="4675" w:type="dxa"/>
          </w:tcPr>
          <w:p w14:paraId="6000B69A" w14:textId="77777777" w:rsidR="00E52DAC" w:rsidRPr="00E52DAC" w:rsidRDefault="00E52DAC" w:rsidP="00E52DAC">
            <w:pPr>
              <w:pStyle w:val="BodyText"/>
              <w:spacing w:after="120"/>
              <w:rPr>
                <w:rFonts w:asciiTheme="minorHAnsi" w:hAnsiTheme="minorHAnsi" w:cstheme="minorHAnsi"/>
                <w:sz w:val="20"/>
                <w:szCs w:val="20"/>
              </w:rPr>
            </w:pPr>
            <w:r w:rsidRPr="00E52DAC">
              <w:rPr>
                <w:rFonts w:asciiTheme="minorHAnsi" w:hAnsiTheme="minorHAnsi" w:cstheme="minorHAnsi"/>
                <w:sz w:val="20"/>
                <w:szCs w:val="20"/>
              </w:rPr>
              <w:t xml:space="preserve">Adolescent Engagement </w:t>
            </w:r>
          </w:p>
        </w:tc>
      </w:tr>
      <w:tr w:rsidR="00E52DAC" w14:paraId="1FB8B419" w14:textId="77777777" w:rsidTr="00E52DAC">
        <w:tc>
          <w:tcPr>
            <w:tcW w:w="4675" w:type="dxa"/>
          </w:tcPr>
          <w:p w14:paraId="7E83A1FB" w14:textId="77777777" w:rsidR="00E52DAC" w:rsidRPr="00E52DAC" w:rsidRDefault="00E52DAC" w:rsidP="00E52DAC">
            <w:pPr>
              <w:pStyle w:val="BodyText"/>
              <w:spacing w:after="120"/>
              <w:rPr>
                <w:rFonts w:asciiTheme="minorHAnsi" w:hAnsiTheme="minorHAnsi" w:cstheme="minorHAnsi"/>
                <w:sz w:val="20"/>
                <w:szCs w:val="20"/>
              </w:rPr>
            </w:pPr>
            <w:r w:rsidRPr="00E52DAC">
              <w:rPr>
                <w:rFonts w:asciiTheme="minorHAnsi" w:hAnsiTheme="minorHAnsi" w:cstheme="minorHAnsi"/>
                <w:sz w:val="20"/>
                <w:szCs w:val="20"/>
              </w:rPr>
              <w:t xml:space="preserve">Cultural Humility </w:t>
            </w:r>
          </w:p>
        </w:tc>
        <w:tc>
          <w:tcPr>
            <w:tcW w:w="4675" w:type="dxa"/>
          </w:tcPr>
          <w:p w14:paraId="1AEA0B1A" w14:textId="77777777" w:rsidR="00E52DAC" w:rsidRPr="00E52DAC" w:rsidRDefault="00E52DAC" w:rsidP="00E52DAC">
            <w:pPr>
              <w:pStyle w:val="BodyText"/>
              <w:spacing w:after="120"/>
              <w:rPr>
                <w:rFonts w:asciiTheme="minorHAnsi" w:hAnsiTheme="minorHAnsi" w:cstheme="minorHAnsi"/>
                <w:sz w:val="20"/>
                <w:szCs w:val="20"/>
              </w:rPr>
            </w:pPr>
            <w:r w:rsidRPr="00E52DAC">
              <w:rPr>
                <w:rFonts w:asciiTheme="minorHAnsi" w:hAnsiTheme="minorHAnsi" w:cstheme="minorHAnsi"/>
                <w:sz w:val="20"/>
                <w:szCs w:val="20"/>
              </w:rPr>
              <w:t>Child Maltreatment</w:t>
            </w:r>
          </w:p>
        </w:tc>
      </w:tr>
      <w:tr w:rsidR="00E52DAC" w14:paraId="4B125F73" w14:textId="77777777" w:rsidTr="00E52DAC">
        <w:tc>
          <w:tcPr>
            <w:tcW w:w="4675" w:type="dxa"/>
          </w:tcPr>
          <w:p w14:paraId="0BE1D9C8" w14:textId="77777777" w:rsidR="00E52DAC" w:rsidRPr="00E52DAC" w:rsidRDefault="00E52DAC" w:rsidP="00E52DAC">
            <w:pPr>
              <w:pStyle w:val="BodyText"/>
              <w:spacing w:after="120"/>
              <w:rPr>
                <w:rFonts w:asciiTheme="minorHAnsi" w:hAnsiTheme="minorHAnsi" w:cstheme="minorHAnsi"/>
                <w:sz w:val="20"/>
                <w:szCs w:val="20"/>
              </w:rPr>
            </w:pPr>
            <w:r w:rsidRPr="00E52DAC">
              <w:rPr>
                <w:rFonts w:asciiTheme="minorHAnsi" w:hAnsiTheme="minorHAnsi" w:cstheme="minorHAnsi"/>
                <w:sz w:val="20"/>
                <w:szCs w:val="20"/>
              </w:rPr>
              <w:t xml:space="preserve">Safety Organized Practice and Structured Decision Making </w:t>
            </w:r>
          </w:p>
        </w:tc>
        <w:tc>
          <w:tcPr>
            <w:tcW w:w="4675" w:type="dxa"/>
          </w:tcPr>
          <w:p w14:paraId="726C980F" w14:textId="77777777" w:rsidR="00E52DAC" w:rsidRPr="00E52DAC" w:rsidRDefault="00E52DAC" w:rsidP="00E52DAC">
            <w:pPr>
              <w:pStyle w:val="BodyText"/>
              <w:spacing w:after="120"/>
              <w:rPr>
                <w:rFonts w:asciiTheme="minorHAnsi" w:hAnsiTheme="minorHAnsi" w:cstheme="minorHAnsi"/>
                <w:sz w:val="20"/>
                <w:szCs w:val="20"/>
              </w:rPr>
            </w:pPr>
            <w:r w:rsidRPr="00E52DAC">
              <w:rPr>
                <w:rFonts w:asciiTheme="minorHAnsi" w:hAnsiTheme="minorHAnsi" w:cstheme="minorHAnsi"/>
                <w:sz w:val="20"/>
                <w:szCs w:val="20"/>
              </w:rPr>
              <w:t>Genograms</w:t>
            </w:r>
          </w:p>
        </w:tc>
      </w:tr>
      <w:tr w:rsidR="00E52DAC" w14:paraId="045FD85F" w14:textId="77777777" w:rsidTr="00E52DAC">
        <w:tc>
          <w:tcPr>
            <w:tcW w:w="4675" w:type="dxa"/>
          </w:tcPr>
          <w:p w14:paraId="1AE49D1D" w14:textId="77777777" w:rsidR="00E52DAC" w:rsidRPr="00E52DAC" w:rsidRDefault="00E52DAC" w:rsidP="00E52DAC">
            <w:pPr>
              <w:pStyle w:val="BodyText"/>
              <w:spacing w:after="120"/>
              <w:rPr>
                <w:rFonts w:asciiTheme="minorHAnsi" w:hAnsiTheme="minorHAnsi" w:cstheme="minorHAnsi"/>
                <w:sz w:val="20"/>
                <w:szCs w:val="20"/>
              </w:rPr>
            </w:pPr>
            <w:r w:rsidRPr="00E52DAC">
              <w:rPr>
                <w:rFonts w:asciiTheme="minorHAnsi" w:hAnsiTheme="minorHAnsi" w:cstheme="minorHAnsi"/>
                <w:sz w:val="20"/>
                <w:szCs w:val="20"/>
              </w:rPr>
              <w:t>Ethics</w:t>
            </w:r>
          </w:p>
        </w:tc>
        <w:tc>
          <w:tcPr>
            <w:tcW w:w="4675" w:type="dxa"/>
          </w:tcPr>
          <w:p w14:paraId="4F6C2F4F" w14:textId="77777777" w:rsidR="00E52DAC" w:rsidRPr="00E52DAC" w:rsidRDefault="00E52DAC" w:rsidP="00E52DAC">
            <w:pPr>
              <w:pStyle w:val="BodyText"/>
              <w:spacing w:after="120"/>
              <w:rPr>
                <w:rFonts w:asciiTheme="minorHAnsi" w:hAnsiTheme="minorHAnsi" w:cstheme="minorHAnsi"/>
                <w:sz w:val="20"/>
                <w:szCs w:val="20"/>
              </w:rPr>
            </w:pPr>
            <w:r w:rsidRPr="00E52DAC">
              <w:rPr>
                <w:rFonts w:asciiTheme="minorHAnsi" w:hAnsiTheme="minorHAnsi" w:cstheme="minorHAnsi"/>
                <w:sz w:val="20"/>
                <w:szCs w:val="20"/>
              </w:rPr>
              <w:t>Trauma and Trauma-Informed Practice</w:t>
            </w:r>
          </w:p>
        </w:tc>
      </w:tr>
      <w:tr w:rsidR="00E52DAC" w14:paraId="746CF5BD" w14:textId="77777777" w:rsidTr="00E52DAC">
        <w:tc>
          <w:tcPr>
            <w:tcW w:w="4675" w:type="dxa"/>
          </w:tcPr>
          <w:p w14:paraId="6BFC72DA" w14:textId="77777777" w:rsidR="00E52DAC" w:rsidRPr="00E52DAC" w:rsidRDefault="00E52DAC" w:rsidP="00E52DAC">
            <w:pPr>
              <w:pStyle w:val="BodyText"/>
              <w:spacing w:after="120"/>
              <w:rPr>
                <w:rFonts w:asciiTheme="minorHAnsi" w:hAnsiTheme="minorHAnsi" w:cstheme="minorHAnsi"/>
                <w:sz w:val="20"/>
                <w:szCs w:val="20"/>
              </w:rPr>
            </w:pPr>
            <w:r w:rsidRPr="00E52DAC">
              <w:rPr>
                <w:rFonts w:asciiTheme="minorHAnsi" w:hAnsiTheme="minorHAnsi" w:cstheme="minorHAnsi"/>
                <w:sz w:val="20"/>
                <w:szCs w:val="20"/>
              </w:rPr>
              <w:t xml:space="preserve">Motivational Interviewing </w:t>
            </w:r>
          </w:p>
        </w:tc>
        <w:tc>
          <w:tcPr>
            <w:tcW w:w="4675" w:type="dxa"/>
          </w:tcPr>
          <w:p w14:paraId="4ECEF3D4" w14:textId="77777777" w:rsidR="00E52DAC" w:rsidRPr="00E52DAC" w:rsidRDefault="00E52DAC" w:rsidP="00E52DAC">
            <w:pPr>
              <w:pStyle w:val="BodyText"/>
              <w:spacing w:after="120"/>
              <w:rPr>
                <w:rFonts w:asciiTheme="minorHAnsi" w:hAnsiTheme="minorHAnsi" w:cstheme="minorHAnsi"/>
                <w:sz w:val="20"/>
                <w:szCs w:val="20"/>
              </w:rPr>
            </w:pPr>
            <w:r w:rsidRPr="00E52DAC">
              <w:rPr>
                <w:rFonts w:asciiTheme="minorHAnsi" w:hAnsiTheme="minorHAnsi" w:cstheme="minorHAnsi"/>
                <w:sz w:val="20"/>
                <w:szCs w:val="20"/>
              </w:rPr>
              <w:t>Managing a Caseload</w:t>
            </w:r>
          </w:p>
        </w:tc>
      </w:tr>
      <w:tr w:rsidR="00E52DAC" w14:paraId="2299FB9C" w14:textId="77777777" w:rsidTr="00E52DAC">
        <w:tc>
          <w:tcPr>
            <w:tcW w:w="4675" w:type="dxa"/>
          </w:tcPr>
          <w:p w14:paraId="131C38D1" w14:textId="77777777" w:rsidR="00E52DAC" w:rsidRPr="00E52DAC" w:rsidRDefault="00E52DAC" w:rsidP="00E52DAC">
            <w:pPr>
              <w:pStyle w:val="BodyText"/>
              <w:spacing w:after="120"/>
              <w:rPr>
                <w:rFonts w:asciiTheme="minorHAnsi" w:hAnsiTheme="minorHAnsi" w:cstheme="minorHAnsi"/>
                <w:sz w:val="20"/>
                <w:szCs w:val="20"/>
              </w:rPr>
            </w:pPr>
            <w:r w:rsidRPr="00E52DAC">
              <w:rPr>
                <w:rFonts w:asciiTheme="minorHAnsi" w:hAnsiTheme="minorHAnsi" w:cstheme="minorHAnsi"/>
                <w:sz w:val="20"/>
                <w:szCs w:val="20"/>
              </w:rPr>
              <w:t>Documentation</w:t>
            </w:r>
          </w:p>
        </w:tc>
        <w:tc>
          <w:tcPr>
            <w:tcW w:w="4675" w:type="dxa"/>
          </w:tcPr>
          <w:p w14:paraId="3CBC65CB" w14:textId="77777777" w:rsidR="00E52DAC" w:rsidRPr="00E52DAC" w:rsidRDefault="00E52DAC" w:rsidP="00E52DAC">
            <w:pPr>
              <w:pStyle w:val="BodyText"/>
              <w:spacing w:after="120"/>
              <w:rPr>
                <w:rFonts w:asciiTheme="minorHAnsi" w:hAnsiTheme="minorHAnsi" w:cstheme="minorHAnsi"/>
                <w:sz w:val="20"/>
                <w:szCs w:val="20"/>
              </w:rPr>
            </w:pPr>
            <w:r w:rsidRPr="00E52DAC">
              <w:rPr>
                <w:rFonts w:asciiTheme="minorHAnsi" w:hAnsiTheme="minorHAnsi" w:cstheme="minorHAnsi"/>
                <w:sz w:val="20"/>
                <w:szCs w:val="20"/>
              </w:rPr>
              <w:t>Protective Services Legal 101</w:t>
            </w:r>
          </w:p>
        </w:tc>
      </w:tr>
      <w:tr w:rsidR="00E52DAC" w14:paraId="6E6F3A1D" w14:textId="77777777" w:rsidTr="00E52DAC">
        <w:tc>
          <w:tcPr>
            <w:tcW w:w="4675" w:type="dxa"/>
          </w:tcPr>
          <w:p w14:paraId="08564181" w14:textId="77777777" w:rsidR="00E52DAC" w:rsidRPr="00E52DAC" w:rsidRDefault="00E52DAC" w:rsidP="00E52DAC">
            <w:pPr>
              <w:pStyle w:val="BodyText"/>
              <w:spacing w:after="120"/>
              <w:rPr>
                <w:rFonts w:asciiTheme="minorHAnsi" w:hAnsiTheme="minorHAnsi" w:cstheme="minorHAnsi"/>
                <w:sz w:val="20"/>
                <w:szCs w:val="20"/>
              </w:rPr>
            </w:pPr>
            <w:r w:rsidRPr="00E52DAC">
              <w:rPr>
                <w:rFonts w:asciiTheme="minorHAnsi" w:hAnsiTheme="minorHAnsi" w:cstheme="minorHAnsi"/>
                <w:sz w:val="20"/>
                <w:szCs w:val="20"/>
              </w:rPr>
              <w:t>Emotional Intelligence</w:t>
            </w:r>
          </w:p>
        </w:tc>
        <w:tc>
          <w:tcPr>
            <w:tcW w:w="4675" w:type="dxa"/>
          </w:tcPr>
          <w:p w14:paraId="701B9D52" w14:textId="77777777" w:rsidR="00E52DAC" w:rsidRPr="00E52DAC" w:rsidRDefault="00E52DAC" w:rsidP="00E52DAC">
            <w:pPr>
              <w:pStyle w:val="BodyText"/>
              <w:spacing w:after="120"/>
              <w:rPr>
                <w:rFonts w:asciiTheme="minorHAnsi" w:hAnsiTheme="minorHAnsi" w:cstheme="minorHAnsi"/>
                <w:sz w:val="20"/>
                <w:szCs w:val="20"/>
              </w:rPr>
            </w:pPr>
          </w:p>
        </w:tc>
      </w:tr>
    </w:tbl>
    <w:p w14:paraId="7EEEA68F" w14:textId="77777777" w:rsidR="00E52DAC" w:rsidRDefault="00E52DAC" w:rsidP="00E52DAC">
      <w:pPr>
        <w:pStyle w:val="BodyText"/>
        <w:rPr>
          <w:rFonts w:asciiTheme="minorHAnsi" w:hAnsiTheme="minorHAnsi" w:cstheme="minorHAnsi"/>
        </w:rPr>
      </w:pPr>
    </w:p>
    <w:p w14:paraId="22DAF088" w14:textId="4B51E063" w:rsidR="000E0F80" w:rsidRPr="000E0F80" w:rsidRDefault="000E0F80" w:rsidP="00361339">
      <w:pPr>
        <w:pStyle w:val="BodyText"/>
        <w:spacing w:after="120"/>
        <w:rPr>
          <w:rFonts w:asciiTheme="minorHAnsi" w:hAnsiTheme="minorHAnsi" w:cstheme="minorHAnsi"/>
        </w:rPr>
      </w:pPr>
      <w:r w:rsidRPr="000E0F80">
        <w:rPr>
          <w:rFonts w:asciiTheme="minorHAnsi" w:hAnsiTheme="minorHAnsi" w:cstheme="minorHAnsi"/>
        </w:rPr>
        <w:t>The on-the-job training is a combination of self-paced learning and intentional engagement between the new employee, supervisor, and Senior Worker. Each week is guided by an on-the-job manual that provides learning activities via online training, shadowing, observing, case review, guided interviews with co-workers, and other activities. Activity sequence correspondence with the NET modules sequencing.</w:t>
      </w:r>
    </w:p>
    <w:p w14:paraId="444A4BDA" w14:textId="067D77CC" w:rsidR="000E0F80" w:rsidRPr="000E0F80" w:rsidRDefault="000E0F80" w:rsidP="00361339">
      <w:pPr>
        <w:pStyle w:val="BodyText"/>
        <w:spacing w:after="120"/>
        <w:rPr>
          <w:rFonts w:asciiTheme="minorHAnsi" w:hAnsiTheme="minorHAnsi" w:cstheme="minorHAnsi"/>
        </w:rPr>
      </w:pPr>
      <w:r w:rsidRPr="000E0F80">
        <w:rPr>
          <w:rFonts w:asciiTheme="minorHAnsi" w:hAnsiTheme="minorHAnsi" w:cstheme="minorHAnsi"/>
        </w:rPr>
        <w:t>Employees meet with a Regional Based Coach during their on-the-job training weeks. Utilizing an assessment tool, the Coach guides the new employee to determine the learning needs of the employee post-completion of NET and how to best build those needed competencies. The assessment was developed in collaboration with the Center for States and mirrors the seven foundational areas of knowledge for Caseworkers on a continuum from Novice to Advanced to Master. The self-assessment results, input from the supervisor, and guidance from their regional coach are used to create an Individualized Development Plan for the new hire. This provides a concrete plan of ongoing training, coaching, and group involvement to continue building their understanding of and ability to implement child welfare best practices for safety, permanency, and well-being over the following six months. The employee has the opportunity to continue working with the Coach individually and is required to attend the Peer Learning Networks for the first six months of their employment. They may utilize their Coach and attend Peer Learning Networks throughout their CYFD career. Ongoing participation is highly encouraged.</w:t>
      </w:r>
    </w:p>
    <w:p w14:paraId="58EBD168" w14:textId="11FFE170" w:rsidR="00E52DAC" w:rsidRDefault="000E0F80" w:rsidP="00361339">
      <w:pPr>
        <w:pStyle w:val="BodyText"/>
        <w:spacing w:after="120"/>
        <w:rPr>
          <w:rFonts w:asciiTheme="minorHAnsi" w:hAnsiTheme="minorHAnsi" w:cstheme="minorHAnsi"/>
        </w:rPr>
      </w:pPr>
      <w:r w:rsidRPr="000E0F80">
        <w:rPr>
          <w:rFonts w:asciiTheme="minorHAnsi" w:hAnsiTheme="minorHAnsi" w:cstheme="minorHAnsi"/>
        </w:rPr>
        <w:t>The Coach serves as the new employee’s professional development partner, thus setting and supporting goals for their professional development to build knowledge, skills and abilities aligned with an array of child welfare models. The Coach works with the employee to develop vital job knowledge, system knowledge and best practice skills.</w:t>
      </w:r>
    </w:p>
    <w:p w14:paraId="2D4EE16D" w14:textId="77777777" w:rsidR="000E0F80" w:rsidRPr="000E0F80" w:rsidRDefault="000E0F80" w:rsidP="00361339">
      <w:pPr>
        <w:pStyle w:val="BodyText"/>
        <w:spacing w:after="120"/>
        <w:rPr>
          <w:rFonts w:asciiTheme="minorHAnsi" w:hAnsiTheme="minorHAnsi" w:cstheme="minorHAnsi"/>
        </w:rPr>
      </w:pPr>
      <w:r w:rsidRPr="000E0F80">
        <w:rPr>
          <w:rFonts w:asciiTheme="minorHAnsi" w:hAnsiTheme="minorHAnsi" w:cstheme="minorHAnsi"/>
          <w:b/>
          <w:bCs/>
          <w:i/>
          <w:iCs/>
        </w:rPr>
        <w:t xml:space="preserve">On-going Workforce Development: </w:t>
      </w:r>
      <w:r w:rsidRPr="000E0F80">
        <w:rPr>
          <w:rFonts w:asciiTheme="minorHAnsi" w:hAnsiTheme="minorHAnsi" w:cstheme="minorHAnsi"/>
        </w:rPr>
        <w:t>(WDB) provides multiple opportunities for ongoing professional development of the PSD Workforce.  Training is set up to meet the core competencies of each PSD role; ensuring staff has the skills and knowledge needed to carry out service duties included in the CFSP.</w:t>
      </w:r>
    </w:p>
    <w:p w14:paraId="462ADB47" w14:textId="77777777" w:rsidR="000E0F80" w:rsidRPr="000E0F80" w:rsidRDefault="000E0F80" w:rsidP="00361339">
      <w:pPr>
        <w:pStyle w:val="BodyText"/>
        <w:spacing w:after="120"/>
        <w:rPr>
          <w:rFonts w:asciiTheme="minorHAnsi" w:hAnsiTheme="minorHAnsi" w:cstheme="minorHAnsi"/>
        </w:rPr>
      </w:pPr>
      <w:r w:rsidRPr="000E0F80">
        <w:rPr>
          <w:rFonts w:asciiTheme="minorHAnsi" w:hAnsiTheme="minorHAnsi" w:cstheme="minorHAnsi"/>
        </w:rPr>
        <w:t>Professional development needs are determined by division leadership. This is done by reviewing the data to align professional development with the progress on safety, permanency, and well-being outcomes.  Other strategies for determining professional development needs include reviewing promising best practices literature and seeking out feedback from external partners and consultants.  Identified topic areas for professional development are provided by the WDB or external nationally or locally recognized experts. WDB works closely with workgroups and leadership to determine which roles of the workforce need each training, how often and at what level training should be provided, and what practical implementation support should be included to support the transfer of learning into practice change.</w:t>
      </w:r>
    </w:p>
    <w:p w14:paraId="752B13F9" w14:textId="77777777" w:rsidR="000E0F80" w:rsidRPr="000E0F80" w:rsidRDefault="000E0F80" w:rsidP="00361339">
      <w:pPr>
        <w:pStyle w:val="BodyText"/>
        <w:spacing w:after="120"/>
        <w:rPr>
          <w:rFonts w:asciiTheme="minorHAnsi" w:hAnsiTheme="minorHAnsi" w:cstheme="minorHAnsi"/>
        </w:rPr>
      </w:pPr>
      <w:r w:rsidRPr="000E0F80">
        <w:rPr>
          <w:rFonts w:asciiTheme="minorHAnsi" w:hAnsiTheme="minorHAnsi" w:cstheme="minorHAnsi"/>
        </w:rPr>
        <w:t>Professional development can be self-driven for individual employee needs or supervisors can determine additional development needed.  There is a catalog of over 70 training opportunities available to staff, either online or in the classroom.  Employees also work with Regional Coaches using a self-reflective model to identify needed areas of improvement. Employees can self-refer to the Coach if or when they feel they are having difficulty with a specific competency or want to work on building their skill with a particular tool.  A supervisor can also refer an employee to the Coaching program if they have assessed a need for additional learning support.  Coaches increase the ability of the employee to provide support to families, resource families and children/youth improving outcomes and interactions with the PSD.</w:t>
      </w:r>
    </w:p>
    <w:p w14:paraId="10AA27DA" w14:textId="77777777" w:rsidR="000E0F80" w:rsidRPr="000E0F80" w:rsidRDefault="000E0F80" w:rsidP="00361339">
      <w:pPr>
        <w:pStyle w:val="BodyText"/>
        <w:spacing w:after="120"/>
        <w:rPr>
          <w:rFonts w:asciiTheme="minorHAnsi" w:hAnsiTheme="minorHAnsi" w:cstheme="minorHAnsi"/>
        </w:rPr>
      </w:pPr>
      <w:r w:rsidRPr="000E0F80">
        <w:rPr>
          <w:rFonts w:asciiTheme="minorHAnsi" w:hAnsiTheme="minorHAnsi" w:cstheme="minorHAnsi"/>
        </w:rPr>
        <w:t>In February 2021, PSD launched the new Supervisory Practice Framework.  This knowledge and skills framework trains Supervisors to develop a holistic approach to managing employees, including Administration, Support, Education and Trauma Responsive.  New Supervisors are required to complete training within 90 days of their hire.  Employees who see themselves as Supervisors in the future are encouraged to take the training to prepare them for the role.  The framework builds up our supervisors to manage their teams with child welfare-specific approaches and builds accountability for the ongoing professional development of their staff in their role. The Supervisory Practice Framework continues to be held regularly. Starting in FY23, new leaders completing the training are invited to participate in a Supervisor Peer Learning Network (PLN) group that will focus on support and problem-solving challenges new leaders face. Attendance has steadily increased with upwards of 30 leaders attending each monthly PLN session.</w:t>
      </w:r>
    </w:p>
    <w:p w14:paraId="069FBEA4" w14:textId="77777777" w:rsidR="000E0F80" w:rsidRPr="000E0F80" w:rsidRDefault="000E0F80" w:rsidP="00361339">
      <w:pPr>
        <w:pStyle w:val="BodyText"/>
        <w:spacing w:after="120"/>
        <w:rPr>
          <w:rFonts w:asciiTheme="minorHAnsi" w:hAnsiTheme="minorHAnsi" w:cstheme="minorHAnsi"/>
        </w:rPr>
      </w:pPr>
      <w:r w:rsidRPr="000E0F80">
        <w:rPr>
          <w:rFonts w:asciiTheme="minorHAnsi" w:hAnsiTheme="minorHAnsi" w:cstheme="minorHAnsi"/>
        </w:rPr>
        <w:t>In May 2023 a Leadership Mentorship Program was launched. New supervisors are paired with existing experienced high-performing leaders. The pairs meet bi-weekly for a 4-month period. The new leader sets clear objectives and goals. The Mentor provides support toward reaching those goals. While we are in the process of piloting the program, we believe the program will increase the competency and retention of new leaders.</w:t>
      </w:r>
    </w:p>
    <w:p w14:paraId="62C4FB8D" w14:textId="31DD4DD6" w:rsidR="000E0F80" w:rsidRPr="000E0F80" w:rsidRDefault="000E0F80" w:rsidP="00361339">
      <w:pPr>
        <w:pStyle w:val="BodyText"/>
        <w:spacing w:after="60"/>
        <w:rPr>
          <w:rFonts w:asciiTheme="minorHAnsi" w:hAnsiTheme="minorHAnsi" w:cstheme="minorHAnsi"/>
        </w:rPr>
      </w:pPr>
      <w:r w:rsidRPr="000E0F80">
        <w:rPr>
          <w:rFonts w:asciiTheme="minorHAnsi" w:hAnsiTheme="minorHAnsi" w:cstheme="minorHAnsi"/>
        </w:rPr>
        <w:t>PSD continues to look closely at ways that consistent fidelity to models can improve outcomes to support safety, permanency, and well-being for children. We have selected multiple models of practice that can increase the effectiveness of our workforce.  We remain grounded in the Safety Organized Practice and Structured Decision-Making safety and risk assessments as the core foundation of practice. W</w:t>
      </w:r>
      <w:r w:rsidR="00361339">
        <w:rPr>
          <w:rFonts w:asciiTheme="minorHAnsi" w:hAnsiTheme="minorHAnsi" w:cstheme="minorHAnsi"/>
        </w:rPr>
        <w:t>e</w:t>
      </w:r>
      <w:r w:rsidRPr="000E0F80">
        <w:rPr>
          <w:rFonts w:asciiTheme="minorHAnsi" w:hAnsiTheme="minorHAnsi" w:cstheme="minorHAnsi"/>
        </w:rPr>
        <w:t xml:space="preserve"> calendar ongoing training and coaching with Evident Change for the workforce. In addition, we have implemented the following to build our workforce’s core competencies and effectiveness:</w:t>
      </w:r>
    </w:p>
    <w:p w14:paraId="39F346FC" w14:textId="28F36D77" w:rsidR="000E0F80" w:rsidRPr="000E0F80" w:rsidRDefault="000E0F80" w:rsidP="00361339">
      <w:pPr>
        <w:pStyle w:val="Normal1"/>
        <w:numPr>
          <w:ilvl w:val="0"/>
          <w:numId w:val="34"/>
        </w:numPr>
        <w:spacing w:after="60"/>
        <w:ind w:left="360"/>
        <w:rPr>
          <w:rFonts w:asciiTheme="minorHAnsi" w:hAnsiTheme="minorHAnsi" w:cstheme="minorHAnsi"/>
        </w:rPr>
      </w:pPr>
      <w:r w:rsidRPr="000E0F80">
        <w:rPr>
          <w:rFonts w:asciiTheme="minorHAnsi" w:hAnsiTheme="minorHAnsi" w:cstheme="minorHAnsi"/>
          <w:b/>
          <w:bCs/>
        </w:rPr>
        <w:t>Safe and Together</w:t>
      </w:r>
      <w:r w:rsidRPr="000E0F80">
        <w:rPr>
          <w:rFonts w:asciiTheme="minorHAnsi" w:hAnsiTheme="minorHAnsi" w:cstheme="minorHAnsi"/>
        </w:rPr>
        <w:t>: The Safe &amp; Together™ Model is an internationally recognized suite of tools and interventions designed to help child welfare professionals become domestic violence informed.</w:t>
      </w:r>
    </w:p>
    <w:p w14:paraId="44F70791" w14:textId="77777777" w:rsidR="000E0F80" w:rsidRPr="000E0F80" w:rsidRDefault="000E0F80" w:rsidP="00361339">
      <w:pPr>
        <w:pStyle w:val="Normal1"/>
        <w:numPr>
          <w:ilvl w:val="0"/>
          <w:numId w:val="34"/>
        </w:numPr>
        <w:spacing w:after="60"/>
        <w:ind w:left="360"/>
        <w:rPr>
          <w:rFonts w:asciiTheme="minorHAnsi" w:hAnsiTheme="minorHAnsi" w:cstheme="minorHAnsi"/>
        </w:rPr>
      </w:pPr>
      <w:r w:rsidRPr="000E0F80">
        <w:rPr>
          <w:rFonts w:asciiTheme="minorHAnsi" w:hAnsiTheme="minorHAnsi" w:cstheme="minorHAnsi"/>
          <w:b/>
          <w:bCs/>
        </w:rPr>
        <w:t>Quality Parenting Initiative</w:t>
      </w:r>
      <w:r w:rsidRPr="000E0F80">
        <w:rPr>
          <w:rFonts w:asciiTheme="minorHAnsi" w:hAnsiTheme="minorHAnsi" w:cstheme="minorHAnsi"/>
        </w:rPr>
        <w:t>:  QPI, the Quality Parenting Initiative, is a national movement for foster care change, made up of a network of states, counties and private agencies committed to ensuring that all children in care have excellent parenting and lasting relationships so they can thrive and grow.</w:t>
      </w:r>
    </w:p>
    <w:p w14:paraId="13274233" w14:textId="48EC105B" w:rsidR="00297710" w:rsidRPr="00361339" w:rsidRDefault="000E0F80" w:rsidP="00361339">
      <w:pPr>
        <w:pStyle w:val="Normal1"/>
        <w:numPr>
          <w:ilvl w:val="0"/>
          <w:numId w:val="34"/>
        </w:numPr>
        <w:spacing w:after="120"/>
        <w:ind w:left="360"/>
        <w:rPr>
          <w:rFonts w:asciiTheme="minorHAnsi" w:hAnsiTheme="minorHAnsi" w:cstheme="minorHAnsi"/>
        </w:rPr>
      </w:pPr>
      <w:r w:rsidRPr="000E0F80">
        <w:rPr>
          <w:rFonts w:asciiTheme="minorHAnsi" w:hAnsiTheme="minorHAnsi" w:cstheme="minorHAnsi"/>
          <w:b/>
          <w:bCs/>
        </w:rPr>
        <w:t>Individualized Planning Process</w:t>
      </w:r>
      <w:r w:rsidRPr="000E0F80">
        <w:rPr>
          <w:rFonts w:asciiTheme="minorHAnsi" w:hAnsiTheme="minorHAnsi" w:cstheme="minorHAnsi"/>
        </w:rPr>
        <w:t>: The</w:t>
      </w:r>
      <w:r w:rsidR="00E52DAC">
        <w:rPr>
          <w:rFonts w:asciiTheme="minorHAnsi" w:hAnsiTheme="minorHAnsi" w:cstheme="minorHAnsi"/>
        </w:rPr>
        <w:t xml:space="preserve"> </w:t>
      </w:r>
      <w:r w:rsidRPr="000E0F80">
        <w:rPr>
          <w:rFonts w:asciiTheme="minorHAnsi" w:hAnsiTheme="minorHAnsi" w:cstheme="minorHAnsi"/>
        </w:rPr>
        <w:t>Child Welfare</w:t>
      </w:r>
      <w:r w:rsidR="00E52DAC">
        <w:rPr>
          <w:rFonts w:asciiTheme="minorHAnsi" w:hAnsiTheme="minorHAnsi" w:cstheme="minorHAnsi"/>
        </w:rPr>
        <w:t xml:space="preserve"> </w:t>
      </w:r>
      <w:r w:rsidRPr="000E0F80">
        <w:rPr>
          <w:rFonts w:asciiTheme="minorHAnsi" w:hAnsiTheme="minorHAnsi" w:cstheme="minorHAnsi"/>
        </w:rPr>
        <w:t>Policy and Practice</w:t>
      </w:r>
      <w:r w:rsidR="00E52DAC">
        <w:rPr>
          <w:rFonts w:asciiTheme="minorHAnsi" w:hAnsiTheme="minorHAnsi" w:cstheme="minorHAnsi"/>
        </w:rPr>
        <w:t xml:space="preserve"> </w:t>
      </w:r>
      <w:r w:rsidRPr="000E0F80">
        <w:rPr>
          <w:rFonts w:asciiTheme="minorHAnsi" w:hAnsiTheme="minorHAnsi" w:cstheme="minorHAnsi"/>
        </w:rPr>
        <w:t>Group</w:t>
      </w:r>
      <w:r w:rsidR="00E52DAC">
        <w:rPr>
          <w:rFonts w:asciiTheme="minorHAnsi" w:hAnsiTheme="minorHAnsi" w:cstheme="minorHAnsi"/>
        </w:rPr>
        <w:t xml:space="preserve"> </w:t>
      </w:r>
      <w:r w:rsidRPr="000E0F80">
        <w:rPr>
          <w:rFonts w:asciiTheme="minorHAnsi" w:hAnsiTheme="minorHAnsi" w:cstheme="minorHAnsi"/>
        </w:rPr>
        <w:t>offer assistance to agencies and organizations seeking to improve their ability to protect children from harm,</w:t>
      </w:r>
      <w:r w:rsidR="00E52DAC">
        <w:rPr>
          <w:rFonts w:asciiTheme="minorHAnsi" w:hAnsiTheme="minorHAnsi" w:cstheme="minorHAnsi"/>
        </w:rPr>
        <w:t xml:space="preserve"> </w:t>
      </w:r>
      <w:r w:rsidRPr="000E0F80">
        <w:rPr>
          <w:rFonts w:asciiTheme="minorHAnsi" w:hAnsiTheme="minorHAnsi" w:cstheme="minorHAnsi"/>
        </w:rPr>
        <w:t>making team-based decisions work for children and families. The Individualized Planning Process is currently being trained and implemented throughout the state.</w:t>
      </w:r>
    </w:p>
    <w:p w14:paraId="5230382A" w14:textId="42738C3A" w:rsidR="00297710" w:rsidRPr="000E0F80" w:rsidRDefault="000E0F80" w:rsidP="00361339">
      <w:pPr>
        <w:pStyle w:val="BodyText"/>
        <w:spacing w:after="120"/>
        <w:rPr>
          <w:rFonts w:asciiTheme="minorHAnsi" w:hAnsiTheme="minorHAnsi" w:cstheme="minorHAnsi"/>
        </w:rPr>
      </w:pPr>
      <w:r w:rsidRPr="000E0F80">
        <w:rPr>
          <w:rFonts w:asciiTheme="minorHAnsi" w:hAnsiTheme="minorHAnsi" w:cstheme="minorHAnsi"/>
          <w:b/>
          <w:bCs/>
          <w:i/>
          <w:iCs/>
        </w:rPr>
        <w:t xml:space="preserve">Pipeline Professional Development: </w:t>
      </w:r>
      <w:r w:rsidRPr="000E0F80">
        <w:rPr>
          <w:rFonts w:asciiTheme="minorHAnsi" w:hAnsiTheme="minorHAnsi" w:cstheme="minorHAnsi"/>
        </w:rPr>
        <w:t>CYFD works to increase our effectiveness by building up our workforce with professionals who have specialized educational backgrounds to understand the complex nature of children and families involved with the child welfare system.  PSD is partnering with New Mexico’s university’s Social Work Programs on a pipeline program.  Students complete their social work practicum within our agency and commit to continuing their careers with CYFD after graduation. This partnership allows us to increase the number of entry-level employees with specialized child welfare training. Practicum experiences include completing a specially designed orientation to CYFD, ongoing professional development training opportunities and sessions with the Regional Coach in the location they are completing their field experiences.</w:t>
      </w:r>
    </w:p>
    <w:p w14:paraId="79FA312D" w14:textId="17067484" w:rsidR="00297710" w:rsidRPr="00361339" w:rsidRDefault="000E0F80" w:rsidP="00361339">
      <w:pPr>
        <w:spacing w:before="0" w:after="120" w:line="240" w:lineRule="auto"/>
        <w:rPr>
          <w:rFonts w:cstheme="minorHAnsi"/>
          <w:b/>
          <w:bCs/>
          <w:i/>
          <w:iCs/>
          <w:sz w:val="24"/>
          <w:szCs w:val="24"/>
        </w:rPr>
      </w:pPr>
      <w:r w:rsidRPr="000E0F80">
        <w:rPr>
          <w:rFonts w:cstheme="minorHAnsi"/>
          <w:b/>
          <w:bCs/>
          <w:i/>
          <w:iCs/>
          <w:sz w:val="24"/>
          <w:szCs w:val="24"/>
        </w:rPr>
        <w:t>Evaluation of Professional Development</w:t>
      </w:r>
      <w:r w:rsidR="00297710">
        <w:rPr>
          <w:rFonts w:cstheme="minorHAnsi"/>
          <w:b/>
          <w:bCs/>
          <w:i/>
          <w:iCs/>
          <w:sz w:val="24"/>
          <w:szCs w:val="24"/>
        </w:rPr>
        <w:t xml:space="preserve">: </w:t>
      </w:r>
      <w:r w:rsidRPr="00361339">
        <w:rPr>
          <w:rFonts w:cstheme="minorHAnsi"/>
          <w:sz w:val="24"/>
          <w:szCs w:val="24"/>
        </w:rPr>
        <w:t>WDB takes responsibility for increasing the effectiveness of the PSD workforce. Continuous quality improvement of our work is essential to ensure this. WDB uses a 5-level evaluation model that extends beyond the Kirkpatrick Learning Evaluation method to better assess employee gains and retention of skills.  All facilitated training programs utilize a summative assessment to determine the learning of participants.  Self-paced learning activities incorporate summative assessment checks throughout modules and post-completion.</w:t>
      </w:r>
      <w:r w:rsidR="00361339" w:rsidRPr="00361339">
        <w:rPr>
          <w:rFonts w:cstheme="minorHAnsi"/>
          <w:sz w:val="24"/>
          <w:szCs w:val="24"/>
        </w:rPr>
        <w:t xml:space="preserve"> </w:t>
      </w:r>
      <w:r w:rsidRPr="00361339">
        <w:rPr>
          <w:rFonts w:cstheme="minorHAnsi"/>
          <w:sz w:val="24"/>
          <w:szCs w:val="24"/>
        </w:rPr>
        <w:t>WDB team members are committed to building their skills to meet our workforce’s needs best. The WDB undergoes quarterly quality assurance reviews to improve facilitation, training, and coaching skills. WDB is currently working with the Center for States to build the efficacy of the Coaching program by creating a Coaching Evaluation.  In addition, WDB regularly participates in training opportunities to build knowledge and skills relevant to child welfare and the field of professional training and coaching.</w:t>
      </w:r>
    </w:p>
    <w:p w14:paraId="7E79B8DB" w14:textId="0498F626" w:rsidR="000E0F80" w:rsidRPr="00297710" w:rsidRDefault="000E0F80" w:rsidP="00361339">
      <w:pPr>
        <w:spacing w:before="0" w:after="60" w:line="240" w:lineRule="auto"/>
        <w:rPr>
          <w:rFonts w:cstheme="minorHAnsi"/>
          <w:b/>
          <w:bCs/>
          <w:i/>
          <w:iCs/>
          <w:sz w:val="24"/>
          <w:szCs w:val="24"/>
        </w:rPr>
      </w:pPr>
      <w:r w:rsidRPr="000E0F80">
        <w:rPr>
          <w:rFonts w:cstheme="minorHAnsi"/>
          <w:b/>
          <w:bCs/>
          <w:i/>
          <w:iCs/>
          <w:sz w:val="24"/>
          <w:szCs w:val="24"/>
        </w:rPr>
        <w:t>Staff Training and the Next Five Years</w:t>
      </w:r>
      <w:r w:rsidR="00297710">
        <w:rPr>
          <w:rFonts w:cstheme="minorHAnsi"/>
          <w:b/>
          <w:bCs/>
          <w:i/>
          <w:iCs/>
          <w:sz w:val="24"/>
          <w:szCs w:val="24"/>
        </w:rPr>
        <w:t xml:space="preserve">: </w:t>
      </w:r>
      <w:r w:rsidRPr="000E0F80">
        <w:rPr>
          <w:rFonts w:cstheme="minorHAnsi"/>
          <w:sz w:val="24"/>
          <w:szCs w:val="24"/>
        </w:rPr>
        <w:t>In FY2024-2025 we will focus on building a comprehensive training plan.  The plan will map the core competencies of each role to the necessary professional development activities to build that role-specific knowledge, skills, and abilities. The plan will include training provided by contractors and purchased curriculum as well as specialized modules specific to how the caseworker should implement the learning into their role and how it connects with other existing models. A centralized training plan will address existing challenges and:</w:t>
      </w:r>
    </w:p>
    <w:p w14:paraId="1EB5A1E5" w14:textId="77777777" w:rsidR="000E0F80" w:rsidRPr="000E0F80" w:rsidRDefault="000E0F80" w:rsidP="00361339">
      <w:pPr>
        <w:numPr>
          <w:ilvl w:val="0"/>
          <w:numId w:val="35"/>
        </w:numPr>
        <w:spacing w:before="0" w:after="60" w:line="240" w:lineRule="auto"/>
        <w:ind w:left="360"/>
        <w:rPr>
          <w:rFonts w:cstheme="minorHAnsi"/>
          <w:sz w:val="24"/>
          <w:szCs w:val="24"/>
        </w:rPr>
      </w:pPr>
      <w:r w:rsidRPr="000E0F80">
        <w:rPr>
          <w:rFonts w:cstheme="minorHAnsi"/>
          <w:sz w:val="24"/>
          <w:szCs w:val="24"/>
        </w:rPr>
        <w:t>Connect CYFD staff to the right training at the right time.</w:t>
      </w:r>
    </w:p>
    <w:p w14:paraId="39109D3E" w14:textId="77777777" w:rsidR="000E0F80" w:rsidRPr="000E0F80" w:rsidRDefault="000E0F80" w:rsidP="00361339">
      <w:pPr>
        <w:numPr>
          <w:ilvl w:val="0"/>
          <w:numId w:val="35"/>
        </w:numPr>
        <w:spacing w:before="0" w:after="60" w:line="240" w:lineRule="auto"/>
        <w:ind w:left="360"/>
        <w:rPr>
          <w:rFonts w:cstheme="minorHAnsi"/>
          <w:sz w:val="24"/>
          <w:szCs w:val="24"/>
        </w:rPr>
      </w:pPr>
      <w:r w:rsidRPr="000E0F80">
        <w:rPr>
          <w:rFonts w:cstheme="minorHAnsi"/>
          <w:sz w:val="24"/>
          <w:szCs w:val="24"/>
        </w:rPr>
        <w:t>Reduce duplication and streamline training.</w:t>
      </w:r>
    </w:p>
    <w:p w14:paraId="4D6D1F33" w14:textId="77777777" w:rsidR="000E0F80" w:rsidRPr="000E0F80" w:rsidRDefault="000E0F80" w:rsidP="00361339">
      <w:pPr>
        <w:numPr>
          <w:ilvl w:val="0"/>
          <w:numId w:val="35"/>
        </w:numPr>
        <w:spacing w:before="0" w:after="60" w:line="240" w:lineRule="auto"/>
        <w:ind w:left="360"/>
        <w:rPr>
          <w:rFonts w:cstheme="minorHAnsi"/>
          <w:sz w:val="24"/>
          <w:szCs w:val="24"/>
        </w:rPr>
      </w:pPr>
      <w:r w:rsidRPr="000E0F80">
        <w:rPr>
          <w:rFonts w:cstheme="minorHAnsi"/>
          <w:sz w:val="24"/>
          <w:szCs w:val="24"/>
        </w:rPr>
        <w:t>Enhance on-the-job training and the onboarding process.</w:t>
      </w:r>
    </w:p>
    <w:p w14:paraId="6E52D2E6" w14:textId="77777777" w:rsidR="000E0F80" w:rsidRPr="000E0F80" w:rsidRDefault="000E0F80" w:rsidP="00361339">
      <w:pPr>
        <w:numPr>
          <w:ilvl w:val="0"/>
          <w:numId w:val="35"/>
        </w:numPr>
        <w:spacing w:before="0" w:after="60" w:line="240" w:lineRule="auto"/>
        <w:ind w:left="360"/>
        <w:rPr>
          <w:rFonts w:cstheme="minorHAnsi"/>
          <w:sz w:val="24"/>
          <w:szCs w:val="24"/>
        </w:rPr>
      </w:pPr>
      <w:r w:rsidRPr="000E0F80">
        <w:rPr>
          <w:rFonts w:cstheme="minorHAnsi"/>
          <w:sz w:val="24"/>
          <w:szCs w:val="24"/>
        </w:rPr>
        <w:t>Ensure every training is connected to a Core Competency Model for CYFD employees.</w:t>
      </w:r>
    </w:p>
    <w:p w14:paraId="7A71A68E" w14:textId="77777777" w:rsidR="000E0F80" w:rsidRPr="000E0F80" w:rsidRDefault="000E0F80" w:rsidP="00361339">
      <w:pPr>
        <w:numPr>
          <w:ilvl w:val="0"/>
          <w:numId w:val="35"/>
        </w:numPr>
        <w:spacing w:before="0" w:after="60" w:line="240" w:lineRule="auto"/>
        <w:ind w:left="360"/>
        <w:rPr>
          <w:rFonts w:cstheme="minorHAnsi"/>
          <w:sz w:val="24"/>
          <w:szCs w:val="24"/>
        </w:rPr>
      </w:pPr>
      <w:r w:rsidRPr="000E0F80">
        <w:rPr>
          <w:rFonts w:cstheme="minorHAnsi"/>
          <w:sz w:val="24"/>
          <w:szCs w:val="24"/>
        </w:rPr>
        <w:t>Ensure rollouts are systematically followed with opportunities for professional development across the board.</w:t>
      </w:r>
    </w:p>
    <w:p w14:paraId="750F9017" w14:textId="77777777" w:rsidR="000E0F80" w:rsidRPr="000E0F80" w:rsidRDefault="000E0F80" w:rsidP="00361339">
      <w:pPr>
        <w:numPr>
          <w:ilvl w:val="0"/>
          <w:numId w:val="35"/>
        </w:numPr>
        <w:spacing w:before="0" w:after="60" w:line="240" w:lineRule="auto"/>
        <w:ind w:left="360"/>
        <w:rPr>
          <w:rFonts w:cstheme="minorHAnsi"/>
          <w:sz w:val="24"/>
          <w:szCs w:val="24"/>
        </w:rPr>
      </w:pPr>
      <w:r w:rsidRPr="000E0F80">
        <w:rPr>
          <w:rFonts w:cstheme="minorHAnsi"/>
          <w:sz w:val="24"/>
          <w:szCs w:val="24"/>
        </w:rPr>
        <w:t>Develop strategic curricula with internal and external partners.</w:t>
      </w:r>
    </w:p>
    <w:p w14:paraId="7117C1F5" w14:textId="77777777" w:rsidR="000E0F80" w:rsidRPr="000E0F80" w:rsidRDefault="000E0F80" w:rsidP="00361339">
      <w:pPr>
        <w:numPr>
          <w:ilvl w:val="0"/>
          <w:numId w:val="35"/>
        </w:numPr>
        <w:spacing w:before="0" w:after="60" w:line="240" w:lineRule="auto"/>
        <w:ind w:left="360"/>
        <w:rPr>
          <w:rFonts w:cstheme="minorHAnsi"/>
          <w:sz w:val="24"/>
          <w:szCs w:val="24"/>
        </w:rPr>
      </w:pPr>
      <w:r w:rsidRPr="000E0F80">
        <w:rPr>
          <w:rFonts w:cstheme="minorHAnsi"/>
          <w:sz w:val="24"/>
          <w:szCs w:val="24"/>
        </w:rPr>
        <w:t>Reduce siloes between divisions by creating a centralized supportive structure for professional development needs.</w:t>
      </w:r>
    </w:p>
    <w:p w14:paraId="3778BABB" w14:textId="77777777" w:rsidR="000E0F80" w:rsidRPr="000E0F80" w:rsidRDefault="000E0F80" w:rsidP="00361339">
      <w:pPr>
        <w:numPr>
          <w:ilvl w:val="0"/>
          <w:numId w:val="35"/>
        </w:numPr>
        <w:spacing w:before="0" w:after="60" w:line="240" w:lineRule="auto"/>
        <w:ind w:left="360"/>
        <w:rPr>
          <w:rFonts w:cstheme="minorHAnsi"/>
          <w:sz w:val="24"/>
          <w:szCs w:val="24"/>
        </w:rPr>
      </w:pPr>
      <w:r w:rsidRPr="000E0F80">
        <w:rPr>
          <w:rFonts w:cstheme="minorHAnsi"/>
          <w:sz w:val="24"/>
          <w:szCs w:val="24"/>
        </w:rPr>
        <w:t>Support supervisors as they work to meet the professional development needs of their staff.</w:t>
      </w:r>
    </w:p>
    <w:p w14:paraId="2DA072F9" w14:textId="77777777" w:rsidR="000E0F80" w:rsidRPr="000E0F80" w:rsidRDefault="000E0F80" w:rsidP="00361339">
      <w:pPr>
        <w:pStyle w:val="TOC1"/>
        <w:numPr>
          <w:ilvl w:val="0"/>
          <w:numId w:val="35"/>
        </w:numPr>
        <w:spacing w:after="120"/>
        <w:ind w:left="360"/>
        <w:rPr>
          <w:rFonts w:cstheme="minorHAnsi"/>
          <w:sz w:val="24"/>
          <w:szCs w:val="24"/>
        </w:rPr>
      </w:pPr>
      <w:r w:rsidRPr="000E0F80">
        <w:rPr>
          <w:rFonts w:cstheme="minorHAnsi"/>
          <w:sz w:val="24"/>
          <w:szCs w:val="24"/>
        </w:rPr>
        <w:t>Ensure coaches and trainers approach identified needs in a consultative manner.</w:t>
      </w:r>
    </w:p>
    <w:p w14:paraId="7F678887" w14:textId="77777777" w:rsidR="000E0F80" w:rsidRPr="000E0F80" w:rsidRDefault="000E0F80" w:rsidP="00361339">
      <w:pPr>
        <w:pStyle w:val="BodyText"/>
        <w:spacing w:after="120"/>
        <w:rPr>
          <w:rFonts w:asciiTheme="minorHAnsi" w:hAnsiTheme="minorHAnsi" w:cstheme="minorHAnsi"/>
        </w:rPr>
      </w:pPr>
      <w:r w:rsidRPr="000E0F80">
        <w:rPr>
          <w:rFonts w:asciiTheme="minorHAnsi" w:hAnsiTheme="minorHAnsi" w:cstheme="minorHAnsi"/>
        </w:rPr>
        <w:t>In FY 2022, WDB divided its training into specialized units of workforce training, resource parent training, leadership training, and coaching unit. This restructuring is based on an assessment of our training practices that determined ways we could shift our structure to capitalize on our key strengths. Each team works closely to ensure that all of our audiences, staff, resource parents and leaders, needs are addressed and met.  Workgroups contain representation from each unit and act in the best interest of their specific audience in the design process. In addition, others such as PSD staff, tribal representatives, resource parents, youth and others are invited to participate in workgroups, steering committees, and review panels.</w:t>
      </w:r>
    </w:p>
    <w:p w14:paraId="03E83120" w14:textId="1BF8FA09" w:rsidR="000E0F80" w:rsidRPr="000E0F80" w:rsidRDefault="000E0F80" w:rsidP="00361339">
      <w:pPr>
        <w:pStyle w:val="Normal1"/>
        <w:spacing w:after="120"/>
        <w:rPr>
          <w:rFonts w:asciiTheme="minorHAnsi" w:hAnsiTheme="minorHAnsi" w:cstheme="minorHAnsi"/>
        </w:rPr>
      </w:pPr>
      <w:r w:rsidRPr="000E0F80">
        <w:rPr>
          <w:rFonts w:asciiTheme="minorHAnsi" w:hAnsiTheme="minorHAnsi" w:cstheme="minorHAnsi"/>
        </w:rPr>
        <w:t>This year the New Employee Orientation was developed and rolled out in January 2023. This week-long program starts every CYFD new hire with the tools needed to understand and perform their job function before they move into the more role-specific and PSD Focus New Employee Training (NET) or JJS-focused Foundations of Practice (FOP) training. The design includes a focus on Trauma-informed Care and being a Trauma Responsive System of Care, Cultural Humility, Resilience, and ICWA and IFPA as it relates to the worker’s specific role in the agency.</w:t>
      </w:r>
    </w:p>
    <w:p w14:paraId="52BB0FD1" w14:textId="0F101C40" w:rsidR="00297710" w:rsidRDefault="000E0F80" w:rsidP="00361339">
      <w:pPr>
        <w:pStyle w:val="BodyText"/>
        <w:spacing w:after="120"/>
        <w:rPr>
          <w:rFonts w:asciiTheme="minorHAnsi" w:hAnsiTheme="minorHAnsi" w:cstheme="minorHAnsi"/>
        </w:rPr>
      </w:pPr>
      <w:r w:rsidRPr="000E0F80">
        <w:rPr>
          <w:rFonts w:asciiTheme="minorHAnsi" w:hAnsiTheme="minorHAnsi" w:cstheme="minorHAnsi"/>
        </w:rPr>
        <w:t xml:space="preserve">After completing NEO, PSD workers begin a 5-week journey. The new hires participate in general and targeted training that connects to and informs guided on-the-job training in the worker's home office and field. As a result, the amount of time in training decreases over time, while the amount of time in the field </w:t>
      </w:r>
      <w:r w:rsidR="00297710" w:rsidRPr="000E0F80">
        <w:rPr>
          <w:rFonts w:asciiTheme="minorHAnsi" w:hAnsiTheme="minorHAnsi" w:cstheme="minorHAnsi"/>
        </w:rPr>
        <w:t>increases</w:t>
      </w:r>
      <w:r w:rsidRPr="000E0F80">
        <w:rPr>
          <w:rFonts w:asciiTheme="minorHAnsi" w:hAnsiTheme="minorHAnsi" w:cstheme="minorHAnsi"/>
        </w:rPr>
        <w:t xml:space="preserve"> during the 5-week program. The graduated caseload plan, which is competency-driven, will begin during week four and continue for 12 weeks. Changes are driven by summative evaluation data collected over the past 18 months and feedback from supervisors and other leaders. Collecting regular data to assess need and effectiveness will continue throughout the program’s lifespan.</w:t>
      </w:r>
    </w:p>
    <w:p w14:paraId="641D6BC9" w14:textId="4389E857" w:rsidR="009450FB" w:rsidRPr="008B6C13" w:rsidRDefault="00297710" w:rsidP="00361339">
      <w:pPr>
        <w:pStyle w:val="xmsonormal"/>
        <w:rPr>
          <w:sz w:val="24"/>
          <w:szCs w:val="24"/>
        </w:rPr>
      </w:pPr>
      <w:r w:rsidRPr="008B6C13">
        <w:rPr>
          <w:rFonts w:asciiTheme="minorHAnsi" w:hAnsiTheme="minorHAnsi" w:cstheme="minorHAnsi"/>
          <w:b/>
          <w:bCs/>
          <w:i/>
          <w:iCs/>
          <w:sz w:val="24"/>
          <w:szCs w:val="24"/>
        </w:rPr>
        <w:t xml:space="preserve">Provider Training: </w:t>
      </w:r>
      <w:r w:rsidR="009450FB" w:rsidRPr="008B6C13">
        <w:rPr>
          <w:rFonts w:asciiTheme="minorHAnsi" w:hAnsiTheme="minorHAnsi" w:cstheme="minorHAnsi"/>
          <w:sz w:val="24"/>
          <w:szCs w:val="24"/>
        </w:rPr>
        <w:t xml:space="preserve">The READi NM curriculum is focused on providing kinship or community members, beginning the process to become Resource Parents, a strong foundational knowledge of their role in supporting a child or youth during a time of separation from their biological family. The </w:t>
      </w:r>
      <w:r w:rsidR="009450FB" w:rsidRPr="008B6C13">
        <w:rPr>
          <w:rStyle w:val="contentpasted0"/>
          <w:rFonts w:asciiTheme="minorHAnsi" w:hAnsiTheme="minorHAnsi" w:cstheme="minorHAnsi"/>
          <w:color w:val="242424"/>
          <w:sz w:val="24"/>
          <w:szCs w:val="24"/>
          <w:shd w:val="clear" w:color="auto" w:fill="FFFFFF"/>
        </w:rPr>
        <w:t xml:space="preserve">READi NM curriculum clearly describes the expectations and roles of a resource parent and has a focus on self-discovery, self-awareness, and self-reflective practices. These skills and awareness support in establishing a solid, safe adult foundation for children/youth in care. The activities and assessments provide an opportunity for resource parents to practice multiple skills including building relationships, active listening, curiosity, developing a support network, resilience, documentation, confidentiality, being trauma-responsive, structure and routine, and setting boundaries. </w:t>
      </w:r>
      <w:r w:rsidR="009450FB" w:rsidRPr="008B6C13">
        <w:rPr>
          <w:rFonts w:asciiTheme="minorHAnsi" w:hAnsiTheme="minorHAnsi" w:cstheme="minorHAnsi"/>
          <w:color w:val="000000"/>
          <w:sz w:val="24"/>
          <w:szCs w:val="24"/>
        </w:rPr>
        <w:t xml:space="preserve">The importance of reunification and sibling/family relationship helps provide the community support and strengthens relationships that are important for the children/youth. </w:t>
      </w:r>
      <w:r w:rsidR="009450FB" w:rsidRPr="008B6C13">
        <w:rPr>
          <w:rFonts w:asciiTheme="minorHAnsi" w:hAnsiTheme="minorHAnsi" w:cstheme="minorHAnsi"/>
          <w:sz w:val="24"/>
          <w:szCs w:val="24"/>
        </w:rPr>
        <w:t xml:space="preserve">Through their own self-assessments, prospective resource parents and kinship learn to empathize with children and explore what it really means to support children and families with the experiences that come along with the protective service system. This is especially important for relative resource parents who are in the trenches of healing generational trauma. It is that parallel process of learning their role while being able to look at their own background to create important awareness that matter to developing new skills, habits, and attitudes for the wider role. </w:t>
      </w:r>
      <w:r w:rsidR="009450FB" w:rsidRPr="008B6C13">
        <w:rPr>
          <w:rStyle w:val="contentpasted0"/>
          <w:rFonts w:asciiTheme="minorHAnsi" w:hAnsiTheme="minorHAnsi" w:cstheme="minorHAnsi"/>
          <w:color w:val="242424"/>
          <w:sz w:val="24"/>
          <w:szCs w:val="24"/>
          <w:shd w:val="clear" w:color="auto" w:fill="FFFFFF"/>
        </w:rPr>
        <w:t xml:space="preserve">READi NM also provides resource parents practice in supporting a child/youth through grief and loss, trauma triggers, and transitions. The curriculum sets the expectations of consistency, advocacy, role-modeling, and collaboration with CYFD and the biological family. </w:t>
      </w:r>
      <w:r w:rsidR="009450FB" w:rsidRPr="008B6C13">
        <w:rPr>
          <w:rFonts w:asciiTheme="minorHAnsi" w:hAnsiTheme="minorHAnsi" w:cstheme="minorHAnsi"/>
          <w:sz w:val="24"/>
          <w:szCs w:val="24"/>
        </w:rPr>
        <w:t>READi NM is offered around the state in all CYFD offices, and every Placement Worker is a trained facilitator to meet the ongoing needs of new clients (i.e. one-on-one or in a group setting).</w:t>
      </w:r>
    </w:p>
    <w:p w14:paraId="065375D7" w14:textId="126DDE62" w:rsidR="008C4198" w:rsidRPr="008B6C13" w:rsidRDefault="008C4198" w:rsidP="00297710">
      <w:pPr>
        <w:spacing w:before="0" w:after="0" w:line="240" w:lineRule="auto"/>
        <w:rPr>
          <w:sz w:val="24"/>
          <w:szCs w:val="24"/>
        </w:rPr>
      </w:pPr>
    </w:p>
    <w:p w14:paraId="06BCB09B" w14:textId="77777777" w:rsidR="008C4198" w:rsidRPr="008B6C13" w:rsidRDefault="008C4198" w:rsidP="00297710">
      <w:pPr>
        <w:spacing w:before="0" w:after="0" w:line="240" w:lineRule="auto"/>
        <w:rPr>
          <w:sz w:val="24"/>
          <w:szCs w:val="24"/>
        </w:rPr>
      </w:pPr>
    </w:p>
    <w:p w14:paraId="406507F7" w14:textId="34B5F095" w:rsidR="009800E8" w:rsidRPr="00361339" w:rsidRDefault="00A13C6F" w:rsidP="00363887">
      <w:pPr>
        <w:pStyle w:val="Heading10"/>
        <w:spacing w:after="120"/>
        <w:rPr>
          <w:sz w:val="28"/>
          <w:szCs w:val="28"/>
        </w:rPr>
      </w:pPr>
      <w:r w:rsidRPr="00361339">
        <w:rPr>
          <w:sz w:val="28"/>
          <w:szCs w:val="28"/>
        </w:rPr>
        <w:t>Service Array And Resource Development</w:t>
      </w:r>
    </w:p>
    <w:p w14:paraId="0AE303A5" w14:textId="77777777" w:rsidR="001C6386" w:rsidRPr="0027396D" w:rsidRDefault="001C6386" w:rsidP="001C6386">
      <w:pPr>
        <w:pStyle w:val="Title"/>
        <w:spacing w:after="60" w:line="240" w:lineRule="auto"/>
        <w:rPr>
          <w:rFonts w:asciiTheme="minorHAnsi" w:hAnsiTheme="minorHAnsi" w:cstheme="minorHAnsi"/>
          <w:b/>
          <w:bCs/>
          <w:i/>
          <w:iCs/>
          <w:sz w:val="24"/>
          <w:szCs w:val="24"/>
          <w:u w:val="single"/>
        </w:rPr>
      </w:pPr>
      <w:r w:rsidRPr="0027396D">
        <w:rPr>
          <w:rFonts w:asciiTheme="minorHAnsi" w:hAnsiTheme="minorHAnsi" w:cstheme="minorHAnsi"/>
          <w:b/>
          <w:bCs/>
          <w:i/>
          <w:iCs/>
          <w:sz w:val="24"/>
          <w:szCs w:val="24"/>
          <w:u w:val="single"/>
        </w:rPr>
        <w:t>CYFD Behavioral Health Services</w:t>
      </w:r>
    </w:p>
    <w:p w14:paraId="420F93ED" w14:textId="77777777" w:rsidR="001C6386" w:rsidRPr="001C6386" w:rsidRDefault="001C6386" w:rsidP="001C6386">
      <w:pPr>
        <w:pStyle w:val="Normal1"/>
        <w:spacing w:after="60"/>
        <w:rPr>
          <w:rFonts w:asciiTheme="minorHAnsi" w:eastAsia="Calibri Light" w:hAnsiTheme="minorHAnsi" w:cstheme="minorHAnsi"/>
          <w:bCs/>
          <w:iCs/>
        </w:rPr>
      </w:pPr>
      <w:r w:rsidRPr="001C6386">
        <w:rPr>
          <w:rFonts w:asciiTheme="minorHAnsi" w:eastAsia="Calibri Light" w:hAnsiTheme="minorHAnsi" w:cstheme="minorHAnsi"/>
          <w:bCs/>
          <w:iCs/>
        </w:rPr>
        <w:t>CYFD is the behavioral health authority for all children in New Mexico.  BHS is the lead on children’s behavioral health policy in collaboration with other State Agencies to include the Human Services Department (HSD), Department of Health (DOH), Public Education Department (PED), Early Childhood Education and Care Department (ECECD), and the Behavioral Health Collaborative (BHC).  BHS staff provide technical assistance and consultation with providers and other CYFD colleagues serving children and youth who are:</w:t>
      </w:r>
    </w:p>
    <w:p w14:paraId="6AAAD3C5" w14:textId="77777777" w:rsidR="001C6386" w:rsidRPr="001C6386" w:rsidRDefault="001C6386" w:rsidP="00943A89">
      <w:pPr>
        <w:pStyle w:val="Normal1"/>
        <w:numPr>
          <w:ilvl w:val="0"/>
          <w:numId w:val="43"/>
        </w:numPr>
        <w:spacing w:after="60"/>
        <w:ind w:left="360"/>
        <w:rPr>
          <w:rFonts w:asciiTheme="minorHAnsi" w:hAnsiTheme="minorHAnsi" w:cstheme="minorHAnsi"/>
          <w:bCs/>
        </w:rPr>
      </w:pPr>
      <w:r w:rsidRPr="001C6386">
        <w:rPr>
          <w:rFonts w:asciiTheme="minorHAnsi" w:eastAsia="Calibri Light" w:hAnsiTheme="minorHAnsi" w:cstheme="minorHAnsi"/>
          <w:bCs/>
          <w:iCs/>
        </w:rPr>
        <w:t>At-risk of CYFD custody</w:t>
      </w:r>
    </w:p>
    <w:p w14:paraId="368B2341" w14:textId="77777777" w:rsidR="001C6386" w:rsidRPr="001C6386" w:rsidRDefault="001C6386" w:rsidP="00943A89">
      <w:pPr>
        <w:pStyle w:val="Normal1"/>
        <w:numPr>
          <w:ilvl w:val="0"/>
          <w:numId w:val="43"/>
        </w:numPr>
        <w:spacing w:after="60"/>
        <w:ind w:left="360"/>
        <w:rPr>
          <w:rFonts w:asciiTheme="minorHAnsi" w:hAnsiTheme="minorHAnsi" w:cstheme="minorHAnsi"/>
          <w:bCs/>
        </w:rPr>
      </w:pPr>
      <w:r w:rsidRPr="001C6386">
        <w:rPr>
          <w:rFonts w:asciiTheme="minorHAnsi" w:eastAsia="Calibri Light" w:hAnsiTheme="minorHAnsi" w:cstheme="minorHAnsi"/>
          <w:bCs/>
          <w:iCs/>
        </w:rPr>
        <w:t>Involved with CYFD</w:t>
      </w:r>
    </w:p>
    <w:p w14:paraId="12D443AA" w14:textId="77777777" w:rsidR="001C6386" w:rsidRPr="001C6386" w:rsidRDefault="001C6386" w:rsidP="00943A89">
      <w:pPr>
        <w:pStyle w:val="Normal1"/>
        <w:numPr>
          <w:ilvl w:val="0"/>
          <w:numId w:val="43"/>
        </w:numPr>
        <w:spacing w:after="60"/>
        <w:ind w:left="360"/>
        <w:rPr>
          <w:rFonts w:asciiTheme="minorHAnsi" w:hAnsiTheme="minorHAnsi" w:cstheme="minorHAnsi"/>
          <w:bCs/>
        </w:rPr>
      </w:pPr>
      <w:r w:rsidRPr="001C6386">
        <w:rPr>
          <w:rFonts w:asciiTheme="minorHAnsi" w:eastAsia="Calibri Light" w:hAnsiTheme="minorHAnsi" w:cstheme="minorHAnsi"/>
          <w:bCs/>
          <w:iCs/>
        </w:rPr>
        <w:t>Post-CYFD involvement</w:t>
      </w:r>
    </w:p>
    <w:p w14:paraId="74349C6F" w14:textId="77777777" w:rsidR="001C6386" w:rsidRPr="001C6386" w:rsidRDefault="001C6386" w:rsidP="00061384">
      <w:pPr>
        <w:pStyle w:val="Normal1"/>
        <w:numPr>
          <w:ilvl w:val="0"/>
          <w:numId w:val="43"/>
        </w:numPr>
        <w:spacing w:after="120"/>
        <w:ind w:left="360"/>
        <w:rPr>
          <w:rFonts w:asciiTheme="minorHAnsi" w:hAnsiTheme="minorHAnsi" w:cstheme="minorHAnsi"/>
          <w:bCs/>
        </w:rPr>
      </w:pPr>
      <w:r w:rsidRPr="001C6386">
        <w:rPr>
          <w:rFonts w:asciiTheme="minorHAnsi" w:eastAsia="Calibri Light" w:hAnsiTheme="minorHAnsi" w:cstheme="minorHAnsi"/>
          <w:bCs/>
          <w:iCs/>
        </w:rPr>
        <w:t>Never involved with CYFD</w:t>
      </w:r>
    </w:p>
    <w:p w14:paraId="216239B3" w14:textId="77777777" w:rsidR="001C6386" w:rsidRPr="001C6386" w:rsidRDefault="001C6386" w:rsidP="00061384">
      <w:pPr>
        <w:pStyle w:val="Normal1"/>
        <w:spacing w:after="120"/>
        <w:rPr>
          <w:rFonts w:asciiTheme="minorHAnsi" w:eastAsia="Calibri Light" w:hAnsiTheme="minorHAnsi" w:cstheme="minorHAnsi"/>
          <w:bCs/>
          <w:iCs/>
        </w:rPr>
      </w:pPr>
      <w:r w:rsidRPr="001C6386">
        <w:rPr>
          <w:rFonts w:asciiTheme="minorHAnsi" w:eastAsia="Calibri Light" w:hAnsiTheme="minorHAnsi" w:cstheme="minorHAnsi"/>
          <w:bCs/>
          <w:iCs/>
        </w:rPr>
        <w:t>Statewide, Behavioral Health Services efforts to improve the quality of life for children, youth and families include the following:</w:t>
      </w:r>
    </w:p>
    <w:p w14:paraId="311E8DC2" w14:textId="6CCA8EE7" w:rsidR="001C6386" w:rsidRPr="001C6386" w:rsidRDefault="001C6386" w:rsidP="00061384">
      <w:pPr>
        <w:pStyle w:val="Normal1"/>
        <w:spacing w:after="120"/>
        <w:rPr>
          <w:rFonts w:asciiTheme="minorHAnsi" w:eastAsia="Calibri Light" w:hAnsiTheme="minorHAnsi" w:cstheme="minorHAnsi"/>
          <w:bCs/>
          <w:iCs/>
        </w:rPr>
      </w:pPr>
      <w:r w:rsidRPr="001C6386">
        <w:rPr>
          <w:rFonts w:asciiTheme="minorHAnsi" w:eastAsia="Calibri Light" w:hAnsiTheme="minorHAnsi" w:cstheme="minorHAnsi"/>
          <w:b/>
          <w:i/>
        </w:rPr>
        <w:t>Licensing &amp; Certification Authority (LCA) Bureau:</w:t>
      </w:r>
      <w:r w:rsidRPr="001C6386">
        <w:rPr>
          <w:rFonts w:asciiTheme="minorHAnsi" w:eastAsia="Calibri Light" w:hAnsiTheme="minorHAnsi" w:cstheme="minorHAnsi"/>
          <w:bCs/>
          <w:iCs/>
        </w:rPr>
        <w:t xml:space="preserve"> </w:t>
      </w:r>
      <w:r w:rsidRPr="001C6386">
        <w:rPr>
          <w:rFonts w:asciiTheme="minorHAnsi" w:hAnsiTheme="minorHAnsi" w:cstheme="minorHAnsi"/>
        </w:rPr>
        <w:t xml:space="preserve">LCA monitors health, safety, supervision, and quality of care for specific children’s behavioral health certified services and licensed facilities throughout New Mexico; through onsite surveys, incident and SCI report processing, investigations, and ongoing provision of technical assistance. </w:t>
      </w:r>
      <w:r w:rsidRPr="001C6386">
        <w:rPr>
          <w:rFonts w:asciiTheme="minorHAnsi" w:eastAsia="Calibri Light" w:hAnsiTheme="minorHAnsi" w:cstheme="minorHAnsi"/>
          <w:bCs/>
          <w:iCs/>
        </w:rPr>
        <w:t>LCA monitors for compliance with Title XIX (medical necessity) requirements.</w:t>
      </w:r>
    </w:p>
    <w:p w14:paraId="4E3AFB79" w14:textId="4D855EDB" w:rsidR="001C6386" w:rsidRPr="001C6386" w:rsidRDefault="001C6386" w:rsidP="00061384">
      <w:pPr>
        <w:pStyle w:val="Normal1"/>
        <w:spacing w:after="120"/>
        <w:rPr>
          <w:rFonts w:asciiTheme="minorHAnsi" w:eastAsia="Calibri Light" w:hAnsiTheme="minorHAnsi" w:cstheme="minorHAnsi"/>
          <w:bCs/>
          <w:iCs/>
        </w:rPr>
      </w:pPr>
      <w:r w:rsidRPr="001C6386">
        <w:rPr>
          <w:rFonts w:asciiTheme="minorHAnsi" w:eastAsia="Calibri Light" w:hAnsiTheme="minorHAnsi" w:cstheme="minorHAnsi"/>
          <w:b/>
          <w:i/>
        </w:rPr>
        <w:t>Community Behavioral Health Clinicians (CBHC):</w:t>
      </w:r>
      <w:r w:rsidRPr="001C6386">
        <w:rPr>
          <w:rFonts w:asciiTheme="minorHAnsi" w:eastAsia="Calibri Light" w:hAnsiTheme="minorHAnsi" w:cstheme="minorHAnsi"/>
          <w:bCs/>
          <w:iCs/>
        </w:rPr>
        <w:t xml:space="preserve"> Provides additional clinical consultation to team members of CYFD involved children to decrease out-of-home placements. Improves access to trauma responsive community behavioral health services and supports</w:t>
      </w:r>
      <w:r>
        <w:rPr>
          <w:rFonts w:asciiTheme="minorHAnsi" w:eastAsia="Calibri Light" w:hAnsiTheme="minorHAnsi" w:cstheme="minorHAnsi"/>
          <w:bCs/>
          <w:iCs/>
        </w:rPr>
        <w:t>.</w:t>
      </w:r>
    </w:p>
    <w:p w14:paraId="1861A159" w14:textId="57BC80CF" w:rsidR="001C6386" w:rsidRPr="001C6386" w:rsidRDefault="001C6386" w:rsidP="001C6386">
      <w:pPr>
        <w:pStyle w:val="Normal1"/>
        <w:rPr>
          <w:rFonts w:asciiTheme="minorHAnsi" w:eastAsia="Calibri Light" w:hAnsiTheme="minorHAnsi" w:cstheme="minorHAnsi"/>
          <w:bCs/>
          <w:iCs/>
        </w:rPr>
      </w:pPr>
      <w:r w:rsidRPr="001C6386">
        <w:rPr>
          <w:rFonts w:asciiTheme="minorHAnsi" w:eastAsia="Calibri Light" w:hAnsiTheme="minorHAnsi" w:cstheme="minorHAnsi"/>
          <w:b/>
          <w:i/>
        </w:rPr>
        <w:t>Program &amp; Finance:</w:t>
      </w:r>
      <w:r w:rsidRPr="001C6386">
        <w:rPr>
          <w:rFonts w:asciiTheme="minorHAnsi" w:eastAsia="Calibri Light" w:hAnsiTheme="minorHAnsi" w:cstheme="minorHAnsi"/>
          <w:bCs/>
          <w:iCs/>
        </w:rPr>
        <w:t xml:space="preserve"> Program development and implementation of NM children’s behavioral health service array. Managers and staff work on programs and services that are funded in part through federal grants that support the startup of services that are then sustainable via Medicaid billing or other funding sources. Provides support with administrative, quality management and financial oversight.</w:t>
      </w:r>
    </w:p>
    <w:p w14:paraId="2028A9A4" w14:textId="77777777" w:rsidR="001C6386" w:rsidRPr="001C6386" w:rsidRDefault="001C6386" w:rsidP="001C6386">
      <w:pPr>
        <w:pStyle w:val="Normal1"/>
        <w:rPr>
          <w:rFonts w:ascii="Calibri Light" w:eastAsia="Calibri Light" w:hAnsi="Calibri Light" w:cs="Calibri Light"/>
          <w:bCs/>
          <w:iCs/>
        </w:rPr>
      </w:pPr>
    </w:p>
    <w:p w14:paraId="74778F92" w14:textId="77777777" w:rsidR="001C6386" w:rsidRPr="0027396D" w:rsidRDefault="001C6386" w:rsidP="00061384">
      <w:pPr>
        <w:pStyle w:val="Title"/>
        <w:spacing w:after="120" w:line="240" w:lineRule="auto"/>
        <w:rPr>
          <w:rFonts w:asciiTheme="minorHAnsi" w:hAnsiTheme="minorHAnsi" w:cstheme="minorHAnsi"/>
          <w:b/>
          <w:bCs/>
          <w:i/>
          <w:iCs/>
          <w:sz w:val="24"/>
          <w:szCs w:val="24"/>
          <w:u w:val="single"/>
        </w:rPr>
      </w:pPr>
      <w:r w:rsidRPr="0027396D">
        <w:rPr>
          <w:rFonts w:asciiTheme="minorHAnsi" w:hAnsiTheme="minorHAnsi" w:cstheme="minorHAnsi"/>
          <w:b/>
          <w:bCs/>
          <w:i/>
          <w:iCs/>
          <w:sz w:val="24"/>
          <w:szCs w:val="24"/>
          <w:u w:val="single"/>
        </w:rPr>
        <w:t>Specific BHS Service Coordination Efforts with PSD</w:t>
      </w:r>
    </w:p>
    <w:p w14:paraId="50551D3D" w14:textId="4D7BE781" w:rsidR="001C6386" w:rsidRPr="00900CC0" w:rsidRDefault="001C6386" w:rsidP="00900CC0">
      <w:pPr>
        <w:pStyle w:val="NormalWeb"/>
        <w:spacing w:after="60"/>
        <w:textAlignment w:val="baseline"/>
        <w:rPr>
          <w:rFonts w:asciiTheme="minorHAnsi" w:eastAsia="Times New Roman" w:hAnsiTheme="minorHAnsi" w:cstheme="minorHAnsi"/>
          <w:spacing w:val="5"/>
        </w:rPr>
      </w:pPr>
      <w:r w:rsidRPr="00900CC0">
        <w:rPr>
          <w:rFonts w:asciiTheme="minorHAnsi" w:hAnsiTheme="minorHAnsi" w:cstheme="minorHAnsi"/>
          <w:i/>
          <w:iCs/>
        </w:rPr>
        <w:t xml:space="preserve">Licensing and Certification Authority Bureau: </w:t>
      </w:r>
      <w:r w:rsidRPr="00900CC0">
        <w:rPr>
          <w:rFonts w:asciiTheme="minorHAnsi" w:eastAsia="Times New Roman" w:hAnsiTheme="minorHAnsi" w:cstheme="minorHAnsi"/>
          <w:spacing w:val="5"/>
        </w:rPr>
        <w:t>The Licensing and Certification Authority Bureau (LCA) has offices located in Santa Fe, Albuquerque, and Las Cruces.</w:t>
      </w:r>
      <w:r w:rsidR="00900CC0" w:rsidRPr="00900CC0">
        <w:rPr>
          <w:rFonts w:asciiTheme="minorHAnsi" w:eastAsia="Times New Roman" w:hAnsiTheme="minorHAnsi" w:cstheme="minorHAnsi"/>
          <w:spacing w:val="5"/>
        </w:rPr>
        <w:t xml:space="preserve"> </w:t>
      </w:r>
      <w:r w:rsidRPr="00900CC0">
        <w:rPr>
          <w:rFonts w:asciiTheme="minorHAnsi" w:eastAsia="Times New Roman" w:hAnsiTheme="minorHAnsi" w:cstheme="minorHAnsi"/>
          <w:spacing w:val="5"/>
        </w:rPr>
        <w:t>The LCA monitors regulatory compliance (in accordance with applicable state and federal regulations) of the following services and facilities:</w:t>
      </w:r>
    </w:p>
    <w:p w14:paraId="6C4F7EC1" w14:textId="77777777" w:rsidR="001C6386" w:rsidRPr="00900CC0" w:rsidRDefault="001C6386" w:rsidP="00943A89">
      <w:pPr>
        <w:numPr>
          <w:ilvl w:val="0"/>
          <w:numId w:val="44"/>
        </w:numPr>
        <w:tabs>
          <w:tab w:val="clear" w:pos="720"/>
          <w:tab w:val="num" w:pos="540"/>
        </w:tabs>
        <w:spacing w:before="0" w:after="60" w:line="240" w:lineRule="auto"/>
        <w:ind w:left="360"/>
        <w:textAlignment w:val="baseline"/>
        <w:rPr>
          <w:rFonts w:eastAsia="Times New Roman" w:cstheme="minorHAnsi"/>
          <w:spacing w:val="5"/>
          <w:sz w:val="24"/>
          <w:szCs w:val="24"/>
        </w:rPr>
      </w:pPr>
      <w:r w:rsidRPr="00900CC0">
        <w:rPr>
          <w:rFonts w:eastAsia="Times New Roman" w:cstheme="minorHAnsi"/>
          <w:spacing w:val="5"/>
          <w:sz w:val="24"/>
          <w:szCs w:val="24"/>
        </w:rPr>
        <w:t>Accredited Residential Treatment Centers</w:t>
      </w:r>
    </w:p>
    <w:p w14:paraId="40BEAAE6" w14:textId="77777777" w:rsidR="001C6386" w:rsidRPr="00900CC0" w:rsidRDefault="001C6386" w:rsidP="00943A89">
      <w:pPr>
        <w:numPr>
          <w:ilvl w:val="0"/>
          <w:numId w:val="44"/>
        </w:numPr>
        <w:tabs>
          <w:tab w:val="clear" w:pos="720"/>
          <w:tab w:val="num" w:pos="540"/>
        </w:tabs>
        <w:spacing w:before="0" w:after="60" w:line="240" w:lineRule="auto"/>
        <w:ind w:left="360"/>
        <w:textAlignment w:val="baseline"/>
        <w:rPr>
          <w:rFonts w:eastAsia="Times New Roman" w:cstheme="minorHAnsi"/>
          <w:spacing w:val="5"/>
          <w:sz w:val="24"/>
          <w:szCs w:val="24"/>
        </w:rPr>
      </w:pPr>
      <w:r w:rsidRPr="00900CC0">
        <w:rPr>
          <w:rFonts w:eastAsia="Times New Roman" w:cstheme="minorHAnsi"/>
          <w:spacing w:val="5"/>
          <w:sz w:val="24"/>
          <w:szCs w:val="24"/>
        </w:rPr>
        <w:t>Non-Accredited Residential Treatment Services</w:t>
      </w:r>
    </w:p>
    <w:p w14:paraId="6DAF0BE6" w14:textId="77777777" w:rsidR="001C6386" w:rsidRPr="00900CC0" w:rsidRDefault="001C6386" w:rsidP="00943A89">
      <w:pPr>
        <w:numPr>
          <w:ilvl w:val="0"/>
          <w:numId w:val="44"/>
        </w:numPr>
        <w:tabs>
          <w:tab w:val="clear" w:pos="720"/>
        </w:tabs>
        <w:spacing w:before="0" w:after="60" w:line="240" w:lineRule="auto"/>
        <w:ind w:left="360"/>
        <w:textAlignment w:val="baseline"/>
        <w:rPr>
          <w:rFonts w:eastAsia="Times New Roman" w:cstheme="minorHAnsi"/>
          <w:spacing w:val="5"/>
          <w:sz w:val="24"/>
          <w:szCs w:val="24"/>
        </w:rPr>
      </w:pPr>
      <w:r w:rsidRPr="00900CC0">
        <w:rPr>
          <w:rFonts w:eastAsia="Times New Roman" w:cstheme="minorHAnsi"/>
          <w:spacing w:val="5"/>
          <w:sz w:val="24"/>
          <w:szCs w:val="24"/>
        </w:rPr>
        <w:t>Group Home Services</w:t>
      </w:r>
    </w:p>
    <w:p w14:paraId="6F68684B" w14:textId="77777777" w:rsidR="001C6386" w:rsidRPr="00900CC0" w:rsidRDefault="001C6386" w:rsidP="00943A89">
      <w:pPr>
        <w:numPr>
          <w:ilvl w:val="0"/>
          <w:numId w:val="44"/>
        </w:numPr>
        <w:tabs>
          <w:tab w:val="clear" w:pos="720"/>
          <w:tab w:val="num" w:pos="540"/>
        </w:tabs>
        <w:spacing w:before="0" w:after="60" w:line="240" w:lineRule="auto"/>
        <w:ind w:left="360"/>
        <w:textAlignment w:val="baseline"/>
        <w:rPr>
          <w:rFonts w:eastAsia="Times New Roman" w:cstheme="minorHAnsi"/>
          <w:spacing w:val="5"/>
          <w:sz w:val="24"/>
          <w:szCs w:val="24"/>
        </w:rPr>
      </w:pPr>
      <w:r w:rsidRPr="00900CC0">
        <w:rPr>
          <w:rFonts w:eastAsia="Times New Roman" w:cstheme="minorHAnsi"/>
          <w:spacing w:val="5"/>
          <w:sz w:val="24"/>
          <w:szCs w:val="24"/>
        </w:rPr>
        <w:t>Treatment Foster Care Services</w:t>
      </w:r>
    </w:p>
    <w:p w14:paraId="1375FB43" w14:textId="77777777" w:rsidR="001C6386" w:rsidRPr="00900CC0" w:rsidRDefault="001C6386" w:rsidP="00943A89">
      <w:pPr>
        <w:numPr>
          <w:ilvl w:val="0"/>
          <w:numId w:val="44"/>
        </w:numPr>
        <w:tabs>
          <w:tab w:val="clear" w:pos="720"/>
          <w:tab w:val="num" w:pos="540"/>
        </w:tabs>
        <w:spacing w:before="0" w:after="60" w:line="240" w:lineRule="auto"/>
        <w:ind w:left="360"/>
        <w:textAlignment w:val="baseline"/>
        <w:rPr>
          <w:rFonts w:eastAsia="Times New Roman" w:cstheme="minorHAnsi"/>
          <w:spacing w:val="5"/>
          <w:sz w:val="24"/>
          <w:szCs w:val="24"/>
        </w:rPr>
      </w:pPr>
      <w:r w:rsidRPr="00900CC0">
        <w:rPr>
          <w:rFonts w:eastAsia="Times New Roman" w:cstheme="minorHAnsi"/>
          <w:spacing w:val="5"/>
          <w:sz w:val="24"/>
          <w:szCs w:val="24"/>
        </w:rPr>
        <w:t>Day Treatment Services</w:t>
      </w:r>
    </w:p>
    <w:p w14:paraId="3034F01D" w14:textId="77777777" w:rsidR="001C6386" w:rsidRPr="00900CC0" w:rsidRDefault="001C6386" w:rsidP="00943A89">
      <w:pPr>
        <w:numPr>
          <w:ilvl w:val="0"/>
          <w:numId w:val="44"/>
        </w:numPr>
        <w:tabs>
          <w:tab w:val="clear" w:pos="720"/>
          <w:tab w:val="num" w:pos="540"/>
        </w:tabs>
        <w:spacing w:before="0" w:after="60" w:line="240" w:lineRule="auto"/>
        <w:ind w:left="360"/>
        <w:textAlignment w:val="baseline"/>
        <w:rPr>
          <w:rFonts w:eastAsia="Times New Roman" w:cstheme="minorHAnsi"/>
          <w:spacing w:val="5"/>
          <w:sz w:val="24"/>
          <w:szCs w:val="24"/>
        </w:rPr>
      </w:pPr>
      <w:r w:rsidRPr="00900CC0">
        <w:rPr>
          <w:rFonts w:eastAsia="Times New Roman" w:cstheme="minorHAnsi"/>
          <w:spacing w:val="5"/>
          <w:sz w:val="24"/>
          <w:szCs w:val="24"/>
        </w:rPr>
        <w:t>Behavioral Management Services</w:t>
      </w:r>
    </w:p>
    <w:p w14:paraId="79EC59E7" w14:textId="77777777" w:rsidR="001C6386" w:rsidRPr="00900CC0" w:rsidRDefault="001C6386" w:rsidP="00943A89">
      <w:pPr>
        <w:numPr>
          <w:ilvl w:val="0"/>
          <w:numId w:val="44"/>
        </w:numPr>
        <w:tabs>
          <w:tab w:val="clear" w:pos="720"/>
          <w:tab w:val="num" w:pos="540"/>
        </w:tabs>
        <w:spacing w:before="0" w:after="60" w:line="240" w:lineRule="auto"/>
        <w:ind w:left="360"/>
        <w:textAlignment w:val="baseline"/>
        <w:rPr>
          <w:rFonts w:eastAsia="Times New Roman" w:cstheme="minorHAnsi"/>
          <w:spacing w:val="5"/>
          <w:sz w:val="24"/>
          <w:szCs w:val="24"/>
        </w:rPr>
      </w:pPr>
      <w:r w:rsidRPr="00900CC0">
        <w:rPr>
          <w:rFonts w:eastAsia="Times New Roman" w:cstheme="minorHAnsi"/>
          <w:spacing w:val="5"/>
          <w:sz w:val="24"/>
          <w:szCs w:val="24"/>
        </w:rPr>
        <w:t>Crisis Shelters</w:t>
      </w:r>
    </w:p>
    <w:p w14:paraId="7B41FD28" w14:textId="77777777" w:rsidR="001C6386" w:rsidRPr="00900CC0" w:rsidRDefault="001C6386" w:rsidP="00943A89">
      <w:pPr>
        <w:numPr>
          <w:ilvl w:val="0"/>
          <w:numId w:val="44"/>
        </w:numPr>
        <w:tabs>
          <w:tab w:val="clear" w:pos="720"/>
          <w:tab w:val="num" w:pos="540"/>
        </w:tabs>
        <w:spacing w:before="0" w:after="60" w:line="240" w:lineRule="auto"/>
        <w:ind w:left="360"/>
        <w:textAlignment w:val="baseline"/>
        <w:rPr>
          <w:rFonts w:eastAsia="Times New Roman" w:cstheme="minorHAnsi"/>
          <w:spacing w:val="5"/>
          <w:sz w:val="24"/>
          <w:szCs w:val="24"/>
        </w:rPr>
      </w:pPr>
      <w:r w:rsidRPr="00900CC0">
        <w:rPr>
          <w:rFonts w:eastAsia="Times New Roman" w:cstheme="minorHAnsi"/>
          <w:spacing w:val="5"/>
          <w:sz w:val="24"/>
          <w:szCs w:val="24"/>
        </w:rPr>
        <w:t>Multi-Service Homes</w:t>
      </w:r>
    </w:p>
    <w:p w14:paraId="2D99ECAE" w14:textId="77777777" w:rsidR="001C6386" w:rsidRPr="00900CC0" w:rsidRDefault="001C6386" w:rsidP="00943A89">
      <w:pPr>
        <w:numPr>
          <w:ilvl w:val="0"/>
          <w:numId w:val="44"/>
        </w:numPr>
        <w:tabs>
          <w:tab w:val="clear" w:pos="720"/>
        </w:tabs>
        <w:spacing w:before="0" w:after="0" w:line="240" w:lineRule="auto"/>
        <w:ind w:left="360"/>
        <w:textAlignment w:val="baseline"/>
        <w:rPr>
          <w:rFonts w:eastAsia="Times New Roman" w:cstheme="minorHAnsi"/>
          <w:spacing w:val="5"/>
          <w:sz w:val="24"/>
          <w:szCs w:val="24"/>
        </w:rPr>
      </w:pPr>
      <w:r w:rsidRPr="00900CC0">
        <w:rPr>
          <w:rFonts w:eastAsia="Times New Roman" w:cstheme="minorHAnsi"/>
          <w:spacing w:val="5"/>
          <w:sz w:val="24"/>
          <w:szCs w:val="24"/>
        </w:rPr>
        <w:t>New or Innovative Programs</w:t>
      </w:r>
    </w:p>
    <w:p w14:paraId="3A4C1B78" w14:textId="77777777" w:rsidR="00900CC0" w:rsidRPr="001C6386" w:rsidRDefault="00900CC0" w:rsidP="004D7089">
      <w:pPr>
        <w:spacing w:before="0" w:after="0" w:line="240" w:lineRule="auto"/>
        <w:textAlignment w:val="baseline"/>
        <w:rPr>
          <w:rFonts w:eastAsia="Times New Roman" w:cstheme="minorHAnsi"/>
          <w:color w:val="333D47"/>
          <w:spacing w:val="5"/>
          <w:sz w:val="24"/>
          <w:szCs w:val="24"/>
        </w:rPr>
      </w:pPr>
    </w:p>
    <w:p w14:paraId="0519A083" w14:textId="00104BA7" w:rsidR="001C6386" w:rsidRPr="004D7089" w:rsidRDefault="001C6386" w:rsidP="004D7089">
      <w:pPr>
        <w:pStyle w:val="Normal1"/>
        <w:spacing w:after="120"/>
        <w:rPr>
          <w:rFonts w:asciiTheme="minorHAnsi" w:hAnsiTheme="minorHAnsi" w:cstheme="minorHAnsi"/>
        </w:rPr>
      </w:pPr>
      <w:r w:rsidRPr="004D7089">
        <w:rPr>
          <w:rFonts w:asciiTheme="minorHAnsi" w:hAnsiTheme="minorHAnsi" w:cstheme="minorHAnsi"/>
          <w:b/>
          <w:bCs/>
          <w:i/>
        </w:rPr>
        <w:t>Community Behavioral Health Clinicians (CBHC’s)</w:t>
      </w:r>
      <w:r w:rsidRPr="004D7089">
        <w:rPr>
          <w:rFonts w:asciiTheme="minorHAnsi" w:hAnsiTheme="minorHAnsi" w:cstheme="minorHAnsi"/>
          <w:b/>
          <w:bCs/>
        </w:rPr>
        <w:t xml:space="preserve">: </w:t>
      </w:r>
      <w:r w:rsidRPr="004D7089">
        <w:rPr>
          <w:rFonts w:asciiTheme="minorHAnsi" w:hAnsiTheme="minorHAnsi" w:cstheme="minorHAnsi"/>
        </w:rPr>
        <w:t>The CYFD BHS Community Behavioral Health Clinicians (CBHCs) are Masters-level licensed Social Workers and Counselors who engage with Juvenile Justice and Protective Services staff on identifying clinical interventions.  CBHCs provide clinical consultation and support to teams regarding the behavioral health needs of children involved in the CYFD system. CBHCs attend meetings, create relationship with community providers, focus teams on provision of trauma-responsive care, and help identify gaps in children’s behavioral health services that need to be addressed.  CBHCs engage in clinical oversight and are members of the treatment team for youth who are in PS custody and in out-of-state Residential Treatment Centers (RTC). They also engage in working with PSD workers in contacting community providers and identifying services to meet the needs of the individual or family.</w:t>
      </w:r>
    </w:p>
    <w:p w14:paraId="432F7823" w14:textId="77777777" w:rsidR="001C6386" w:rsidRDefault="001C6386" w:rsidP="004D7089">
      <w:pPr>
        <w:pStyle w:val="Normal1"/>
        <w:rPr>
          <w:rFonts w:asciiTheme="minorHAnsi" w:hAnsiTheme="minorHAnsi" w:cstheme="minorHAnsi"/>
        </w:rPr>
      </w:pPr>
      <w:r w:rsidRPr="004D7089">
        <w:rPr>
          <w:rFonts w:asciiTheme="minorHAnsi" w:hAnsiTheme="minorHAnsi" w:cstheme="minorHAnsi"/>
        </w:rPr>
        <w:t>CYFD BHS CBHCs work with the PS PAR Bureau Child Placement Agency (CPA) Specialists to communicate with Treatment Foster Care (TFC) programs and lower-level community providers.  The goal of a care review meeting is to actively discuss the needs and strengths of the individual and address any concerns regarding past clinical needs.  The youth is invited to talk to potential providers and discuss their likes, strengths, and desires for the future.</w:t>
      </w:r>
    </w:p>
    <w:p w14:paraId="229B932B" w14:textId="77777777" w:rsidR="004D7089" w:rsidRPr="004D7089" w:rsidRDefault="004D7089" w:rsidP="004D7089">
      <w:pPr>
        <w:pStyle w:val="Normal1"/>
        <w:rPr>
          <w:rFonts w:asciiTheme="minorHAnsi" w:hAnsiTheme="minorHAnsi" w:cstheme="minorHAnsi"/>
        </w:rPr>
      </w:pPr>
    </w:p>
    <w:p w14:paraId="0F20B98C" w14:textId="3D324987" w:rsidR="001C6386" w:rsidRDefault="004D7089" w:rsidP="004D7089">
      <w:pPr>
        <w:pStyle w:val="Normal1"/>
        <w:rPr>
          <w:rFonts w:asciiTheme="minorHAnsi" w:hAnsiTheme="minorHAnsi" w:cstheme="minorHAnsi"/>
        </w:rPr>
      </w:pPr>
      <w:r w:rsidRPr="004D7089">
        <w:rPr>
          <w:rFonts w:asciiTheme="minorHAnsi" w:hAnsiTheme="minorHAnsi" w:cstheme="minorHAnsi"/>
          <w:b/>
          <w:bCs/>
          <w:i/>
          <w:iCs/>
        </w:rPr>
        <w:t>CAT/CANS:</w:t>
      </w:r>
      <w:r w:rsidRPr="004D7089">
        <w:rPr>
          <w:rFonts w:asciiTheme="minorHAnsi" w:hAnsiTheme="minorHAnsi" w:cstheme="minorHAnsi"/>
        </w:rPr>
        <w:t xml:space="preserve"> </w:t>
      </w:r>
      <w:r w:rsidR="001C6386" w:rsidRPr="004D7089">
        <w:rPr>
          <w:rFonts w:asciiTheme="minorHAnsi" w:hAnsiTheme="minorHAnsi" w:cstheme="minorHAnsi"/>
        </w:rPr>
        <w:t>CYFD continues to actively implement the various components of the state’s Health Care Oversight and Coordination Plan.  CYFD BHS, Human Services Department (HSD) Behavioral Health Services Division (BHSD) and PS Division have worked with the Praed Foundation and New Mexico State University–Center of Innovation (NMSU-COI) to review and update the state’s current Child and Adolescent Needs and Strengths (CANS) screening tool to identify the needs and strengths of children and youth in state custody.  The intent is to improve the provision of appropriate supports and services to children, youth, and their families.  In addition, the Praed Foundation and CYFD BHS and HSD BHSD, along with NMSU-COI, was instrumental in developing a Crisis Assessment Tool (CAT) which is a short screening tool that aligns with the CANS that will be used to identify immediate needs after custody is filed on a child or youth.  The CAT will be completed and shared with the within 48 hours of the 10-day custody hearing.  CYFD worked with Falling Colors, Inc. to ensure the established data portal will reflect the updated CANS tool and the newly developed CAT tool, launched in October 2021.  To support the on-going need to train PS staff in the CANS and CAT, a Train-the-Trainer training occurred in August 2021 and December 2021, with another training scheduled in August 2022.  Starting in December 2021, all children who enter state custody will have to have a CANS completed within 45 days of removal.  Those in custody prior to December 2021 will also have CANS completed by July 2022.  Both the CAT and CANS will be utilized to guide case planning and service provision for children and youth in state custody as well as to monitor their level of progress in their goals and to determine their foster care level of care.</w:t>
      </w:r>
    </w:p>
    <w:p w14:paraId="30AB55E1" w14:textId="77777777" w:rsidR="004D7089" w:rsidRPr="004D7089" w:rsidRDefault="004D7089" w:rsidP="004D7089">
      <w:pPr>
        <w:pStyle w:val="Normal1"/>
        <w:rPr>
          <w:rFonts w:asciiTheme="minorHAnsi" w:hAnsiTheme="minorHAnsi" w:cstheme="minorHAnsi"/>
        </w:rPr>
      </w:pPr>
    </w:p>
    <w:p w14:paraId="757AF9BC" w14:textId="5A51B8B8" w:rsidR="001C6386" w:rsidRPr="004D7089" w:rsidRDefault="001C6386" w:rsidP="004D7089">
      <w:pPr>
        <w:pStyle w:val="Normal1"/>
        <w:spacing w:after="120"/>
        <w:rPr>
          <w:rFonts w:asciiTheme="minorHAnsi" w:hAnsiTheme="minorHAnsi" w:cstheme="minorHAnsi"/>
        </w:rPr>
      </w:pPr>
      <w:r w:rsidRPr="004D7089">
        <w:rPr>
          <w:rFonts w:asciiTheme="minorHAnsi" w:hAnsiTheme="minorHAnsi" w:cstheme="minorHAnsi"/>
          <w:b/>
          <w:bCs/>
          <w:i/>
          <w:iCs/>
        </w:rPr>
        <w:t>Addressing Youth Homelessness:</w:t>
      </w:r>
      <w:r w:rsidRPr="004D7089">
        <w:rPr>
          <w:rFonts w:asciiTheme="minorHAnsi" w:hAnsiTheme="minorHAnsi" w:cstheme="minorHAnsi"/>
          <w:i/>
          <w:iCs/>
        </w:rPr>
        <w:t xml:space="preserve"> </w:t>
      </w:r>
      <w:r w:rsidRPr="004D7089">
        <w:rPr>
          <w:rFonts w:asciiTheme="minorHAnsi" w:hAnsiTheme="minorHAnsi" w:cstheme="minorHAnsi"/>
        </w:rPr>
        <w:t>BHS collaborates with other divisions to assist youth with their housing efforts.  In SFY’23, PS assumed the administration of the Transitions Supportive Housing program that provides supportive housing vouchers to young adults aging out of CYFD care or exiting a JJS secure facility who having difficulty obtaining safe and stable housing due to their behavioral health needs.  Young adults are eligible if they are 18 to 21 and have a behavioral health diagnosis.  This program connects youth with supportive services when needed.  It uses a Housing First approach, focusing on tenancy and allowing youth to make their own choices regarding the supports they need.</w:t>
      </w:r>
    </w:p>
    <w:p w14:paraId="09CBA540" w14:textId="67128613" w:rsidR="001C6386" w:rsidRPr="004D7089" w:rsidRDefault="001C6386" w:rsidP="004D7089">
      <w:pPr>
        <w:pStyle w:val="Normal1"/>
        <w:spacing w:after="120"/>
        <w:rPr>
          <w:rFonts w:asciiTheme="minorHAnsi" w:hAnsiTheme="minorHAnsi" w:cstheme="minorHAnsi"/>
        </w:rPr>
      </w:pPr>
      <w:r w:rsidRPr="004D7089">
        <w:rPr>
          <w:rFonts w:asciiTheme="minorHAnsi" w:hAnsiTheme="minorHAnsi" w:cstheme="minorHAnsi"/>
        </w:rPr>
        <w:t>BHS continues its efforts to expand New and Innovative programming for adolescents and young adults.  The Young Parent home program has been limited to a single facility in Hobbs and BHS released an RFA for a 2</w:t>
      </w:r>
      <w:r w:rsidRPr="004D7089">
        <w:rPr>
          <w:rFonts w:asciiTheme="minorHAnsi" w:hAnsiTheme="minorHAnsi" w:cstheme="minorHAnsi"/>
          <w:vertAlign w:val="superscript"/>
        </w:rPr>
        <w:t>nd</w:t>
      </w:r>
      <w:r w:rsidRPr="004D7089">
        <w:rPr>
          <w:rFonts w:asciiTheme="minorHAnsi" w:hAnsiTheme="minorHAnsi" w:cstheme="minorHAnsi"/>
        </w:rPr>
        <w:t xml:space="preserve"> 6-bed facility.  The intent is to provide trauma informed housing and clinical supportive services centered around the mother-child dyad.  Unfortunately, the Young Parent Home program in Hobbs elected to close and there were no responses received to the SFY’22 RFA.  BHS plans to release a new RFA for a Young Parent Program in SFY’24.</w:t>
      </w:r>
    </w:p>
    <w:p w14:paraId="648F36C7" w14:textId="77777777" w:rsidR="001C6386" w:rsidRDefault="001C6386" w:rsidP="00B23880">
      <w:pPr>
        <w:pStyle w:val="Normal1"/>
        <w:rPr>
          <w:rFonts w:asciiTheme="minorHAnsi" w:hAnsiTheme="minorHAnsi" w:cstheme="minorHAnsi"/>
        </w:rPr>
      </w:pPr>
      <w:r w:rsidRPr="004D7089">
        <w:rPr>
          <w:rFonts w:asciiTheme="minorHAnsi" w:hAnsiTheme="minorHAnsi" w:cstheme="minorHAnsi"/>
        </w:rPr>
        <w:t>In addition to the Young Parent Home, BHS released an RFA for the Safe House in Bernalillo County for young people ages 14 to 18.  This program will provide services for some of the most vulnerable sub-populations of youth, Domestic Minor Sex Trafficking (DMST) survivors.  A recipient of funding has been formally selected and BHS anticipates the Safe House in Bernalillo County will be operational in 2024.</w:t>
      </w:r>
    </w:p>
    <w:p w14:paraId="18270496" w14:textId="77777777" w:rsidR="00B23880" w:rsidRPr="004D7089" w:rsidRDefault="00B23880" w:rsidP="00B23880">
      <w:pPr>
        <w:pStyle w:val="Normal1"/>
        <w:rPr>
          <w:rFonts w:asciiTheme="minorHAnsi" w:hAnsiTheme="minorHAnsi" w:cstheme="minorHAnsi"/>
        </w:rPr>
      </w:pPr>
    </w:p>
    <w:p w14:paraId="653568C7" w14:textId="77777777" w:rsidR="001C6386" w:rsidRPr="00B23880" w:rsidRDefault="001C6386" w:rsidP="00B23880">
      <w:pPr>
        <w:pStyle w:val="Normal1"/>
        <w:spacing w:after="60"/>
        <w:rPr>
          <w:rFonts w:asciiTheme="minorHAnsi" w:hAnsiTheme="minorHAnsi" w:cstheme="minorHAnsi"/>
        </w:rPr>
      </w:pPr>
      <w:r w:rsidRPr="00B23880">
        <w:rPr>
          <w:rFonts w:asciiTheme="minorHAnsi" w:hAnsiTheme="minorHAnsi" w:cstheme="minorHAnsi"/>
          <w:b/>
          <w:bCs/>
          <w:i/>
        </w:rPr>
        <w:t>NM High Fidelity Wraparound:</w:t>
      </w:r>
      <w:r w:rsidRPr="00B23880">
        <w:rPr>
          <w:rFonts w:asciiTheme="minorHAnsi" w:hAnsiTheme="minorHAnsi" w:cstheme="minorHAnsi"/>
        </w:rPr>
        <w:t xml:space="preserve">  CYFD BHS oversees the development, implementation, and expansion of the NM High Fidelity Wraparound (HFW) model.  “Wraparound is an intensive holistic method of engaging with individuals with complex needs so that they can live in their homes and communities and realize their hopes and dreams.” (</w:t>
      </w:r>
      <w:r w:rsidRPr="00B23880">
        <w:rPr>
          <w:rFonts w:asciiTheme="minorHAnsi" w:hAnsiTheme="minorHAnsi" w:cstheme="minorHAnsi"/>
          <w:i/>
          <w:iCs/>
        </w:rPr>
        <w:t>National Wraparound Institute</w:t>
      </w:r>
      <w:r w:rsidRPr="00B23880">
        <w:rPr>
          <w:rFonts w:asciiTheme="minorHAnsi" w:hAnsiTheme="minorHAnsi" w:cstheme="minorHAnsi"/>
        </w:rPr>
        <w:t>).  In SFY’23, NM High Fidelity Wraparound continued in ten (10) sites; Guidance Center of Lea County (Lea County), Mental Health Resources (Roosevelt County), New Day (Bernalillo County), All Faiths (Bernalillo and Valencia Counties), Desert View (San Juan and McKinley Counties), La Casa (Chaves County), and UNM Behavioral Health (Sandoval County).  Outcomes of HFW include reduced costs of care for community-based care versus out-of-home placements and less out of state placements; access to more community-based services, improved school attendance and performance; increased behavioral and emotional strengths; improved clinical and functional outcomes; reduced suicide attempts; and decreased contacts with law enforcement. Eligibility includes:</w:t>
      </w:r>
    </w:p>
    <w:p w14:paraId="4D017721" w14:textId="77777777" w:rsidR="001C6386" w:rsidRPr="00B23880" w:rsidRDefault="001C6386" w:rsidP="00943A89">
      <w:pPr>
        <w:pStyle w:val="Normal1"/>
        <w:numPr>
          <w:ilvl w:val="1"/>
          <w:numId w:val="46"/>
        </w:numPr>
        <w:spacing w:after="60"/>
        <w:ind w:left="360"/>
        <w:rPr>
          <w:rFonts w:asciiTheme="minorHAnsi" w:hAnsiTheme="minorHAnsi" w:cstheme="minorHAnsi"/>
        </w:rPr>
      </w:pPr>
      <w:r w:rsidRPr="00B23880">
        <w:rPr>
          <w:rFonts w:asciiTheme="minorHAnsi" w:hAnsiTheme="minorHAnsi" w:cstheme="minorHAnsi"/>
        </w:rPr>
        <w:t>children and youth 4-21 years; and</w:t>
      </w:r>
    </w:p>
    <w:p w14:paraId="4C4408DA" w14:textId="77777777" w:rsidR="001C6386" w:rsidRPr="00B23880" w:rsidRDefault="001C6386" w:rsidP="00943A89">
      <w:pPr>
        <w:pStyle w:val="Normal1"/>
        <w:numPr>
          <w:ilvl w:val="1"/>
          <w:numId w:val="46"/>
        </w:numPr>
        <w:spacing w:after="60"/>
        <w:ind w:left="360"/>
        <w:rPr>
          <w:rFonts w:asciiTheme="minorHAnsi" w:hAnsiTheme="minorHAnsi" w:cstheme="minorHAnsi"/>
        </w:rPr>
      </w:pPr>
      <w:r w:rsidRPr="00B23880">
        <w:rPr>
          <w:rFonts w:asciiTheme="minorHAnsi" w:hAnsiTheme="minorHAnsi" w:cstheme="minorHAnsi"/>
        </w:rPr>
        <w:t>Serious Emotional Disturbance (SED) or Serious Mental Illness (SMI) determination; and</w:t>
      </w:r>
    </w:p>
    <w:p w14:paraId="69146132" w14:textId="77777777" w:rsidR="001C6386" w:rsidRPr="00B23880" w:rsidRDefault="001C6386" w:rsidP="00943A89">
      <w:pPr>
        <w:pStyle w:val="Normal1"/>
        <w:numPr>
          <w:ilvl w:val="1"/>
          <w:numId w:val="46"/>
        </w:numPr>
        <w:spacing w:after="60"/>
        <w:ind w:left="360"/>
        <w:rPr>
          <w:rFonts w:asciiTheme="minorHAnsi" w:hAnsiTheme="minorHAnsi" w:cstheme="minorHAnsi"/>
        </w:rPr>
      </w:pPr>
      <w:r w:rsidRPr="00B23880">
        <w:rPr>
          <w:rFonts w:asciiTheme="minorHAnsi" w:hAnsiTheme="minorHAnsi" w:cstheme="minorHAnsi"/>
        </w:rPr>
        <w:t>Multi-system involvement, current or historic (i.e., two or more systems involvement including Protective Services, Juvenile Justice, special education, or behavioral health); and</w:t>
      </w:r>
    </w:p>
    <w:p w14:paraId="4DE19860" w14:textId="77777777" w:rsidR="001C6386" w:rsidRPr="00B23880" w:rsidRDefault="001C6386" w:rsidP="00943A89">
      <w:pPr>
        <w:pStyle w:val="Normal1"/>
        <w:numPr>
          <w:ilvl w:val="1"/>
          <w:numId w:val="46"/>
        </w:numPr>
        <w:spacing w:after="60"/>
        <w:ind w:left="360"/>
        <w:rPr>
          <w:rFonts w:asciiTheme="minorHAnsi" w:hAnsiTheme="minorHAnsi" w:cstheme="minorHAnsi"/>
        </w:rPr>
      </w:pPr>
      <w:r w:rsidRPr="00B23880">
        <w:rPr>
          <w:rFonts w:asciiTheme="minorHAnsi" w:hAnsiTheme="minorHAnsi" w:cstheme="minorHAnsi"/>
        </w:rPr>
        <w:t>At risk of or in an out-of-home placement, or previous out-of-home placement, incarceration, or acute hospitalization within a two-year period prior to evaluation; and</w:t>
      </w:r>
    </w:p>
    <w:p w14:paraId="629F7337" w14:textId="77777777" w:rsidR="001C6386" w:rsidRPr="00B23880" w:rsidRDefault="001C6386" w:rsidP="00943A89">
      <w:pPr>
        <w:pStyle w:val="Normal1"/>
        <w:numPr>
          <w:ilvl w:val="1"/>
          <w:numId w:val="46"/>
        </w:numPr>
        <w:spacing w:after="120"/>
        <w:ind w:left="360"/>
        <w:rPr>
          <w:rFonts w:asciiTheme="minorHAnsi" w:hAnsiTheme="minorHAnsi" w:cstheme="minorHAnsi"/>
        </w:rPr>
      </w:pPr>
      <w:r w:rsidRPr="00B23880">
        <w:rPr>
          <w:rFonts w:asciiTheme="minorHAnsi" w:hAnsiTheme="minorHAnsi" w:cstheme="minorHAnsi"/>
        </w:rPr>
        <w:t>Functional impairment in education, vocation, social, housing, legal, and/or intellectual and developmental disability.</w:t>
      </w:r>
    </w:p>
    <w:p w14:paraId="0E50BF67" w14:textId="77777777" w:rsidR="00B23880" w:rsidRDefault="001C6386" w:rsidP="00B23880">
      <w:pPr>
        <w:pStyle w:val="Normal1"/>
        <w:rPr>
          <w:rFonts w:asciiTheme="minorHAnsi" w:hAnsiTheme="minorHAnsi" w:cstheme="minorHAnsi"/>
        </w:rPr>
      </w:pPr>
      <w:r w:rsidRPr="00B23880">
        <w:rPr>
          <w:rFonts w:asciiTheme="minorHAnsi" w:hAnsiTheme="minorHAnsi" w:cstheme="minorHAnsi"/>
        </w:rPr>
        <w:t xml:space="preserve">A HFW workgroup continues to develop and guide the State's plan to ensure access for eligible youth and families to High-Fidelity Wraparound statewide, with a priority placed on Children in State Custody.  The workgroup is composed of leadership and core staff from CYFD and HSD with support from the NMSU Center of Innovation for Behavioral Health and Wellbeing, the identified training and program implementation support entity for HFW as well as other key community stakeholders such as the Evaluation and Data team at the University of New Mexico.  High Fidelity Wraparound was approved for inclusion on the Medicaid Fee Schedule beginning July 1, 2023.  CYFD and HSD are collaborating with community providers to successfully transition them to Medicaid billing and further expansion statewide.  </w:t>
      </w:r>
    </w:p>
    <w:p w14:paraId="7B3E867C" w14:textId="77777777" w:rsidR="00B23880" w:rsidRDefault="00B23880" w:rsidP="00B23880">
      <w:pPr>
        <w:pStyle w:val="Normal1"/>
        <w:rPr>
          <w:rFonts w:asciiTheme="minorHAnsi" w:hAnsiTheme="minorHAnsi" w:cstheme="minorHAnsi"/>
        </w:rPr>
      </w:pPr>
    </w:p>
    <w:p w14:paraId="5B58371E" w14:textId="77740E55" w:rsidR="001C6386" w:rsidRPr="00B23880" w:rsidRDefault="001C6386" w:rsidP="00B23880">
      <w:pPr>
        <w:pStyle w:val="Normal1"/>
        <w:spacing w:after="120"/>
        <w:rPr>
          <w:rFonts w:asciiTheme="minorHAnsi" w:hAnsiTheme="minorHAnsi" w:cstheme="minorHAnsi"/>
        </w:rPr>
      </w:pPr>
      <w:r w:rsidRPr="00B23880">
        <w:rPr>
          <w:rFonts w:asciiTheme="minorHAnsi" w:hAnsiTheme="minorHAnsi" w:cstheme="minorHAnsi"/>
          <w:b/>
          <w:bCs/>
          <w:i/>
        </w:rPr>
        <w:t>Infant Mental Health (IMH) Child-Parent Psychotherapy (CPP):</w:t>
      </w:r>
      <w:r w:rsidRPr="00B23880">
        <w:rPr>
          <w:rFonts w:asciiTheme="minorHAnsi" w:hAnsiTheme="minorHAnsi" w:cstheme="minorHAnsi"/>
        </w:rPr>
        <w:t xml:space="preserve"> IMH CPP providers are trained in CPP, which provides clinical support to infants and their caregivers to restore and repair their relationship. IMH CPP provides therapeutic services for infants and young children, ages 0 to 5, who experienced trauma and who are experiencing attachment or behavioral problems. CPP targets the caregiver-infant relationship as the vehicle for restoring and protecting the infant’s or young child’s mental health.  IMH CPP Providers prioritize referrals from CYFD’s Protective Services that include infants/young children and their families who are receiving In-Home Services or who have had an unsubstantiated investigation due to allegations of maltreatment.</w:t>
      </w:r>
      <w:r w:rsidR="00B23880" w:rsidRPr="00B23880">
        <w:rPr>
          <w:rFonts w:asciiTheme="minorHAnsi" w:hAnsiTheme="minorHAnsi" w:cstheme="minorHAnsi"/>
        </w:rPr>
        <w:t xml:space="preserve"> The </w:t>
      </w:r>
      <w:r w:rsidRPr="00B23880">
        <w:rPr>
          <w:rFonts w:asciiTheme="minorHAnsi" w:hAnsiTheme="minorHAnsi" w:cstheme="minorHAnsi"/>
        </w:rPr>
        <w:t xml:space="preserve">IMH CPP </w:t>
      </w:r>
      <w:r w:rsidR="00B23880" w:rsidRPr="00B23880">
        <w:rPr>
          <w:rFonts w:asciiTheme="minorHAnsi" w:hAnsiTheme="minorHAnsi" w:cstheme="minorHAnsi"/>
        </w:rPr>
        <w:t xml:space="preserve">Team provides </w:t>
      </w:r>
      <w:r w:rsidRPr="00B23880">
        <w:rPr>
          <w:rFonts w:asciiTheme="minorHAnsi" w:hAnsiTheme="minorHAnsi" w:cstheme="minorHAnsi"/>
        </w:rPr>
        <w:t xml:space="preserve">clinical treatment to infants in the custody of CYFD Protective Services </w:t>
      </w:r>
      <w:r w:rsidR="00B23880" w:rsidRPr="00B23880">
        <w:rPr>
          <w:rFonts w:asciiTheme="minorHAnsi" w:hAnsiTheme="minorHAnsi" w:cstheme="minorHAnsi"/>
        </w:rPr>
        <w:t>to</w:t>
      </w:r>
      <w:r w:rsidRPr="00B23880">
        <w:rPr>
          <w:rFonts w:asciiTheme="minorHAnsi" w:hAnsiTheme="minorHAnsi" w:cstheme="minorHAnsi"/>
        </w:rPr>
        <w:t xml:space="preserve"> work towards restoring and repairing the caregiver-infant relationship. In this program we also offer Foster Parent Intervening which is an intervention in which the CPP Clinician works with infants and their foster parents </w:t>
      </w:r>
      <w:r w:rsidR="00B23880" w:rsidRPr="00B23880">
        <w:rPr>
          <w:rFonts w:asciiTheme="minorHAnsi" w:hAnsiTheme="minorHAnsi" w:cstheme="minorHAnsi"/>
        </w:rPr>
        <w:t>to</w:t>
      </w:r>
      <w:r w:rsidRPr="00B23880">
        <w:rPr>
          <w:rFonts w:asciiTheme="minorHAnsi" w:hAnsiTheme="minorHAnsi" w:cstheme="minorHAnsi"/>
        </w:rPr>
        <w:t xml:space="preserve"> address developmental needs and concerns by providing developmental guidance and support to foster parents to decrease the risk of multiple placements.</w:t>
      </w:r>
    </w:p>
    <w:p w14:paraId="624765B8" w14:textId="77777777" w:rsidR="001C6386" w:rsidRPr="006339FB" w:rsidRDefault="001C6386" w:rsidP="006339FB">
      <w:pPr>
        <w:pStyle w:val="Normal1"/>
        <w:rPr>
          <w:rFonts w:asciiTheme="minorHAnsi" w:hAnsiTheme="minorHAnsi" w:cstheme="minorHAnsi"/>
        </w:rPr>
      </w:pPr>
      <w:r w:rsidRPr="006339FB">
        <w:rPr>
          <w:rFonts w:asciiTheme="minorHAnsi" w:hAnsiTheme="minorHAnsi" w:cstheme="minorHAnsi"/>
        </w:rPr>
        <w:t>In SFY’23, the IMH CPP Program included sixteen (16) provider agencies, and 26 clinicians which served 110 infants and 136 caregivers.</w:t>
      </w:r>
    </w:p>
    <w:p w14:paraId="0BED17F9" w14:textId="77777777" w:rsidR="006339FB" w:rsidRPr="006339FB" w:rsidRDefault="006339FB" w:rsidP="006339FB">
      <w:pPr>
        <w:pStyle w:val="Normal1"/>
        <w:rPr>
          <w:rFonts w:asciiTheme="minorHAnsi" w:hAnsiTheme="minorHAnsi" w:cstheme="minorHAnsi"/>
        </w:rPr>
      </w:pPr>
    </w:p>
    <w:p w14:paraId="68162C4B" w14:textId="77777777" w:rsidR="001C6386" w:rsidRPr="006339FB" w:rsidRDefault="001C6386" w:rsidP="00B23880">
      <w:pPr>
        <w:pStyle w:val="Normal1"/>
        <w:rPr>
          <w:rFonts w:asciiTheme="minorHAnsi" w:hAnsiTheme="minorHAnsi" w:cstheme="minorHAnsi"/>
        </w:rPr>
      </w:pPr>
      <w:r w:rsidRPr="006339FB">
        <w:rPr>
          <w:rFonts w:asciiTheme="minorHAnsi" w:hAnsiTheme="minorHAnsi" w:cstheme="minorHAnsi"/>
          <w:b/>
          <w:bCs/>
          <w:i/>
        </w:rPr>
        <w:t>Domestic Violence:</w:t>
      </w:r>
      <w:r w:rsidRPr="006339FB">
        <w:rPr>
          <w:rFonts w:asciiTheme="minorHAnsi" w:hAnsiTheme="minorHAnsi" w:cstheme="minorHAnsi"/>
          <w:i/>
          <w:iCs/>
        </w:rPr>
        <w:t xml:space="preserve">  </w:t>
      </w:r>
      <w:r w:rsidRPr="006339FB">
        <w:rPr>
          <w:rFonts w:asciiTheme="minorHAnsi" w:hAnsiTheme="minorHAnsi" w:cstheme="minorHAnsi"/>
        </w:rPr>
        <w:t>CYFD BHS provides funding, program support, oversight, and standards for immediate shelter and supportive services for survivors of domestic and dating violence and their dependents including specialized services for abused parents and their children.  Accounting for approximately 55% of all public and private domestic violence funding in New Mexico, CYFD-funded service providers served 10,800 survivors and their dependents in FY21.  Supplementary funding supports the Children’s Capacity Building Project, which is an ongoing effort to enhance the quality and depth of responses to children in domestic violence programs throughout New Mexico. CYFD also provides oversight and funding for DV offender treatment programs, to reduce future incidents of domestic and dating violence and will be developing concentrated coordinated community response efforts in select communities in the coming years.  One innovative project is the implementation of the Safe &amp; Together Model in New Mexico, which focuses on culture change withing protective services to focus on the perpetrator pattern of abuse and partnering with protective parents.  A pilot project in Doña Ana County dramatically increased communication and collaboration between the domestic violence service provider and CYFD Protective Services and has the overarching goals of reducing removals and increasing safety of children in families experiencing domestic violence.</w:t>
      </w:r>
    </w:p>
    <w:p w14:paraId="50252C73" w14:textId="77777777" w:rsidR="00B23880" w:rsidRPr="006339FB" w:rsidRDefault="00B23880" w:rsidP="00B23880">
      <w:pPr>
        <w:pStyle w:val="Normal1"/>
        <w:rPr>
          <w:rFonts w:asciiTheme="minorHAnsi" w:hAnsiTheme="minorHAnsi" w:cstheme="minorHAnsi"/>
        </w:rPr>
      </w:pPr>
    </w:p>
    <w:p w14:paraId="35AE1B07" w14:textId="77777777" w:rsidR="001C6386" w:rsidRPr="006339FB" w:rsidRDefault="001C6386" w:rsidP="00B23880">
      <w:pPr>
        <w:pStyle w:val="Normal1"/>
        <w:rPr>
          <w:rFonts w:asciiTheme="minorHAnsi" w:hAnsiTheme="minorHAnsi" w:cstheme="minorHAnsi"/>
        </w:rPr>
      </w:pPr>
      <w:r w:rsidRPr="006339FB">
        <w:rPr>
          <w:rFonts w:asciiTheme="minorHAnsi" w:hAnsiTheme="minorHAnsi" w:cstheme="minorHAnsi"/>
          <w:b/>
          <w:bCs/>
          <w:i/>
          <w:iCs/>
        </w:rPr>
        <w:t>Behavioral Health Planning Council (BHPC):</w:t>
      </w:r>
      <w:r w:rsidRPr="006339FB">
        <w:rPr>
          <w:rFonts w:asciiTheme="minorHAnsi" w:hAnsiTheme="minorHAnsi" w:cstheme="minorHAnsi"/>
        </w:rPr>
        <w:t xml:space="preserve">  </w:t>
      </w:r>
      <w:r w:rsidRPr="006339FB">
        <w:rPr>
          <w:rFonts w:asciiTheme="minorHAnsi" w:eastAsia="Calibri Light" w:hAnsiTheme="minorHAnsi" w:cstheme="minorHAnsi"/>
        </w:rPr>
        <w:t xml:space="preserve">CYFD BHS collaborates with the BHPC through the Child and Adolescent Subcommittee (CASC) on a variety of initiatives such as bringing up community-based resources like High Fidelity Wraparound, Family Peer Support Services, Youth Peer Support Services, Multisystemic Therapy (MST) and Functional Family Therapy (FFT). The BHPC continues to meet bi-monthly. </w:t>
      </w:r>
    </w:p>
    <w:p w14:paraId="3B92429E" w14:textId="77777777" w:rsidR="006B5250" w:rsidRDefault="006B5250" w:rsidP="00B23880">
      <w:pPr>
        <w:spacing w:before="0" w:after="0" w:line="240" w:lineRule="auto"/>
      </w:pPr>
    </w:p>
    <w:p w14:paraId="2A33C751" w14:textId="77777777" w:rsidR="009800E8" w:rsidRDefault="009800E8" w:rsidP="00B23880">
      <w:pPr>
        <w:spacing w:before="0" w:after="0" w:line="240" w:lineRule="auto"/>
      </w:pPr>
    </w:p>
    <w:p w14:paraId="379D4CF2" w14:textId="1DEF9258" w:rsidR="009800E8" w:rsidRPr="00061384" w:rsidRDefault="00A13C6F" w:rsidP="00363887">
      <w:pPr>
        <w:pStyle w:val="Heading10"/>
        <w:rPr>
          <w:sz w:val="28"/>
          <w:szCs w:val="28"/>
        </w:rPr>
      </w:pPr>
      <w:r w:rsidRPr="00061384">
        <w:rPr>
          <w:sz w:val="28"/>
          <w:szCs w:val="28"/>
        </w:rPr>
        <w:t>Agency Re</w:t>
      </w:r>
      <w:r w:rsidR="00363887" w:rsidRPr="00061384">
        <w:rPr>
          <w:sz w:val="28"/>
          <w:szCs w:val="28"/>
        </w:rPr>
        <w:t>s</w:t>
      </w:r>
      <w:r w:rsidRPr="00061384">
        <w:rPr>
          <w:sz w:val="28"/>
          <w:szCs w:val="28"/>
        </w:rPr>
        <w:t>ponsivness To The Community</w:t>
      </w:r>
    </w:p>
    <w:p w14:paraId="5D57C3E0" w14:textId="09A4B838" w:rsidR="00C67308" w:rsidRDefault="00C67308" w:rsidP="00F47813">
      <w:pPr>
        <w:pStyle w:val="Normal1"/>
        <w:rPr>
          <w:rFonts w:asciiTheme="minorHAnsi" w:hAnsiTheme="minorHAnsi" w:cstheme="minorHAnsi"/>
        </w:rPr>
      </w:pPr>
      <w:r w:rsidRPr="00F47813">
        <w:rPr>
          <w:rFonts w:asciiTheme="minorHAnsi" w:hAnsiTheme="minorHAnsi" w:cstheme="minorHAnsi"/>
        </w:rPr>
        <w:t>During Round 3 of the Child and Family Services Review, CYFD was found to be in substantial compliance with agency responsiveness to the community. CYFD was found to have successfully engaged stakeholders at the county and state levels. Examples of the state level are MDT’s, CCIC, Tribal-State Consortium, JPAs, IGAs, and technical assistance with Nations, Pueblos, and Tribes.</w:t>
      </w:r>
    </w:p>
    <w:p w14:paraId="3FDAC4D1" w14:textId="77777777" w:rsidR="00F47813" w:rsidRPr="00F47813" w:rsidRDefault="00F47813" w:rsidP="00F47813">
      <w:pPr>
        <w:pStyle w:val="Normal1"/>
        <w:rPr>
          <w:rFonts w:asciiTheme="minorHAnsi" w:hAnsiTheme="minorHAnsi" w:cstheme="minorHAnsi"/>
        </w:rPr>
      </w:pPr>
    </w:p>
    <w:p w14:paraId="23D17858" w14:textId="21EBB0BB" w:rsidR="00F47813" w:rsidRDefault="00F47813" w:rsidP="00F47813">
      <w:pPr>
        <w:pStyle w:val="Normal1"/>
        <w:rPr>
          <w:rFonts w:asciiTheme="minorHAnsi" w:hAnsiTheme="minorHAnsi" w:cstheme="minorHAnsi"/>
        </w:rPr>
      </w:pPr>
      <w:r w:rsidRPr="00F47813">
        <w:rPr>
          <w:rFonts w:asciiTheme="minorHAnsi" w:hAnsiTheme="minorHAnsi" w:cstheme="minorHAnsi"/>
          <w:b/>
          <w:bCs/>
          <w:i/>
          <w:iCs/>
        </w:rPr>
        <w:t>Family Outreach:</w:t>
      </w:r>
      <w:r>
        <w:rPr>
          <w:rFonts w:asciiTheme="minorHAnsi" w:hAnsiTheme="minorHAnsi" w:cstheme="minorHAnsi"/>
        </w:rPr>
        <w:t xml:space="preserve"> </w:t>
      </w:r>
      <w:r w:rsidRPr="00F47813">
        <w:rPr>
          <w:rFonts w:asciiTheme="minorHAnsi" w:hAnsiTheme="minorHAnsi" w:cstheme="minorHAnsi"/>
        </w:rPr>
        <w:t xml:space="preserve">The Family Outreach Pilot Program through SCI was created in response to calls regarding poverty and lack of resources for basic needs. The unit connects assigned families to community-based resources. Poverty is not a crime, nor is it automatically abuse or neglect, so when family outreach was created it was with the intent to have workers specialize in connecting families to the most basic needs of housing, food, clothing, Medicaid, WIC, counseling services, etc. </w:t>
      </w:r>
    </w:p>
    <w:p w14:paraId="695D7BE4" w14:textId="77777777" w:rsidR="00F47813" w:rsidRPr="00F47813" w:rsidRDefault="00F47813" w:rsidP="00F47813">
      <w:pPr>
        <w:pStyle w:val="Normal1"/>
        <w:rPr>
          <w:rFonts w:asciiTheme="minorHAnsi" w:hAnsiTheme="minorHAnsi" w:cstheme="minorHAnsi"/>
        </w:rPr>
      </w:pPr>
    </w:p>
    <w:p w14:paraId="08F36265" w14:textId="558FD77E" w:rsidR="00C67308" w:rsidRDefault="00F47813" w:rsidP="00F47813">
      <w:pPr>
        <w:pStyle w:val="Normal1"/>
        <w:rPr>
          <w:rFonts w:asciiTheme="minorHAnsi" w:hAnsiTheme="minorHAnsi" w:cstheme="minorHAnsi"/>
        </w:rPr>
      </w:pPr>
      <w:r w:rsidRPr="00F47813">
        <w:rPr>
          <w:rFonts w:asciiTheme="minorHAnsi" w:hAnsiTheme="minorHAnsi" w:cstheme="minorHAnsi"/>
          <w:b/>
          <w:bCs/>
          <w:i/>
          <w:iCs/>
        </w:rPr>
        <w:t>Website:</w:t>
      </w:r>
      <w:r>
        <w:rPr>
          <w:rFonts w:asciiTheme="minorHAnsi" w:hAnsiTheme="minorHAnsi" w:cstheme="minorHAnsi"/>
        </w:rPr>
        <w:t xml:space="preserve"> </w:t>
      </w:r>
      <w:r w:rsidR="00C67308" w:rsidRPr="00F47813">
        <w:rPr>
          <w:rFonts w:asciiTheme="minorHAnsi" w:hAnsiTheme="minorHAnsi" w:cstheme="minorHAnsi"/>
        </w:rPr>
        <w:t xml:space="preserve">CYFD has updated </w:t>
      </w:r>
      <w:r w:rsidR="0098659E" w:rsidRPr="00F47813">
        <w:rPr>
          <w:rFonts w:asciiTheme="minorHAnsi" w:hAnsiTheme="minorHAnsi" w:cstheme="minorHAnsi"/>
        </w:rPr>
        <w:t>its</w:t>
      </w:r>
      <w:r w:rsidR="00C67308" w:rsidRPr="00F47813">
        <w:rPr>
          <w:rFonts w:asciiTheme="minorHAnsi" w:hAnsiTheme="minorHAnsi" w:cstheme="minorHAnsi"/>
        </w:rPr>
        <w:t xml:space="preserve"> external facing website to be more proactive in providing information to stakeholders and the community at large. This includes the access to CYFD policy and procedures and finalized and approved federal reports. The new website is: </w:t>
      </w:r>
      <w:hyperlink r:id="rId10" w:history="1">
        <w:r w:rsidR="00C67308" w:rsidRPr="00F47813">
          <w:rPr>
            <w:rStyle w:val="Hyperlink"/>
            <w:rFonts w:asciiTheme="minorHAnsi" w:hAnsiTheme="minorHAnsi" w:cstheme="minorHAnsi"/>
          </w:rPr>
          <w:t>https://www.cyfd.nm.gov/</w:t>
        </w:r>
      </w:hyperlink>
    </w:p>
    <w:p w14:paraId="66016E92" w14:textId="77777777" w:rsidR="00F47813" w:rsidRPr="00F47813" w:rsidRDefault="00F47813" w:rsidP="00F47813">
      <w:pPr>
        <w:pStyle w:val="Normal1"/>
        <w:rPr>
          <w:rFonts w:asciiTheme="minorHAnsi" w:hAnsiTheme="minorHAnsi" w:cstheme="minorHAnsi"/>
        </w:rPr>
      </w:pPr>
    </w:p>
    <w:p w14:paraId="78009AB6" w14:textId="2367307C" w:rsidR="00C67308" w:rsidRDefault="00F47813" w:rsidP="00F47813">
      <w:pPr>
        <w:spacing w:before="0" w:after="120" w:line="240" w:lineRule="auto"/>
        <w:rPr>
          <w:rFonts w:cstheme="minorHAnsi"/>
          <w:sz w:val="24"/>
          <w:szCs w:val="24"/>
        </w:rPr>
      </w:pPr>
      <w:r w:rsidRPr="00F47813">
        <w:rPr>
          <w:rFonts w:cstheme="minorHAnsi"/>
          <w:b/>
          <w:bCs/>
          <w:i/>
          <w:iCs/>
          <w:sz w:val="24"/>
          <w:szCs w:val="24"/>
        </w:rPr>
        <w:t>Constituent Affairs:</w:t>
      </w:r>
      <w:r>
        <w:rPr>
          <w:rFonts w:cstheme="minorHAnsi"/>
          <w:sz w:val="24"/>
          <w:szCs w:val="24"/>
        </w:rPr>
        <w:t xml:space="preserve"> </w:t>
      </w:r>
      <w:r w:rsidR="00C67308" w:rsidRPr="00F47813">
        <w:rPr>
          <w:rFonts w:cstheme="minorHAnsi"/>
          <w:sz w:val="24"/>
          <w:szCs w:val="24"/>
        </w:rPr>
        <w:t>CYFD responds to concerns from the community by utilizing a constituent management process within the Office of Constituent Affairs that ensures CYFD management responds to questions and concerns in a timely manner. The Office of Office of Constituent Affairs</w:t>
      </w:r>
      <w:r w:rsidRPr="00F47813">
        <w:rPr>
          <w:rFonts w:cstheme="minorHAnsi"/>
          <w:sz w:val="24"/>
          <w:szCs w:val="24"/>
        </w:rPr>
        <w:t xml:space="preserve"> (OCA)</w:t>
      </w:r>
      <w:r w:rsidR="00C67308" w:rsidRPr="00F47813">
        <w:rPr>
          <w:rFonts w:cstheme="minorHAnsi"/>
          <w:sz w:val="24"/>
          <w:szCs w:val="24"/>
        </w:rPr>
        <w:t xml:space="preserve"> fields all incoming c</w:t>
      </w:r>
      <w:r w:rsidRPr="00F47813">
        <w:rPr>
          <w:rFonts w:cstheme="minorHAnsi"/>
          <w:sz w:val="24"/>
          <w:szCs w:val="24"/>
        </w:rPr>
        <w:t>alls</w:t>
      </w:r>
      <w:r w:rsidR="00C67308" w:rsidRPr="00F47813">
        <w:rPr>
          <w:rFonts w:cstheme="minorHAnsi"/>
          <w:sz w:val="24"/>
          <w:szCs w:val="24"/>
        </w:rPr>
        <w:t xml:space="preserve"> Monday through Friday between 8:00 a.m. and 5:00 p.m. On average OCA currently </w:t>
      </w:r>
      <w:r w:rsidRPr="00F47813">
        <w:rPr>
          <w:rFonts w:cstheme="minorHAnsi"/>
          <w:sz w:val="24"/>
          <w:szCs w:val="24"/>
        </w:rPr>
        <w:t xml:space="preserve">fields </w:t>
      </w:r>
      <w:r w:rsidR="00C67308" w:rsidRPr="00F47813">
        <w:rPr>
          <w:rFonts w:cstheme="minorHAnsi"/>
          <w:sz w:val="24"/>
          <w:szCs w:val="24"/>
        </w:rPr>
        <w:t>15 calls per day on a slow day and</w:t>
      </w:r>
      <w:r w:rsidRPr="00F47813">
        <w:rPr>
          <w:rFonts w:cstheme="minorHAnsi"/>
          <w:sz w:val="24"/>
          <w:szCs w:val="24"/>
        </w:rPr>
        <w:t xml:space="preserve"> </w:t>
      </w:r>
      <w:r w:rsidR="00C67308" w:rsidRPr="00F47813">
        <w:rPr>
          <w:rFonts w:cstheme="minorHAnsi"/>
          <w:sz w:val="24"/>
          <w:szCs w:val="24"/>
        </w:rPr>
        <w:t>45</w:t>
      </w:r>
      <w:r w:rsidRPr="00F47813">
        <w:rPr>
          <w:rFonts w:cstheme="minorHAnsi"/>
          <w:sz w:val="24"/>
          <w:szCs w:val="24"/>
        </w:rPr>
        <w:t xml:space="preserve"> calls</w:t>
      </w:r>
      <w:r w:rsidR="00C67308" w:rsidRPr="00F47813">
        <w:rPr>
          <w:rFonts w:cstheme="minorHAnsi"/>
          <w:sz w:val="24"/>
          <w:szCs w:val="24"/>
        </w:rPr>
        <w:t xml:space="preserve"> on a busy day.</w:t>
      </w:r>
      <w:r w:rsidRPr="00F47813">
        <w:rPr>
          <w:rFonts w:cstheme="minorHAnsi"/>
          <w:sz w:val="24"/>
          <w:szCs w:val="24"/>
        </w:rPr>
        <w:t xml:space="preserve"> The </w:t>
      </w:r>
      <w:r w:rsidR="00C67308" w:rsidRPr="00F47813">
        <w:rPr>
          <w:rFonts w:cstheme="minorHAnsi"/>
          <w:sz w:val="24"/>
          <w:szCs w:val="24"/>
        </w:rPr>
        <w:t xml:space="preserve">Governor’s </w:t>
      </w:r>
      <w:r w:rsidRPr="00F47813">
        <w:rPr>
          <w:rFonts w:cstheme="minorHAnsi"/>
          <w:sz w:val="24"/>
          <w:szCs w:val="24"/>
        </w:rPr>
        <w:t>O</w:t>
      </w:r>
      <w:r w:rsidR="00C67308" w:rsidRPr="00F47813">
        <w:rPr>
          <w:rFonts w:cstheme="minorHAnsi"/>
          <w:sz w:val="24"/>
          <w:szCs w:val="24"/>
        </w:rPr>
        <w:t>ffice currently fields around 40 calls per day related to CYFD.</w:t>
      </w:r>
      <w:r w:rsidRPr="00F47813">
        <w:rPr>
          <w:rFonts w:cstheme="minorHAnsi"/>
          <w:sz w:val="24"/>
          <w:szCs w:val="24"/>
        </w:rPr>
        <w:t xml:space="preserve"> The OCA also oversees the grievance process for resource parents utilizing a grievance form to review and respond to resource parent needs.</w:t>
      </w:r>
    </w:p>
    <w:p w14:paraId="32A4D692" w14:textId="36C35CCB" w:rsidR="00F47813" w:rsidRPr="00F47813" w:rsidRDefault="00F47813" w:rsidP="00061384">
      <w:pPr>
        <w:pStyle w:val="BodyText"/>
        <w:spacing w:after="60"/>
        <w:rPr>
          <w:rFonts w:asciiTheme="minorHAnsi" w:hAnsiTheme="minorHAnsi" w:cstheme="minorHAnsi"/>
        </w:rPr>
      </w:pPr>
      <w:r>
        <w:rPr>
          <w:rFonts w:asciiTheme="minorHAnsi" w:hAnsiTheme="minorHAnsi" w:cstheme="minorHAnsi"/>
        </w:rPr>
        <w:t>From January 2023 through June 2023</w:t>
      </w:r>
      <w:r w:rsidRPr="00F47813">
        <w:rPr>
          <w:rFonts w:asciiTheme="minorHAnsi" w:hAnsiTheme="minorHAnsi" w:cstheme="minorHAnsi"/>
        </w:rPr>
        <w:t xml:space="preserve">, </w:t>
      </w:r>
      <w:r>
        <w:rPr>
          <w:rFonts w:asciiTheme="minorHAnsi" w:hAnsiTheme="minorHAnsi" w:cstheme="minorHAnsi"/>
        </w:rPr>
        <w:t xml:space="preserve">OCA has received </w:t>
      </w:r>
      <w:r w:rsidRPr="00F47813">
        <w:rPr>
          <w:rFonts w:asciiTheme="minorHAnsi" w:hAnsiTheme="minorHAnsi" w:cstheme="minorHAnsi"/>
        </w:rPr>
        <w:t>994</w:t>
      </w:r>
      <w:r>
        <w:rPr>
          <w:rFonts w:asciiTheme="minorHAnsi" w:hAnsiTheme="minorHAnsi" w:cstheme="minorHAnsi"/>
        </w:rPr>
        <w:t xml:space="preserve"> complaints</w:t>
      </w:r>
      <w:r w:rsidRPr="00F47813">
        <w:rPr>
          <w:rFonts w:asciiTheme="minorHAnsi" w:hAnsiTheme="minorHAnsi" w:cstheme="minorHAnsi"/>
        </w:rPr>
        <w:t xml:space="preserve"> with:</w:t>
      </w:r>
    </w:p>
    <w:p w14:paraId="78C87282" w14:textId="77777777" w:rsidR="00F47813" w:rsidRPr="00F47813" w:rsidRDefault="00F47813" w:rsidP="00061384">
      <w:pPr>
        <w:pStyle w:val="Normal1"/>
        <w:numPr>
          <w:ilvl w:val="0"/>
          <w:numId w:val="36"/>
        </w:numPr>
        <w:spacing w:after="60"/>
        <w:rPr>
          <w:rFonts w:asciiTheme="minorHAnsi" w:hAnsiTheme="minorHAnsi" w:cstheme="minorHAnsi"/>
        </w:rPr>
      </w:pPr>
      <w:r w:rsidRPr="00F47813">
        <w:rPr>
          <w:rFonts w:asciiTheme="minorHAnsi" w:hAnsiTheme="minorHAnsi" w:cstheme="minorHAnsi"/>
        </w:rPr>
        <w:t xml:space="preserve">24.9% of complaints were regarding permanency planning and case management-related issues. </w:t>
      </w:r>
    </w:p>
    <w:p w14:paraId="3CDDCC67" w14:textId="77777777" w:rsidR="00F47813" w:rsidRPr="00F47813" w:rsidRDefault="00F47813" w:rsidP="00061384">
      <w:pPr>
        <w:pStyle w:val="Normal1"/>
        <w:numPr>
          <w:ilvl w:val="0"/>
          <w:numId w:val="36"/>
        </w:numPr>
        <w:spacing w:after="60"/>
        <w:rPr>
          <w:rFonts w:asciiTheme="minorHAnsi" w:hAnsiTheme="minorHAnsi" w:cstheme="minorHAnsi"/>
        </w:rPr>
      </w:pPr>
      <w:r w:rsidRPr="00F47813">
        <w:rPr>
          <w:rFonts w:asciiTheme="minorHAnsi" w:hAnsiTheme="minorHAnsi" w:cstheme="minorHAnsi"/>
        </w:rPr>
        <w:t xml:space="preserve">22.45% of complaints were regarding child abuse/neglect reports. </w:t>
      </w:r>
    </w:p>
    <w:p w14:paraId="23F769E8" w14:textId="77777777" w:rsidR="00F47813" w:rsidRPr="00F47813" w:rsidRDefault="00F47813" w:rsidP="00061384">
      <w:pPr>
        <w:pStyle w:val="Normal1"/>
        <w:numPr>
          <w:ilvl w:val="0"/>
          <w:numId w:val="36"/>
        </w:numPr>
        <w:spacing w:after="60"/>
        <w:rPr>
          <w:rFonts w:asciiTheme="minorHAnsi" w:hAnsiTheme="minorHAnsi" w:cstheme="minorHAnsi"/>
        </w:rPr>
      </w:pPr>
      <w:r w:rsidRPr="00F47813">
        <w:rPr>
          <w:rFonts w:asciiTheme="minorHAnsi" w:hAnsiTheme="minorHAnsi" w:cstheme="minorHAnsi"/>
        </w:rPr>
        <w:t xml:space="preserve">10.45% of complaints were regarding the investigation’s process. </w:t>
      </w:r>
    </w:p>
    <w:p w14:paraId="65A69EA1" w14:textId="77777777" w:rsidR="00F47813" w:rsidRPr="00F47813" w:rsidRDefault="00F47813" w:rsidP="00061384">
      <w:pPr>
        <w:pStyle w:val="Normal1"/>
        <w:numPr>
          <w:ilvl w:val="0"/>
          <w:numId w:val="36"/>
        </w:numPr>
        <w:spacing w:after="60"/>
        <w:rPr>
          <w:rFonts w:asciiTheme="minorHAnsi" w:hAnsiTheme="minorHAnsi" w:cstheme="minorHAnsi"/>
        </w:rPr>
      </w:pPr>
      <w:r w:rsidRPr="00F47813">
        <w:rPr>
          <w:rFonts w:asciiTheme="minorHAnsi" w:hAnsiTheme="minorHAnsi" w:cstheme="minorHAnsi"/>
        </w:rPr>
        <w:t xml:space="preserve">9.55% of complaints were related to placement issues. </w:t>
      </w:r>
    </w:p>
    <w:p w14:paraId="44206CEA" w14:textId="77777777" w:rsidR="00F47813" w:rsidRPr="00F47813" w:rsidRDefault="00F47813" w:rsidP="00061384">
      <w:pPr>
        <w:pStyle w:val="Normal1"/>
        <w:numPr>
          <w:ilvl w:val="0"/>
          <w:numId w:val="36"/>
        </w:numPr>
        <w:spacing w:after="60"/>
        <w:rPr>
          <w:rFonts w:asciiTheme="minorHAnsi" w:hAnsiTheme="minorHAnsi" w:cstheme="minorHAnsi"/>
        </w:rPr>
      </w:pPr>
      <w:r w:rsidRPr="00F47813">
        <w:rPr>
          <w:rFonts w:asciiTheme="minorHAnsi" w:hAnsiTheme="minorHAnsi" w:cstheme="minorHAnsi"/>
        </w:rPr>
        <w:t xml:space="preserve">8.52% of complaints were personnel issues with specific employees. </w:t>
      </w:r>
    </w:p>
    <w:p w14:paraId="2AFF3276" w14:textId="77777777" w:rsidR="00F47813" w:rsidRPr="00F47813" w:rsidRDefault="00F47813" w:rsidP="00061384">
      <w:pPr>
        <w:pStyle w:val="Normal1"/>
        <w:numPr>
          <w:ilvl w:val="0"/>
          <w:numId w:val="36"/>
        </w:numPr>
        <w:spacing w:after="60"/>
        <w:rPr>
          <w:rFonts w:asciiTheme="minorHAnsi" w:hAnsiTheme="minorHAnsi" w:cstheme="minorHAnsi"/>
        </w:rPr>
      </w:pPr>
      <w:r w:rsidRPr="00F47813">
        <w:rPr>
          <w:rFonts w:asciiTheme="minorHAnsi" w:hAnsiTheme="minorHAnsi" w:cstheme="minorHAnsi"/>
        </w:rPr>
        <w:t xml:space="preserve">6.32% of the calls or emails were for records requests and updates. </w:t>
      </w:r>
    </w:p>
    <w:p w14:paraId="1B3FB076" w14:textId="77777777" w:rsidR="00F47813" w:rsidRPr="00F47813" w:rsidRDefault="00F47813" w:rsidP="00061384">
      <w:pPr>
        <w:pStyle w:val="Normal1"/>
        <w:numPr>
          <w:ilvl w:val="0"/>
          <w:numId w:val="36"/>
        </w:numPr>
        <w:spacing w:after="60"/>
        <w:rPr>
          <w:rFonts w:asciiTheme="minorHAnsi" w:hAnsiTheme="minorHAnsi" w:cstheme="minorHAnsi"/>
        </w:rPr>
      </w:pPr>
      <w:r w:rsidRPr="00F47813">
        <w:rPr>
          <w:rFonts w:asciiTheme="minorHAnsi" w:hAnsiTheme="minorHAnsi" w:cstheme="minorHAnsi"/>
        </w:rPr>
        <w:t>5.29% of the complaints were investigative outcomes.</w:t>
      </w:r>
    </w:p>
    <w:p w14:paraId="75615F4D" w14:textId="77777777" w:rsidR="00F47813" w:rsidRPr="00F47813" w:rsidRDefault="00F47813" w:rsidP="00061384">
      <w:pPr>
        <w:pStyle w:val="Normal1"/>
        <w:numPr>
          <w:ilvl w:val="0"/>
          <w:numId w:val="36"/>
        </w:numPr>
        <w:spacing w:after="60"/>
        <w:rPr>
          <w:rFonts w:asciiTheme="minorHAnsi" w:hAnsiTheme="minorHAnsi" w:cstheme="minorHAnsi"/>
        </w:rPr>
      </w:pPr>
      <w:r w:rsidRPr="00F47813">
        <w:rPr>
          <w:rFonts w:asciiTheme="minorHAnsi" w:hAnsiTheme="minorHAnsi" w:cstheme="minorHAnsi"/>
        </w:rPr>
        <w:t>4.52% of the complaints were regarding civil family court/custody issues.</w:t>
      </w:r>
    </w:p>
    <w:p w14:paraId="33921545" w14:textId="77777777" w:rsidR="00F47813" w:rsidRPr="00F47813" w:rsidRDefault="00F47813" w:rsidP="00061384">
      <w:pPr>
        <w:pStyle w:val="Normal1"/>
        <w:numPr>
          <w:ilvl w:val="0"/>
          <w:numId w:val="36"/>
        </w:numPr>
        <w:spacing w:after="60"/>
        <w:rPr>
          <w:rFonts w:asciiTheme="minorHAnsi" w:hAnsiTheme="minorHAnsi" w:cstheme="minorHAnsi"/>
        </w:rPr>
      </w:pPr>
      <w:r w:rsidRPr="00F47813">
        <w:rPr>
          <w:rFonts w:asciiTheme="minorHAnsi" w:hAnsiTheme="minorHAnsi" w:cstheme="minorHAnsi"/>
        </w:rPr>
        <w:t xml:space="preserve">4.13% of the complaints were about payment issues. </w:t>
      </w:r>
    </w:p>
    <w:p w14:paraId="0646BB22" w14:textId="77777777" w:rsidR="00F47813" w:rsidRPr="00F47813" w:rsidRDefault="00F47813" w:rsidP="00061384">
      <w:pPr>
        <w:pStyle w:val="Normal1"/>
        <w:numPr>
          <w:ilvl w:val="0"/>
          <w:numId w:val="36"/>
        </w:numPr>
        <w:rPr>
          <w:rFonts w:asciiTheme="minorHAnsi" w:hAnsiTheme="minorHAnsi" w:cstheme="minorHAnsi"/>
        </w:rPr>
      </w:pPr>
      <w:r w:rsidRPr="00F47813">
        <w:rPr>
          <w:rFonts w:asciiTheme="minorHAnsi" w:hAnsiTheme="minorHAnsi" w:cstheme="minorHAnsi"/>
        </w:rPr>
        <w:t xml:space="preserve">3.87% of the complaints were regarding visitation. </w:t>
      </w:r>
    </w:p>
    <w:p w14:paraId="4335B4BF" w14:textId="77777777" w:rsidR="00061384" w:rsidRDefault="00061384" w:rsidP="00061384">
      <w:pPr>
        <w:pStyle w:val="Normal1"/>
        <w:rPr>
          <w:rFonts w:asciiTheme="minorHAnsi" w:hAnsiTheme="minorHAnsi" w:cstheme="minorHAnsi"/>
        </w:rPr>
      </w:pPr>
    </w:p>
    <w:p w14:paraId="6285AA44" w14:textId="44105FBD" w:rsidR="00F47813" w:rsidRPr="00F47813" w:rsidRDefault="00F47813" w:rsidP="00061384">
      <w:pPr>
        <w:pStyle w:val="Normal1"/>
        <w:spacing w:after="60"/>
        <w:rPr>
          <w:rFonts w:asciiTheme="minorHAnsi" w:eastAsiaTheme="minorHAnsi" w:hAnsiTheme="minorHAnsi" w:cstheme="minorHAnsi"/>
        </w:rPr>
      </w:pPr>
      <w:r w:rsidRPr="00F47813">
        <w:rPr>
          <w:rFonts w:asciiTheme="minorHAnsi" w:hAnsiTheme="minorHAnsi" w:cstheme="minorHAnsi"/>
        </w:rPr>
        <w:t>Notable complaint increases over the past year include:</w:t>
      </w:r>
    </w:p>
    <w:p w14:paraId="3CE1E545" w14:textId="546C524F" w:rsidR="00F47813" w:rsidRPr="00F47813" w:rsidRDefault="00F47813" w:rsidP="00061384">
      <w:pPr>
        <w:pStyle w:val="Normal1"/>
        <w:numPr>
          <w:ilvl w:val="0"/>
          <w:numId w:val="38"/>
        </w:numPr>
        <w:spacing w:after="60"/>
        <w:rPr>
          <w:rFonts w:asciiTheme="minorHAnsi" w:hAnsiTheme="minorHAnsi" w:cstheme="minorHAnsi"/>
        </w:rPr>
      </w:pPr>
      <w:r w:rsidRPr="00F47813">
        <w:rPr>
          <w:rFonts w:asciiTheme="minorHAnsi" w:hAnsiTheme="minorHAnsi" w:cstheme="minorHAnsi"/>
        </w:rPr>
        <w:t xml:space="preserve">Custody Battles continue to be the top complaint we receive when a referral is either screened out-not meeting criteria or screened in, but the outcome is unfounded-unsubstantiated. Many of the constituents calling will report that they needed CYFD to do more and find more so they could show the Judge why they should have full custody. PSD is required to pour a huge amount of time, energy, and resources into repeated referrals between parents. </w:t>
      </w:r>
    </w:p>
    <w:p w14:paraId="4125577E" w14:textId="4C9D4D3E" w:rsidR="00F47813" w:rsidRPr="00F47813" w:rsidRDefault="00F47813" w:rsidP="00061384">
      <w:pPr>
        <w:pStyle w:val="Normal1"/>
        <w:numPr>
          <w:ilvl w:val="0"/>
          <w:numId w:val="38"/>
        </w:numPr>
        <w:spacing w:after="60"/>
        <w:rPr>
          <w:rFonts w:asciiTheme="minorHAnsi" w:hAnsiTheme="minorHAnsi" w:cstheme="minorHAnsi"/>
        </w:rPr>
      </w:pPr>
      <w:r w:rsidRPr="00F47813">
        <w:rPr>
          <w:rFonts w:asciiTheme="minorHAnsi" w:hAnsiTheme="minorHAnsi" w:cstheme="minorHAnsi"/>
        </w:rPr>
        <w:t xml:space="preserve">Parents calling to report discrimination and violations of their rights. </w:t>
      </w:r>
    </w:p>
    <w:p w14:paraId="509A44EE" w14:textId="49A91D23" w:rsidR="00F47813" w:rsidRPr="00F47813" w:rsidRDefault="00F47813" w:rsidP="00061384">
      <w:pPr>
        <w:pStyle w:val="Normal1"/>
        <w:numPr>
          <w:ilvl w:val="0"/>
          <w:numId w:val="38"/>
        </w:numPr>
        <w:spacing w:after="60"/>
        <w:rPr>
          <w:rFonts w:asciiTheme="minorHAnsi" w:hAnsiTheme="minorHAnsi" w:cstheme="minorHAnsi"/>
        </w:rPr>
      </w:pPr>
      <w:r w:rsidRPr="00F47813">
        <w:rPr>
          <w:rFonts w:asciiTheme="minorHAnsi" w:hAnsiTheme="minorHAnsi" w:cstheme="minorHAnsi"/>
        </w:rPr>
        <w:t>School officials call in concerns that do not meet the criteria for abuse/neglect and/or disagree with CYFD regarding the outcome of the screening decision.</w:t>
      </w:r>
    </w:p>
    <w:p w14:paraId="4953353A" w14:textId="77CFAAD8" w:rsidR="00F47813" w:rsidRPr="00F47813" w:rsidRDefault="00F47813" w:rsidP="00061384">
      <w:pPr>
        <w:pStyle w:val="Normal1"/>
        <w:numPr>
          <w:ilvl w:val="0"/>
          <w:numId w:val="38"/>
        </w:numPr>
        <w:spacing w:after="60"/>
        <w:rPr>
          <w:rFonts w:asciiTheme="minorHAnsi" w:hAnsiTheme="minorHAnsi" w:cstheme="minorHAnsi"/>
        </w:rPr>
      </w:pPr>
      <w:r w:rsidRPr="00F47813">
        <w:rPr>
          <w:rFonts w:asciiTheme="minorHAnsi" w:hAnsiTheme="minorHAnsi" w:cstheme="minorHAnsi"/>
        </w:rPr>
        <w:t xml:space="preserve">Investigations processes and outcomes increased this year as many parents who were the subject of an investigation did not receive the proper documentation closing out the case and therefore did not have an opportunity to appeal the decision. Another area of concern was if a parent did receive the dispositional letter, they could not get a response from the case staff within the allotted 10 days to be able to appeal a substantiated case. </w:t>
      </w:r>
    </w:p>
    <w:p w14:paraId="182DD8F3" w14:textId="74DA0638" w:rsidR="00F47813" w:rsidRPr="00F47813" w:rsidRDefault="00F47813" w:rsidP="00061384">
      <w:pPr>
        <w:pStyle w:val="Normal1"/>
        <w:numPr>
          <w:ilvl w:val="0"/>
          <w:numId w:val="38"/>
        </w:numPr>
        <w:spacing w:after="60"/>
        <w:rPr>
          <w:rFonts w:asciiTheme="minorHAnsi" w:hAnsiTheme="minorHAnsi" w:cstheme="minorHAnsi"/>
        </w:rPr>
      </w:pPr>
      <w:r w:rsidRPr="00F47813">
        <w:rPr>
          <w:rFonts w:asciiTheme="minorHAnsi" w:hAnsiTheme="minorHAnsi" w:cstheme="minorHAnsi"/>
        </w:rPr>
        <w:t xml:space="preserve">Statewide there was an increase in complaints from our constituents reporting the employees assigned to their case was a conflict of interest. </w:t>
      </w:r>
    </w:p>
    <w:p w14:paraId="31E8A4D1" w14:textId="6B2D85F5" w:rsidR="00F47813" w:rsidRPr="00F47813" w:rsidRDefault="00F47813" w:rsidP="00061384">
      <w:pPr>
        <w:pStyle w:val="Normal1"/>
        <w:numPr>
          <w:ilvl w:val="0"/>
          <w:numId w:val="38"/>
        </w:numPr>
        <w:spacing w:after="60"/>
        <w:rPr>
          <w:rFonts w:asciiTheme="minorHAnsi" w:hAnsiTheme="minorHAnsi" w:cstheme="minorHAnsi"/>
        </w:rPr>
      </w:pPr>
      <w:r w:rsidRPr="00F47813">
        <w:rPr>
          <w:rFonts w:asciiTheme="minorHAnsi" w:hAnsiTheme="minorHAnsi" w:cstheme="minorHAnsi"/>
        </w:rPr>
        <w:t>There are some outlier issues that have been identified for specific counties:</w:t>
      </w:r>
    </w:p>
    <w:p w14:paraId="4507A4CA" w14:textId="00CF46CD" w:rsidR="00F47813" w:rsidRPr="00F47813" w:rsidRDefault="00F47813" w:rsidP="00061384">
      <w:pPr>
        <w:pStyle w:val="Normal1"/>
        <w:numPr>
          <w:ilvl w:val="0"/>
          <w:numId w:val="39"/>
        </w:numPr>
        <w:ind w:left="1080"/>
        <w:rPr>
          <w:rFonts w:asciiTheme="minorHAnsi" w:hAnsiTheme="minorHAnsi" w:cstheme="minorHAnsi"/>
        </w:rPr>
      </w:pPr>
      <w:r w:rsidRPr="00F47813">
        <w:rPr>
          <w:rFonts w:asciiTheme="minorHAnsi" w:hAnsiTheme="minorHAnsi" w:cstheme="minorHAnsi"/>
        </w:rPr>
        <w:t>Curry County: A pattern of complaints from parents highlighted discrepancies in results and issues with the drug testing policies and protocols in the office by staff members. -Referred to OIG and ERB for review and investigation.</w:t>
      </w:r>
    </w:p>
    <w:p w14:paraId="5149C26E" w14:textId="77777777" w:rsidR="00F47813" w:rsidRDefault="00F47813" w:rsidP="00061384">
      <w:pPr>
        <w:pStyle w:val="Normal1"/>
        <w:numPr>
          <w:ilvl w:val="0"/>
          <w:numId w:val="39"/>
        </w:numPr>
        <w:ind w:left="1080"/>
        <w:rPr>
          <w:rFonts w:asciiTheme="minorHAnsi" w:hAnsiTheme="minorHAnsi" w:cstheme="minorHAnsi"/>
        </w:rPr>
      </w:pPr>
      <w:r w:rsidRPr="00F47813">
        <w:rPr>
          <w:rFonts w:asciiTheme="minorHAnsi" w:hAnsiTheme="minorHAnsi" w:cstheme="minorHAnsi"/>
        </w:rPr>
        <w:t xml:space="preserve">Sandoval and San Miguel Counties: A pattern of complaints highlighted issues with discrimination and retaliation. -Referred to OIG and ERB for review and investigation. </w:t>
      </w:r>
    </w:p>
    <w:p w14:paraId="45482AF1" w14:textId="2A0E41FD" w:rsidR="00F47813" w:rsidRPr="00F47813" w:rsidRDefault="00F47813" w:rsidP="005C53A1">
      <w:pPr>
        <w:pStyle w:val="Normal1"/>
        <w:rPr>
          <w:rFonts w:asciiTheme="minorHAnsi" w:hAnsiTheme="minorHAnsi" w:cstheme="minorHAnsi"/>
        </w:rPr>
      </w:pPr>
    </w:p>
    <w:p w14:paraId="5860516E" w14:textId="3219AEBF" w:rsidR="00F47813" w:rsidRPr="005740C6" w:rsidRDefault="00F47813" w:rsidP="005740C6">
      <w:pPr>
        <w:pStyle w:val="Normal1"/>
        <w:spacing w:after="60"/>
        <w:rPr>
          <w:rFonts w:asciiTheme="minorHAnsi" w:eastAsiaTheme="minorHAnsi" w:hAnsiTheme="minorHAnsi" w:cstheme="minorHAnsi"/>
        </w:rPr>
      </w:pPr>
      <w:r w:rsidRPr="005740C6">
        <w:rPr>
          <w:rFonts w:asciiTheme="minorHAnsi" w:hAnsiTheme="minorHAnsi" w:cstheme="minorHAnsi"/>
          <w:b/>
          <w:bCs/>
          <w:i/>
          <w:iCs/>
        </w:rPr>
        <w:t xml:space="preserve">How the Department is </w:t>
      </w:r>
      <w:r w:rsidR="005740C6" w:rsidRPr="005740C6">
        <w:rPr>
          <w:rFonts w:asciiTheme="minorHAnsi" w:hAnsiTheme="minorHAnsi" w:cstheme="minorHAnsi"/>
          <w:b/>
          <w:bCs/>
          <w:i/>
          <w:iCs/>
        </w:rPr>
        <w:t>U</w:t>
      </w:r>
      <w:r w:rsidRPr="005740C6">
        <w:rPr>
          <w:rFonts w:asciiTheme="minorHAnsi" w:hAnsiTheme="minorHAnsi" w:cstheme="minorHAnsi"/>
          <w:b/>
          <w:bCs/>
          <w:i/>
          <w:iCs/>
        </w:rPr>
        <w:t xml:space="preserve">tilizing the </w:t>
      </w:r>
      <w:r w:rsidR="005740C6" w:rsidRPr="005740C6">
        <w:rPr>
          <w:rFonts w:asciiTheme="minorHAnsi" w:hAnsiTheme="minorHAnsi" w:cstheme="minorHAnsi"/>
          <w:b/>
          <w:bCs/>
          <w:i/>
          <w:iCs/>
        </w:rPr>
        <w:t>F</w:t>
      </w:r>
      <w:r w:rsidRPr="005740C6">
        <w:rPr>
          <w:rFonts w:asciiTheme="minorHAnsi" w:hAnsiTheme="minorHAnsi" w:cstheme="minorHAnsi"/>
          <w:b/>
          <w:bCs/>
          <w:i/>
          <w:iCs/>
        </w:rPr>
        <w:t>eedback:</w:t>
      </w:r>
      <w:r w:rsidRPr="00F47813">
        <w:rPr>
          <w:rFonts w:asciiTheme="minorHAnsi" w:hAnsiTheme="minorHAnsi" w:cstheme="minorHAnsi"/>
        </w:rPr>
        <w:t xml:space="preserve"> Activities/problem-solving techniques used to resolve issues include but are not limited to:</w:t>
      </w:r>
    </w:p>
    <w:p w14:paraId="0220DCE1" w14:textId="51755C9D" w:rsidR="00F47813" w:rsidRPr="00F47813" w:rsidRDefault="00F47813" w:rsidP="00943A89">
      <w:pPr>
        <w:pStyle w:val="Normal1"/>
        <w:numPr>
          <w:ilvl w:val="0"/>
          <w:numId w:val="37"/>
        </w:numPr>
        <w:spacing w:after="60"/>
        <w:ind w:left="360" w:hanging="360"/>
        <w:rPr>
          <w:rFonts w:asciiTheme="minorHAnsi" w:hAnsiTheme="minorHAnsi" w:cstheme="minorHAnsi"/>
        </w:rPr>
      </w:pPr>
      <w:r w:rsidRPr="00F47813">
        <w:rPr>
          <w:rFonts w:asciiTheme="minorHAnsi" w:hAnsiTheme="minorHAnsi" w:cstheme="minorHAnsi"/>
        </w:rPr>
        <w:t>Creating a communication plan</w:t>
      </w:r>
      <w:r w:rsidR="00AB0B2F">
        <w:rPr>
          <w:rFonts w:asciiTheme="minorHAnsi" w:hAnsiTheme="minorHAnsi" w:cstheme="minorHAnsi"/>
        </w:rPr>
        <w:t xml:space="preserve"> </w:t>
      </w:r>
      <w:r w:rsidRPr="00F47813">
        <w:rPr>
          <w:rFonts w:asciiTheme="minorHAnsi" w:hAnsiTheme="minorHAnsi" w:cstheme="minorHAnsi"/>
        </w:rPr>
        <w:t>such as group texts and group emails to include the parent, worker, supervisor, and manager to keep everyone on the same page and accountable</w:t>
      </w:r>
      <w:r w:rsidR="00AB0B2F">
        <w:rPr>
          <w:rFonts w:asciiTheme="minorHAnsi" w:hAnsiTheme="minorHAnsi" w:cstheme="minorHAnsi"/>
        </w:rPr>
        <w:t>.</w:t>
      </w:r>
    </w:p>
    <w:p w14:paraId="41C65724" w14:textId="48860730" w:rsidR="00F47813" w:rsidRPr="00F47813" w:rsidRDefault="00F47813" w:rsidP="00943A89">
      <w:pPr>
        <w:pStyle w:val="Normal1"/>
        <w:numPr>
          <w:ilvl w:val="0"/>
          <w:numId w:val="37"/>
        </w:numPr>
        <w:spacing w:after="60"/>
        <w:ind w:left="360" w:hanging="360"/>
        <w:rPr>
          <w:rFonts w:asciiTheme="minorHAnsi" w:hAnsiTheme="minorHAnsi" w:cstheme="minorHAnsi"/>
        </w:rPr>
      </w:pPr>
      <w:r w:rsidRPr="00F47813">
        <w:rPr>
          <w:rFonts w:asciiTheme="minorHAnsi" w:hAnsiTheme="minorHAnsi" w:cstheme="minorHAnsi"/>
        </w:rPr>
        <w:t xml:space="preserve">A shift and focus on implementing the Individualized Planning Process (IPP), </w:t>
      </w:r>
      <w:r w:rsidR="00AB0B2F">
        <w:rPr>
          <w:rFonts w:asciiTheme="minorHAnsi" w:hAnsiTheme="minorHAnsi" w:cstheme="minorHAnsi"/>
        </w:rPr>
        <w:t xml:space="preserve">a </w:t>
      </w:r>
      <w:r w:rsidRPr="00F47813">
        <w:rPr>
          <w:rFonts w:asciiTheme="minorHAnsi" w:hAnsiTheme="minorHAnsi" w:cstheme="minorHAnsi"/>
        </w:rPr>
        <w:t>collaborative decision-</w:t>
      </w:r>
      <w:r w:rsidR="00AB0B2F" w:rsidRPr="00F47813">
        <w:rPr>
          <w:rFonts w:asciiTheme="minorHAnsi" w:hAnsiTheme="minorHAnsi" w:cstheme="minorHAnsi"/>
        </w:rPr>
        <w:t>making</w:t>
      </w:r>
      <w:r w:rsidR="00AB0B2F">
        <w:rPr>
          <w:rFonts w:asciiTheme="minorHAnsi" w:hAnsiTheme="minorHAnsi" w:cstheme="minorHAnsi"/>
        </w:rPr>
        <w:t xml:space="preserve"> </w:t>
      </w:r>
      <w:r w:rsidR="00AB0B2F" w:rsidRPr="00F47813">
        <w:rPr>
          <w:rFonts w:asciiTheme="minorHAnsi" w:hAnsiTheme="minorHAnsi" w:cstheme="minorHAnsi"/>
        </w:rPr>
        <w:t>framework</w:t>
      </w:r>
      <w:r w:rsidRPr="00F47813">
        <w:rPr>
          <w:rFonts w:asciiTheme="minorHAnsi" w:hAnsiTheme="minorHAnsi" w:cstheme="minorHAnsi"/>
        </w:rPr>
        <w:t xml:space="preserve"> that is trauma-informed, culturally responsive</w:t>
      </w:r>
      <w:r w:rsidR="00AB0B2F">
        <w:rPr>
          <w:rFonts w:asciiTheme="minorHAnsi" w:hAnsiTheme="minorHAnsi" w:cstheme="minorHAnsi"/>
        </w:rPr>
        <w:t>.</w:t>
      </w:r>
    </w:p>
    <w:p w14:paraId="7109CAC8" w14:textId="33C8CE8E" w:rsidR="00F47813" w:rsidRPr="00F47813" w:rsidRDefault="00F47813" w:rsidP="00061384">
      <w:pPr>
        <w:pStyle w:val="Normal1"/>
        <w:numPr>
          <w:ilvl w:val="0"/>
          <w:numId w:val="37"/>
        </w:numPr>
        <w:ind w:left="360" w:hanging="360"/>
        <w:rPr>
          <w:rFonts w:asciiTheme="minorHAnsi" w:hAnsiTheme="minorHAnsi" w:cstheme="minorHAnsi"/>
        </w:rPr>
      </w:pPr>
      <w:r w:rsidRPr="00F47813">
        <w:rPr>
          <w:rFonts w:asciiTheme="minorHAnsi" w:hAnsiTheme="minorHAnsi" w:cstheme="minorHAnsi"/>
        </w:rPr>
        <w:t xml:space="preserve"> </w:t>
      </w:r>
      <w:r w:rsidR="0027396D">
        <w:rPr>
          <w:rFonts w:asciiTheme="minorHAnsi" w:hAnsiTheme="minorHAnsi" w:cstheme="minorHAnsi"/>
        </w:rPr>
        <w:t xml:space="preserve">Offering </w:t>
      </w:r>
      <w:r w:rsidRPr="00F47813">
        <w:rPr>
          <w:rFonts w:asciiTheme="minorHAnsi" w:hAnsiTheme="minorHAnsi" w:cstheme="minorHAnsi"/>
        </w:rPr>
        <w:t>more trainings with local school districts to discuss topics like community resources, poverty vs. abuse/neglect, and mandated reporting</w:t>
      </w:r>
      <w:r w:rsidR="0027396D">
        <w:rPr>
          <w:rFonts w:asciiTheme="minorHAnsi" w:hAnsiTheme="minorHAnsi" w:cstheme="minorHAnsi"/>
        </w:rPr>
        <w:t xml:space="preserve"> </w:t>
      </w:r>
      <w:r w:rsidRPr="00F47813">
        <w:rPr>
          <w:rFonts w:asciiTheme="minorHAnsi" w:hAnsiTheme="minorHAnsi" w:cstheme="minorHAnsi"/>
        </w:rPr>
        <w:t>to create a culture of community services and supports intended to strengthen families and promote the safety and well-being of children in their own homes</w:t>
      </w:r>
      <w:r w:rsidR="0027396D">
        <w:rPr>
          <w:rFonts w:asciiTheme="minorHAnsi" w:hAnsiTheme="minorHAnsi" w:cstheme="minorHAnsi"/>
        </w:rPr>
        <w:t>.</w:t>
      </w:r>
    </w:p>
    <w:p w14:paraId="711F5888" w14:textId="3FF8CEAE" w:rsidR="00AB0B2F" w:rsidRDefault="00AB0B2F" w:rsidP="00061384">
      <w:pPr>
        <w:spacing w:before="0" w:after="0" w:line="240" w:lineRule="auto"/>
      </w:pPr>
    </w:p>
    <w:p w14:paraId="5BB6BC8F" w14:textId="77777777" w:rsidR="00061384" w:rsidRDefault="00061384" w:rsidP="00061384">
      <w:pPr>
        <w:spacing w:before="0" w:after="0" w:line="240" w:lineRule="auto"/>
      </w:pPr>
    </w:p>
    <w:p w14:paraId="5CA57CCB" w14:textId="51D7BA83" w:rsidR="009800E8" w:rsidRPr="00061384" w:rsidRDefault="00A13C6F" w:rsidP="00363887">
      <w:pPr>
        <w:pStyle w:val="Heading10"/>
        <w:rPr>
          <w:sz w:val="28"/>
          <w:szCs w:val="28"/>
        </w:rPr>
      </w:pPr>
      <w:r w:rsidRPr="00061384">
        <w:rPr>
          <w:sz w:val="28"/>
          <w:szCs w:val="28"/>
        </w:rPr>
        <w:t>Foster And Adoptive Parent Licensing, Recruitment, And Retention</w:t>
      </w:r>
    </w:p>
    <w:p w14:paraId="7BEBFBA4" w14:textId="77777777" w:rsidR="00363887" w:rsidRPr="008C4198" w:rsidRDefault="00363887" w:rsidP="00363887">
      <w:pPr>
        <w:pStyle w:val="Heading10"/>
      </w:pPr>
    </w:p>
    <w:p w14:paraId="3E4912EA" w14:textId="5A1903CA" w:rsidR="009800E8" w:rsidRDefault="00AB0B2F" w:rsidP="00934B6E">
      <w:r>
        <w:rPr>
          <w:noProof/>
        </w:rPr>
        <w:drawing>
          <wp:anchor distT="0" distB="0" distL="114300" distR="114300" simplePos="0" relativeHeight="251659264" behindDoc="0" locked="0" layoutInCell="1" allowOverlap="1" wp14:anchorId="63AF2F5B" wp14:editId="0CB35446">
            <wp:simplePos x="0" y="0"/>
            <wp:positionH relativeFrom="margin">
              <wp:align>left</wp:align>
            </wp:positionH>
            <wp:positionV relativeFrom="paragraph">
              <wp:posOffset>84395</wp:posOffset>
            </wp:positionV>
            <wp:extent cx="5766179" cy="3657600"/>
            <wp:effectExtent l="0" t="0" r="6350" b="0"/>
            <wp:wrapNone/>
            <wp:docPr id="1649392721" name="Picture 16493927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6179" cy="3657600"/>
                    </a:xfrm>
                    <a:prstGeom prst="rect">
                      <a:avLst/>
                    </a:prstGeom>
                    <a:noFill/>
                  </pic:spPr>
                </pic:pic>
              </a:graphicData>
            </a:graphic>
            <wp14:sizeRelH relativeFrom="margin">
              <wp14:pctWidth>0</wp14:pctWidth>
            </wp14:sizeRelH>
            <wp14:sizeRelV relativeFrom="margin">
              <wp14:pctHeight>0</wp14:pctHeight>
            </wp14:sizeRelV>
          </wp:anchor>
        </w:drawing>
      </w:r>
    </w:p>
    <w:p w14:paraId="0E42169D" w14:textId="77777777" w:rsidR="00727DAF" w:rsidRDefault="00727DAF" w:rsidP="00934B6E"/>
    <w:p w14:paraId="413A0667" w14:textId="77777777" w:rsidR="00727DAF" w:rsidRDefault="00727DAF" w:rsidP="00934B6E"/>
    <w:p w14:paraId="3054F7F3" w14:textId="77777777" w:rsidR="00727DAF" w:rsidRDefault="00727DAF" w:rsidP="00934B6E"/>
    <w:p w14:paraId="3F14F69E" w14:textId="77777777" w:rsidR="00727DAF" w:rsidRDefault="00727DAF" w:rsidP="00934B6E"/>
    <w:p w14:paraId="6F0AC03C" w14:textId="77777777" w:rsidR="00727DAF" w:rsidRDefault="00727DAF" w:rsidP="00934B6E"/>
    <w:p w14:paraId="121D5823" w14:textId="77777777" w:rsidR="00727DAF" w:rsidRDefault="00727DAF" w:rsidP="00934B6E"/>
    <w:p w14:paraId="5E7C2BB4" w14:textId="77777777" w:rsidR="009800E8" w:rsidRDefault="009800E8" w:rsidP="00934B6E"/>
    <w:p w14:paraId="79C8875A" w14:textId="77777777" w:rsidR="00727DAF" w:rsidRDefault="00727DAF" w:rsidP="00934B6E"/>
    <w:p w14:paraId="45EEDE33" w14:textId="77777777" w:rsidR="00727DAF" w:rsidRDefault="00727DAF" w:rsidP="00934B6E"/>
    <w:p w14:paraId="3DBC118D" w14:textId="77777777" w:rsidR="00AB0B2F" w:rsidRDefault="00AB0B2F" w:rsidP="00934B6E"/>
    <w:p w14:paraId="172C73F3" w14:textId="77777777" w:rsidR="00AB0B2F" w:rsidRDefault="00AB0B2F" w:rsidP="00934B6E"/>
    <w:p w14:paraId="043FD62B" w14:textId="77777777" w:rsidR="00AB0B2F" w:rsidRDefault="00AB0B2F" w:rsidP="00934B6E"/>
    <w:p w14:paraId="3810EBD7" w14:textId="1F8E7406" w:rsidR="00727DAF" w:rsidRPr="008F522F" w:rsidRDefault="00727DAF" w:rsidP="008F522F">
      <w:pPr>
        <w:pStyle w:val="Normal1"/>
        <w:rPr>
          <w:rFonts w:asciiTheme="minorHAnsi" w:hAnsiTheme="minorHAnsi" w:cstheme="minorHAnsi"/>
        </w:rPr>
      </w:pPr>
      <w:r w:rsidRPr="008F522F">
        <w:rPr>
          <w:rFonts w:asciiTheme="minorHAnsi" w:hAnsiTheme="minorHAnsi" w:cstheme="minorHAnsi"/>
          <w:b/>
          <w:bCs/>
          <w:i/>
          <w:iCs/>
        </w:rPr>
        <w:t>Standards Applied Equally:</w:t>
      </w:r>
      <w:r w:rsidRPr="008F522F">
        <w:rPr>
          <w:rFonts w:asciiTheme="minorHAnsi" w:hAnsiTheme="minorHAnsi" w:cstheme="minorHAnsi"/>
        </w:rPr>
        <w:t xml:space="preserve"> </w:t>
      </w:r>
      <w:r w:rsidR="008F522F">
        <w:rPr>
          <w:rFonts w:asciiTheme="minorHAnsi" w:hAnsiTheme="minorHAnsi" w:cstheme="minorHAnsi"/>
        </w:rPr>
        <w:t>CYFD has</w:t>
      </w:r>
      <w:r w:rsidRPr="008F522F">
        <w:rPr>
          <w:rFonts w:asciiTheme="minorHAnsi" w:hAnsiTheme="minorHAnsi" w:cstheme="minorHAnsi"/>
        </w:rPr>
        <w:t xml:space="preserve"> worked diligently on finalizing the Licensing Requirements for Resource and Adoptive Homes policy and procedures.  Some of these updates went into effect by summer of 2020, and were developed utilizing the feedback from the licensing workgroup which included resource parents, child placement agencies and </w:t>
      </w:r>
      <w:r w:rsidR="008F522F">
        <w:rPr>
          <w:rFonts w:asciiTheme="minorHAnsi" w:hAnsiTheme="minorHAnsi" w:cstheme="minorHAnsi"/>
        </w:rPr>
        <w:t>CYFD</w:t>
      </w:r>
      <w:r w:rsidRPr="008F522F">
        <w:rPr>
          <w:rFonts w:asciiTheme="minorHAnsi" w:hAnsiTheme="minorHAnsi" w:cstheme="minorHAnsi"/>
        </w:rPr>
        <w:t xml:space="preserve"> staff. </w:t>
      </w:r>
      <w:r w:rsidR="008F522F">
        <w:rPr>
          <w:rFonts w:asciiTheme="minorHAnsi" w:hAnsiTheme="minorHAnsi" w:cstheme="minorHAnsi"/>
        </w:rPr>
        <w:t>CYFD Protective Services Division</w:t>
      </w:r>
      <w:r w:rsidR="008F522F" w:rsidRPr="008F522F">
        <w:rPr>
          <w:rFonts w:asciiTheme="minorHAnsi" w:hAnsiTheme="minorHAnsi" w:cstheme="minorHAnsi"/>
        </w:rPr>
        <w:t xml:space="preserve"> has</w:t>
      </w:r>
      <w:r w:rsidRPr="008F522F">
        <w:rPr>
          <w:rFonts w:asciiTheme="minorHAnsi" w:hAnsiTheme="minorHAnsi" w:cstheme="minorHAnsi"/>
        </w:rPr>
        <w:t xml:space="preserve"> a new position within the Placement and Adoption Resource</w:t>
      </w:r>
      <w:r w:rsidR="008F522F">
        <w:rPr>
          <w:rFonts w:asciiTheme="minorHAnsi" w:hAnsiTheme="minorHAnsi" w:cstheme="minorHAnsi"/>
        </w:rPr>
        <w:t xml:space="preserve"> (PAR)</w:t>
      </w:r>
      <w:r w:rsidRPr="008F522F">
        <w:rPr>
          <w:rFonts w:asciiTheme="minorHAnsi" w:hAnsiTheme="minorHAnsi" w:cstheme="minorHAnsi"/>
        </w:rPr>
        <w:t xml:space="preserve"> Bureau to do internal reviews of the CYFD Foster cases to ensure that staff are following licensing requirements and to give technical assistance to both CYFD staff, </w:t>
      </w:r>
      <w:r w:rsidR="00AB0B2F" w:rsidRPr="008F522F">
        <w:rPr>
          <w:rFonts w:asciiTheme="minorHAnsi" w:hAnsiTheme="minorHAnsi" w:cstheme="minorHAnsi"/>
        </w:rPr>
        <w:t>families,</w:t>
      </w:r>
      <w:r w:rsidRPr="008F522F">
        <w:rPr>
          <w:rFonts w:asciiTheme="minorHAnsi" w:hAnsiTheme="minorHAnsi" w:cstheme="minorHAnsi"/>
        </w:rPr>
        <w:t xml:space="preserve"> and community providers when necessary.</w:t>
      </w:r>
    </w:p>
    <w:p w14:paraId="613A15BE" w14:textId="7C34561E" w:rsidR="00727DAF" w:rsidRPr="008F522F" w:rsidRDefault="00727DAF" w:rsidP="008F522F">
      <w:pPr>
        <w:spacing w:before="0" w:after="0" w:line="240" w:lineRule="auto"/>
        <w:rPr>
          <w:rFonts w:cstheme="minorHAnsi"/>
          <w:sz w:val="24"/>
          <w:szCs w:val="24"/>
        </w:rPr>
      </w:pPr>
    </w:p>
    <w:p w14:paraId="55D010C5" w14:textId="61379F2B" w:rsidR="00727DAF" w:rsidRPr="008F522F" w:rsidRDefault="00727DAF" w:rsidP="008F522F">
      <w:pPr>
        <w:spacing w:before="0" w:after="0" w:line="240" w:lineRule="auto"/>
        <w:rPr>
          <w:rFonts w:cstheme="minorHAnsi"/>
          <w:sz w:val="24"/>
          <w:szCs w:val="24"/>
        </w:rPr>
      </w:pPr>
      <w:r w:rsidRPr="008F522F">
        <w:rPr>
          <w:rFonts w:cstheme="minorHAnsi"/>
          <w:b/>
          <w:bCs/>
          <w:i/>
          <w:iCs/>
          <w:sz w:val="24"/>
          <w:szCs w:val="24"/>
        </w:rPr>
        <w:t>Requirement for Criminal Background Checks:</w:t>
      </w:r>
      <w:r w:rsidRPr="008F522F">
        <w:rPr>
          <w:rFonts w:cstheme="minorHAnsi"/>
          <w:sz w:val="24"/>
          <w:szCs w:val="24"/>
        </w:rPr>
        <w:t xml:space="preserve"> </w:t>
      </w:r>
      <w:r w:rsidR="008F522F">
        <w:rPr>
          <w:rFonts w:cstheme="minorHAnsi"/>
          <w:sz w:val="24"/>
          <w:szCs w:val="24"/>
        </w:rPr>
        <w:t>The PAR Bureau</w:t>
      </w:r>
      <w:r w:rsidRPr="008F522F">
        <w:rPr>
          <w:rFonts w:cstheme="minorHAnsi"/>
          <w:sz w:val="24"/>
          <w:szCs w:val="24"/>
        </w:rPr>
        <w:t xml:space="preserve"> has streamlined the criminal background check (CRC) and child abuse and neglect check process. CRC applications are updated, and CRC 101 training will be part of an ongoing </w:t>
      </w:r>
      <w:r w:rsidR="008F522F">
        <w:rPr>
          <w:rFonts w:cstheme="minorHAnsi"/>
          <w:sz w:val="24"/>
          <w:szCs w:val="24"/>
        </w:rPr>
        <w:t>PAR Bureau</w:t>
      </w:r>
      <w:r w:rsidRPr="008F522F">
        <w:rPr>
          <w:rFonts w:cstheme="minorHAnsi"/>
          <w:sz w:val="24"/>
          <w:szCs w:val="24"/>
        </w:rPr>
        <w:t xml:space="preserve"> training to the field and community providers as necessary. </w:t>
      </w:r>
      <w:r w:rsidR="008F522F">
        <w:rPr>
          <w:rFonts w:cstheme="minorHAnsi"/>
          <w:sz w:val="24"/>
          <w:szCs w:val="24"/>
        </w:rPr>
        <w:t>The PAR</w:t>
      </w:r>
      <w:r w:rsidRPr="008F522F">
        <w:rPr>
          <w:rFonts w:cstheme="minorHAnsi"/>
          <w:sz w:val="24"/>
          <w:szCs w:val="24"/>
        </w:rPr>
        <w:t xml:space="preserve"> processes relative resource parents to get fingerprinted within 24 hours of completing a fingerprint registration.  Results are available within 48 hours.  Providing CRC results earlier in the process helps staff make better placement decisions for foster children.</w:t>
      </w:r>
    </w:p>
    <w:p w14:paraId="7EE72C42" w14:textId="77777777" w:rsidR="00727DAF" w:rsidRPr="008F522F" w:rsidRDefault="00727DAF" w:rsidP="008F522F">
      <w:pPr>
        <w:spacing w:before="0" w:after="0" w:line="240" w:lineRule="auto"/>
        <w:rPr>
          <w:rFonts w:cstheme="minorHAnsi"/>
          <w:sz w:val="24"/>
          <w:szCs w:val="24"/>
        </w:rPr>
      </w:pPr>
    </w:p>
    <w:p w14:paraId="7B2602D3" w14:textId="3705DD47" w:rsidR="00727DAF" w:rsidRPr="008F522F" w:rsidRDefault="00727DAF" w:rsidP="008F522F">
      <w:pPr>
        <w:spacing w:before="0" w:after="0" w:line="240" w:lineRule="auto"/>
        <w:rPr>
          <w:rFonts w:cstheme="minorHAnsi"/>
          <w:sz w:val="24"/>
          <w:szCs w:val="24"/>
        </w:rPr>
      </w:pPr>
      <w:r w:rsidRPr="008F522F">
        <w:rPr>
          <w:rFonts w:cstheme="minorHAnsi"/>
          <w:b/>
          <w:bCs/>
          <w:i/>
          <w:iCs/>
          <w:sz w:val="24"/>
          <w:szCs w:val="24"/>
        </w:rPr>
        <w:t>Diligent Recruitment of Resource and Adoptive Homes:</w:t>
      </w:r>
      <w:r w:rsidRPr="008F522F">
        <w:rPr>
          <w:rFonts w:cstheme="minorHAnsi"/>
          <w:sz w:val="24"/>
          <w:szCs w:val="24"/>
        </w:rPr>
        <w:t xml:space="preserve"> See Resource and Adoptive Parent and Retention and </w:t>
      </w:r>
      <w:r w:rsidR="008F522F" w:rsidRPr="008F522F">
        <w:rPr>
          <w:rFonts w:cstheme="minorHAnsi"/>
          <w:sz w:val="24"/>
          <w:szCs w:val="24"/>
        </w:rPr>
        <w:t>Recruitment</w:t>
      </w:r>
      <w:r w:rsidRPr="008F522F">
        <w:rPr>
          <w:rFonts w:cstheme="minorHAnsi"/>
          <w:sz w:val="24"/>
          <w:szCs w:val="24"/>
        </w:rPr>
        <w:t xml:space="preserve"> Plan </w:t>
      </w:r>
      <w:r w:rsidR="008F522F" w:rsidRPr="008F522F">
        <w:rPr>
          <w:rFonts w:cstheme="minorHAnsi"/>
          <w:sz w:val="24"/>
          <w:szCs w:val="24"/>
        </w:rPr>
        <w:t>under “Updates to Targeted Plans within the 2020-2024 Child and Family Service Plan (CFSP).”</w:t>
      </w:r>
    </w:p>
    <w:p w14:paraId="4A2BA6D5" w14:textId="78452D8D" w:rsidR="008F522F" w:rsidRPr="008F522F" w:rsidRDefault="008F522F" w:rsidP="008F522F">
      <w:pPr>
        <w:pStyle w:val="Normal1"/>
        <w:spacing w:after="60"/>
        <w:rPr>
          <w:rFonts w:asciiTheme="minorHAnsi" w:eastAsia="Calibri" w:hAnsiTheme="minorHAnsi" w:cstheme="minorHAnsi"/>
        </w:rPr>
      </w:pPr>
      <w:r w:rsidRPr="008F522F">
        <w:rPr>
          <w:rFonts w:asciiTheme="minorHAnsi" w:hAnsiTheme="minorHAnsi" w:cstheme="minorHAnsi"/>
          <w:b/>
          <w:bCs/>
          <w:i/>
          <w:iCs/>
        </w:rPr>
        <w:t>State Use of Cross Jurisdictional Resources for Permanency Placements:</w:t>
      </w:r>
      <w:r w:rsidRPr="008F522F">
        <w:rPr>
          <w:rFonts w:asciiTheme="minorHAnsi" w:hAnsiTheme="minorHAnsi" w:cstheme="minorHAnsi"/>
        </w:rPr>
        <w:t xml:space="preserve"> </w:t>
      </w:r>
      <w:r w:rsidRPr="008F522F">
        <w:rPr>
          <w:rFonts w:asciiTheme="minorHAnsi" w:eastAsia="Calibri" w:hAnsiTheme="minorHAnsi" w:cstheme="minorHAnsi"/>
        </w:rPr>
        <w:t>CYFD’s I</w:t>
      </w:r>
      <w:r>
        <w:rPr>
          <w:rFonts w:asciiTheme="minorHAnsi" w:eastAsia="Calibri" w:hAnsiTheme="minorHAnsi" w:cstheme="minorHAnsi"/>
        </w:rPr>
        <w:t xml:space="preserve">nterstate </w:t>
      </w:r>
      <w:r w:rsidRPr="008F522F">
        <w:rPr>
          <w:rFonts w:asciiTheme="minorHAnsi" w:eastAsia="Calibri" w:hAnsiTheme="minorHAnsi" w:cstheme="minorHAnsi"/>
        </w:rPr>
        <w:t>C</w:t>
      </w:r>
      <w:r>
        <w:rPr>
          <w:rFonts w:asciiTheme="minorHAnsi" w:eastAsia="Calibri" w:hAnsiTheme="minorHAnsi" w:cstheme="minorHAnsi"/>
        </w:rPr>
        <w:t xml:space="preserve">ompact for the </w:t>
      </w:r>
      <w:r w:rsidRPr="008F522F">
        <w:rPr>
          <w:rFonts w:asciiTheme="minorHAnsi" w:eastAsia="Calibri" w:hAnsiTheme="minorHAnsi" w:cstheme="minorHAnsi"/>
        </w:rPr>
        <w:t>P</w:t>
      </w:r>
      <w:r>
        <w:rPr>
          <w:rFonts w:asciiTheme="minorHAnsi" w:eastAsia="Calibri" w:hAnsiTheme="minorHAnsi" w:cstheme="minorHAnsi"/>
        </w:rPr>
        <w:t xml:space="preserve">lacement of </w:t>
      </w:r>
      <w:r w:rsidRPr="008F522F">
        <w:rPr>
          <w:rFonts w:asciiTheme="minorHAnsi" w:eastAsia="Calibri" w:hAnsiTheme="minorHAnsi" w:cstheme="minorHAnsi"/>
        </w:rPr>
        <w:t>C</w:t>
      </w:r>
      <w:r>
        <w:rPr>
          <w:rFonts w:asciiTheme="minorHAnsi" w:eastAsia="Calibri" w:hAnsiTheme="minorHAnsi" w:cstheme="minorHAnsi"/>
        </w:rPr>
        <w:t>hildren (ICPC)</w:t>
      </w:r>
      <w:r w:rsidRPr="008F522F">
        <w:rPr>
          <w:rFonts w:asciiTheme="minorHAnsi" w:eastAsia="Calibri" w:hAnsiTheme="minorHAnsi" w:cstheme="minorHAnsi"/>
        </w:rPr>
        <w:t xml:space="preserve"> Coordinator is responsible for duties</w:t>
      </w:r>
      <w:r>
        <w:rPr>
          <w:rFonts w:asciiTheme="minorHAnsi" w:eastAsia="Calibri" w:hAnsiTheme="minorHAnsi" w:cstheme="minorHAnsi"/>
        </w:rPr>
        <w:t xml:space="preserve"> and processes </w:t>
      </w:r>
      <w:r w:rsidRPr="008F522F">
        <w:rPr>
          <w:rFonts w:asciiTheme="minorHAnsi" w:eastAsia="Calibri" w:hAnsiTheme="minorHAnsi" w:cstheme="minorHAnsi"/>
        </w:rPr>
        <w:t xml:space="preserve">relates to general requirements as well as the recent passing of the 2023 legislation passing of </w:t>
      </w:r>
      <w:r>
        <w:rPr>
          <w:rFonts w:asciiTheme="minorHAnsi" w:eastAsia="Calibri" w:hAnsiTheme="minorHAnsi" w:cstheme="minorHAnsi"/>
        </w:rPr>
        <w:t xml:space="preserve">the Interstate </w:t>
      </w:r>
      <w:r w:rsidRPr="008F522F">
        <w:rPr>
          <w:rFonts w:asciiTheme="minorHAnsi" w:eastAsia="Calibri" w:hAnsiTheme="minorHAnsi" w:cstheme="minorHAnsi"/>
        </w:rPr>
        <w:t>C</w:t>
      </w:r>
      <w:r>
        <w:rPr>
          <w:rFonts w:asciiTheme="minorHAnsi" w:eastAsia="Calibri" w:hAnsiTheme="minorHAnsi" w:cstheme="minorHAnsi"/>
        </w:rPr>
        <w:t xml:space="preserve">ompact for the </w:t>
      </w:r>
      <w:r w:rsidRPr="008F522F">
        <w:rPr>
          <w:rFonts w:asciiTheme="minorHAnsi" w:eastAsia="Calibri" w:hAnsiTheme="minorHAnsi" w:cstheme="minorHAnsi"/>
        </w:rPr>
        <w:t>P</w:t>
      </w:r>
      <w:r>
        <w:rPr>
          <w:rFonts w:asciiTheme="minorHAnsi" w:eastAsia="Calibri" w:hAnsiTheme="minorHAnsi" w:cstheme="minorHAnsi"/>
        </w:rPr>
        <w:t xml:space="preserve">lacement of </w:t>
      </w:r>
      <w:r w:rsidRPr="008F522F">
        <w:rPr>
          <w:rFonts w:asciiTheme="minorHAnsi" w:eastAsia="Calibri" w:hAnsiTheme="minorHAnsi" w:cstheme="minorHAnsi"/>
        </w:rPr>
        <w:t>C</w:t>
      </w:r>
      <w:r>
        <w:rPr>
          <w:rFonts w:asciiTheme="minorHAnsi" w:eastAsia="Calibri" w:hAnsiTheme="minorHAnsi" w:cstheme="minorHAnsi"/>
        </w:rPr>
        <w:t>hildren. Responsibilities include:</w:t>
      </w:r>
    </w:p>
    <w:p w14:paraId="07AC043C" w14:textId="632ED367" w:rsidR="008F522F" w:rsidRPr="008F522F" w:rsidRDefault="008F522F" w:rsidP="00943A89">
      <w:pPr>
        <w:pStyle w:val="Normal1"/>
        <w:numPr>
          <w:ilvl w:val="0"/>
          <w:numId w:val="40"/>
        </w:numPr>
        <w:tabs>
          <w:tab w:val="clear" w:pos="720"/>
          <w:tab w:val="num" w:pos="540"/>
        </w:tabs>
        <w:spacing w:after="60"/>
        <w:ind w:left="360"/>
        <w:rPr>
          <w:rFonts w:asciiTheme="minorHAnsi" w:eastAsia="Calibri" w:hAnsiTheme="minorHAnsi" w:cstheme="minorHAnsi"/>
        </w:rPr>
      </w:pPr>
      <w:r>
        <w:rPr>
          <w:rFonts w:asciiTheme="minorHAnsi" w:eastAsia="Calibri" w:hAnsiTheme="minorHAnsi" w:cstheme="minorHAnsi"/>
        </w:rPr>
        <w:t>P</w:t>
      </w:r>
      <w:r w:rsidRPr="008F522F">
        <w:rPr>
          <w:rFonts w:asciiTheme="minorHAnsi" w:eastAsia="Calibri" w:hAnsiTheme="minorHAnsi" w:cstheme="minorHAnsi"/>
        </w:rPr>
        <w:t xml:space="preserve">erforming the role of ICPC Coordinator for all matters related to ICPC in the State of New Mexico consistent with applicable federal and state laws and regulations; to include processing of outgoing and incoming ICPC requests, inquiries, updates, and reports. </w:t>
      </w:r>
    </w:p>
    <w:p w14:paraId="6D2B36E1" w14:textId="0A33124F" w:rsidR="008F522F" w:rsidRPr="008F522F" w:rsidRDefault="008F522F" w:rsidP="00943A89">
      <w:pPr>
        <w:pStyle w:val="Normal1"/>
        <w:numPr>
          <w:ilvl w:val="0"/>
          <w:numId w:val="40"/>
        </w:numPr>
        <w:tabs>
          <w:tab w:val="clear" w:pos="720"/>
          <w:tab w:val="num" w:pos="540"/>
        </w:tabs>
        <w:spacing w:after="60"/>
        <w:ind w:left="360"/>
        <w:rPr>
          <w:rFonts w:asciiTheme="minorHAnsi" w:eastAsia="Calibri" w:hAnsiTheme="minorHAnsi" w:cstheme="minorHAnsi"/>
        </w:rPr>
      </w:pPr>
      <w:r>
        <w:rPr>
          <w:rFonts w:asciiTheme="minorHAnsi" w:eastAsia="Calibri" w:hAnsiTheme="minorHAnsi" w:cstheme="minorHAnsi"/>
        </w:rPr>
        <w:t>D</w:t>
      </w:r>
      <w:r w:rsidRPr="008F522F">
        <w:rPr>
          <w:rFonts w:asciiTheme="minorHAnsi" w:eastAsia="Calibri" w:hAnsiTheme="minorHAnsi" w:cstheme="minorHAnsi"/>
        </w:rPr>
        <w:t>eveloping partnerships and working relationships with ICPC Coordinators and ICAMA Specialists across the nation.</w:t>
      </w:r>
    </w:p>
    <w:p w14:paraId="2DE541B6" w14:textId="3DD3DD63" w:rsidR="008F522F" w:rsidRPr="008F522F" w:rsidRDefault="008F522F" w:rsidP="00943A89">
      <w:pPr>
        <w:pStyle w:val="Normal1"/>
        <w:numPr>
          <w:ilvl w:val="0"/>
          <w:numId w:val="40"/>
        </w:numPr>
        <w:tabs>
          <w:tab w:val="clear" w:pos="720"/>
          <w:tab w:val="num" w:pos="540"/>
        </w:tabs>
        <w:spacing w:after="60"/>
        <w:ind w:left="360"/>
        <w:rPr>
          <w:rFonts w:asciiTheme="minorHAnsi" w:eastAsia="Calibri" w:hAnsiTheme="minorHAnsi" w:cstheme="minorHAnsi"/>
        </w:rPr>
      </w:pPr>
      <w:r>
        <w:rPr>
          <w:rFonts w:asciiTheme="minorHAnsi" w:eastAsia="Calibri" w:hAnsiTheme="minorHAnsi" w:cstheme="minorHAnsi"/>
        </w:rPr>
        <w:t>D</w:t>
      </w:r>
      <w:r w:rsidRPr="008F522F">
        <w:rPr>
          <w:rFonts w:asciiTheme="minorHAnsi" w:eastAsia="Calibri" w:hAnsiTheme="minorHAnsi" w:cstheme="minorHAnsi"/>
        </w:rPr>
        <w:t>eveloping and providing training related to ICPC for field staff.</w:t>
      </w:r>
    </w:p>
    <w:p w14:paraId="4F16B337" w14:textId="4743847C" w:rsidR="008F522F" w:rsidRPr="008F522F" w:rsidRDefault="008F522F" w:rsidP="00943A89">
      <w:pPr>
        <w:pStyle w:val="Normal1"/>
        <w:numPr>
          <w:ilvl w:val="0"/>
          <w:numId w:val="40"/>
        </w:numPr>
        <w:tabs>
          <w:tab w:val="clear" w:pos="720"/>
          <w:tab w:val="num" w:pos="540"/>
        </w:tabs>
        <w:spacing w:after="60"/>
        <w:ind w:left="360"/>
        <w:rPr>
          <w:rFonts w:asciiTheme="minorHAnsi" w:eastAsia="Calibri" w:hAnsiTheme="minorHAnsi" w:cstheme="minorHAnsi"/>
        </w:rPr>
      </w:pPr>
      <w:r w:rsidRPr="008F522F">
        <w:rPr>
          <w:rFonts w:asciiTheme="minorHAnsi" w:eastAsia="Calibri" w:hAnsiTheme="minorHAnsi" w:cstheme="minorHAnsi"/>
        </w:rPr>
        <w:t>Atten</w:t>
      </w:r>
      <w:r w:rsidR="005C53A1">
        <w:rPr>
          <w:rFonts w:asciiTheme="minorHAnsi" w:eastAsia="Calibri" w:hAnsiTheme="minorHAnsi" w:cstheme="minorHAnsi"/>
        </w:rPr>
        <w:t>ding</w:t>
      </w:r>
      <w:r w:rsidRPr="008F522F">
        <w:rPr>
          <w:rFonts w:asciiTheme="minorHAnsi" w:eastAsia="Calibri" w:hAnsiTheme="minorHAnsi" w:cstheme="minorHAnsi"/>
        </w:rPr>
        <w:t xml:space="preserve"> meetings related to ICPC matters, such as placement staffings, disruption staffings, and team meetings.</w:t>
      </w:r>
    </w:p>
    <w:p w14:paraId="34E6257D" w14:textId="5FC1666C" w:rsidR="008F522F" w:rsidRPr="008F522F" w:rsidRDefault="008F522F" w:rsidP="00943A89">
      <w:pPr>
        <w:pStyle w:val="Normal1"/>
        <w:numPr>
          <w:ilvl w:val="0"/>
          <w:numId w:val="40"/>
        </w:numPr>
        <w:tabs>
          <w:tab w:val="clear" w:pos="720"/>
          <w:tab w:val="num" w:pos="540"/>
        </w:tabs>
        <w:spacing w:after="60"/>
        <w:ind w:left="360"/>
        <w:rPr>
          <w:rFonts w:asciiTheme="minorHAnsi" w:eastAsia="Calibri" w:hAnsiTheme="minorHAnsi" w:cstheme="minorHAnsi"/>
        </w:rPr>
      </w:pPr>
      <w:r w:rsidRPr="008F522F">
        <w:rPr>
          <w:rFonts w:asciiTheme="minorHAnsi" w:eastAsia="Calibri" w:hAnsiTheme="minorHAnsi" w:cstheme="minorHAnsi"/>
        </w:rPr>
        <w:t>Work</w:t>
      </w:r>
      <w:r w:rsidR="005C53A1">
        <w:rPr>
          <w:rFonts w:asciiTheme="minorHAnsi" w:eastAsia="Calibri" w:hAnsiTheme="minorHAnsi" w:cstheme="minorHAnsi"/>
        </w:rPr>
        <w:t xml:space="preserve">ing </w:t>
      </w:r>
      <w:r w:rsidRPr="008F522F">
        <w:rPr>
          <w:rFonts w:asciiTheme="minorHAnsi" w:eastAsia="Calibri" w:hAnsiTheme="minorHAnsi" w:cstheme="minorHAnsi"/>
        </w:rPr>
        <w:t>closely with internal partners regarding policies and procedures related to ICPC.</w:t>
      </w:r>
    </w:p>
    <w:p w14:paraId="7C390473" w14:textId="179884A2" w:rsidR="008F522F" w:rsidRPr="008F522F" w:rsidRDefault="008F522F" w:rsidP="00943A89">
      <w:pPr>
        <w:pStyle w:val="Normal1"/>
        <w:numPr>
          <w:ilvl w:val="0"/>
          <w:numId w:val="40"/>
        </w:numPr>
        <w:tabs>
          <w:tab w:val="clear" w:pos="720"/>
        </w:tabs>
        <w:spacing w:after="60"/>
        <w:ind w:left="360"/>
        <w:rPr>
          <w:rFonts w:asciiTheme="minorHAnsi" w:eastAsia="Calibri" w:hAnsiTheme="minorHAnsi" w:cstheme="minorHAnsi"/>
        </w:rPr>
      </w:pPr>
      <w:r w:rsidRPr="008F522F">
        <w:rPr>
          <w:rFonts w:asciiTheme="minorHAnsi" w:eastAsia="Calibri" w:hAnsiTheme="minorHAnsi" w:cstheme="minorHAnsi"/>
        </w:rPr>
        <w:t>Assist</w:t>
      </w:r>
      <w:r w:rsidR="005C53A1">
        <w:rPr>
          <w:rFonts w:asciiTheme="minorHAnsi" w:eastAsia="Calibri" w:hAnsiTheme="minorHAnsi" w:cstheme="minorHAnsi"/>
        </w:rPr>
        <w:t>ing</w:t>
      </w:r>
      <w:r w:rsidRPr="008F522F">
        <w:rPr>
          <w:rFonts w:asciiTheme="minorHAnsi" w:eastAsia="Calibri" w:hAnsiTheme="minorHAnsi" w:cstheme="minorHAnsi"/>
        </w:rPr>
        <w:t xml:space="preserve"> in the development of the contract that covers the scope of work related to New Mexico ICPC's use of NEICE.</w:t>
      </w:r>
    </w:p>
    <w:p w14:paraId="326C9A07" w14:textId="46C3A483" w:rsidR="008F522F" w:rsidRPr="008F522F" w:rsidRDefault="008F522F" w:rsidP="00943A89">
      <w:pPr>
        <w:pStyle w:val="Normal1"/>
        <w:numPr>
          <w:ilvl w:val="0"/>
          <w:numId w:val="40"/>
        </w:numPr>
        <w:tabs>
          <w:tab w:val="clear" w:pos="720"/>
          <w:tab w:val="num" w:pos="540"/>
        </w:tabs>
        <w:spacing w:after="60"/>
        <w:ind w:left="360"/>
        <w:rPr>
          <w:rFonts w:asciiTheme="minorHAnsi" w:eastAsia="Calibri" w:hAnsiTheme="minorHAnsi" w:cstheme="minorHAnsi"/>
        </w:rPr>
      </w:pPr>
      <w:r w:rsidRPr="008F522F">
        <w:rPr>
          <w:rFonts w:asciiTheme="minorHAnsi" w:eastAsia="Calibri" w:hAnsiTheme="minorHAnsi" w:cstheme="minorHAnsi"/>
        </w:rPr>
        <w:t>Lead</w:t>
      </w:r>
      <w:r w:rsidR="005C53A1">
        <w:rPr>
          <w:rFonts w:asciiTheme="minorHAnsi" w:eastAsia="Calibri" w:hAnsiTheme="minorHAnsi" w:cstheme="minorHAnsi"/>
        </w:rPr>
        <w:t>ing</w:t>
      </w:r>
      <w:r w:rsidRPr="008F522F">
        <w:rPr>
          <w:rFonts w:asciiTheme="minorHAnsi" w:eastAsia="Calibri" w:hAnsiTheme="minorHAnsi" w:cstheme="minorHAnsi"/>
        </w:rPr>
        <w:t xml:space="preserve"> meetings with various counties across the state regarding pending home study requests to ensure deadlines are met for Safe and Timely Interstate Reports.</w:t>
      </w:r>
    </w:p>
    <w:p w14:paraId="0B5DC7E7" w14:textId="045471FD" w:rsidR="008F522F" w:rsidRPr="008F522F" w:rsidRDefault="008F522F" w:rsidP="00943A89">
      <w:pPr>
        <w:pStyle w:val="Normal1"/>
        <w:numPr>
          <w:ilvl w:val="0"/>
          <w:numId w:val="40"/>
        </w:numPr>
        <w:tabs>
          <w:tab w:val="clear" w:pos="720"/>
          <w:tab w:val="num" w:pos="540"/>
        </w:tabs>
        <w:spacing w:after="60"/>
        <w:ind w:left="360"/>
        <w:rPr>
          <w:rFonts w:asciiTheme="minorHAnsi" w:eastAsia="Calibri" w:hAnsiTheme="minorHAnsi" w:cstheme="minorHAnsi"/>
        </w:rPr>
      </w:pPr>
      <w:r w:rsidRPr="008F522F">
        <w:rPr>
          <w:rFonts w:asciiTheme="minorHAnsi" w:eastAsia="Calibri" w:hAnsiTheme="minorHAnsi" w:cstheme="minorHAnsi"/>
        </w:rPr>
        <w:t>Coordi</w:t>
      </w:r>
      <w:r w:rsidR="005C53A1">
        <w:rPr>
          <w:rFonts w:asciiTheme="minorHAnsi" w:eastAsia="Calibri" w:hAnsiTheme="minorHAnsi" w:cstheme="minorHAnsi"/>
        </w:rPr>
        <w:t>nating</w:t>
      </w:r>
      <w:r w:rsidRPr="008F522F">
        <w:rPr>
          <w:rFonts w:asciiTheme="minorHAnsi" w:eastAsia="Calibri" w:hAnsiTheme="minorHAnsi" w:cstheme="minorHAnsi"/>
        </w:rPr>
        <w:t xml:space="preserve"> ICAMA referrals for all existing and active ICPC cases.</w:t>
      </w:r>
    </w:p>
    <w:p w14:paraId="27CA95BA" w14:textId="069F9882" w:rsidR="008F522F" w:rsidRPr="008F522F" w:rsidRDefault="008F522F" w:rsidP="00943A89">
      <w:pPr>
        <w:pStyle w:val="Normal1"/>
        <w:numPr>
          <w:ilvl w:val="0"/>
          <w:numId w:val="40"/>
        </w:numPr>
        <w:tabs>
          <w:tab w:val="clear" w:pos="720"/>
          <w:tab w:val="num" w:pos="540"/>
        </w:tabs>
        <w:spacing w:after="120"/>
        <w:ind w:left="360"/>
        <w:rPr>
          <w:rFonts w:asciiTheme="minorHAnsi" w:eastAsia="Calibri" w:hAnsiTheme="minorHAnsi" w:cstheme="minorHAnsi"/>
        </w:rPr>
      </w:pPr>
      <w:r w:rsidRPr="008F522F">
        <w:rPr>
          <w:rFonts w:asciiTheme="minorHAnsi" w:eastAsia="Calibri" w:hAnsiTheme="minorHAnsi" w:cstheme="minorHAnsi"/>
        </w:rPr>
        <w:t>Ensur</w:t>
      </w:r>
      <w:r w:rsidR="005C53A1">
        <w:rPr>
          <w:rFonts w:asciiTheme="minorHAnsi" w:eastAsia="Calibri" w:hAnsiTheme="minorHAnsi" w:cstheme="minorHAnsi"/>
        </w:rPr>
        <w:t>ing</w:t>
      </w:r>
      <w:r w:rsidRPr="008F522F">
        <w:rPr>
          <w:rFonts w:asciiTheme="minorHAnsi" w:eastAsia="Calibri" w:hAnsiTheme="minorHAnsi" w:cstheme="minorHAnsi"/>
        </w:rPr>
        <w:t xml:space="preserve"> NEICE and AAICPC membership dues and subscription dues are paid in a timely manner.</w:t>
      </w:r>
    </w:p>
    <w:p w14:paraId="21DECBE0" w14:textId="64779734" w:rsidR="008F522F" w:rsidRPr="008F522F" w:rsidRDefault="008F522F" w:rsidP="005C53A1">
      <w:pPr>
        <w:pStyle w:val="Normal1"/>
        <w:spacing w:after="60"/>
        <w:rPr>
          <w:rFonts w:asciiTheme="minorHAnsi" w:eastAsia="Calibri" w:hAnsiTheme="minorHAnsi" w:cstheme="minorHAnsi"/>
        </w:rPr>
      </w:pPr>
      <w:r w:rsidRPr="008F522F">
        <w:rPr>
          <w:rFonts w:asciiTheme="minorHAnsi" w:eastAsia="Calibri" w:hAnsiTheme="minorHAnsi" w:cstheme="minorHAnsi"/>
        </w:rPr>
        <w:t>The ICPC Coordinator was also integral in providing the agency with information specific to the Revised ICPC passing during the 2023 Legislative Session</w:t>
      </w:r>
      <w:r w:rsidR="005C53A1">
        <w:rPr>
          <w:rFonts w:asciiTheme="minorHAnsi" w:eastAsia="Calibri" w:hAnsiTheme="minorHAnsi" w:cstheme="minorHAnsi"/>
        </w:rPr>
        <w:t xml:space="preserve"> such as:</w:t>
      </w:r>
    </w:p>
    <w:p w14:paraId="7B4018E7" w14:textId="77777777" w:rsidR="008F522F" w:rsidRPr="008F522F" w:rsidRDefault="008F522F" w:rsidP="00943A89">
      <w:pPr>
        <w:pStyle w:val="Normal1"/>
        <w:numPr>
          <w:ilvl w:val="1"/>
          <w:numId w:val="41"/>
        </w:numPr>
        <w:spacing w:after="60"/>
        <w:ind w:left="360"/>
        <w:rPr>
          <w:rFonts w:asciiTheme="minorHAnsi" w:eastAsia="Calibri" w:hAnsiTheme="minorHAnsi" w:cstheme="minorHAnsi"/>
        </w:rPr>
      </w:pPr>
      <w:r w:rsidRPr="008F522F">
        <w:rPr>
          <w:rFonts w:asciiTheme="minorHAnsi" w:eastAsia="Calibri" w:hAnsiTheme="minorHAnsi" w:cstheme="minorHAnsi"/>
        </w:rPr>
        <w:t>Provided informational sessions and presentations for leadership regarding what the Revises ICPC is.</w:t>
      </w:r>
    </w:p>
    <w:p w14:paraId="65084F86" w14:textId="77777777" w:rsidR="008F522F" w:rsidRPr="008F522F" w:rsidRDefault="008F522F" w:rsidP="00943A89">
      <w:pPr>
        <w:pStyle w:val="Normal1"/>
        <w:numPr>
          <w:ilvl w:val="1"/>
          <w:numId w:val="41"/>
        </w:numPr>
        <w:spacing w:after="60"/>
        <w:ind w:left="360"/>
        <w:rPr>
          <w:rFonts w:asciiTheme="minorHAnsi" w:eastAsia="Calibri" w:hAnsiTheme="minorHAnsi" w:cstheme="minorHAnsi"/>
        </w:rPr>
      </w:pPr>
      <w:r w:rsidRPr="008F522F">
        <w:rPr>
          <w:rFonts w:asciiTheme="minorHAnsi" w:eastAsia="Calibri" w:hAnsiTheme="minorHAnsi" w:cstheme="minorHAnsi"/>
        </w:rPr>
        <w:t>Facilitated coordination and meetings between CYFD policy staff, CYFD leadership, and the AAICPC national office to discuss specifics of the Revised ICPC language.</w:t>
      </w:r>
    </w:p>
    <w:p w14:paraId="0ADFC065" w14:textId="77777777" w:rsidR="008F522F" w:rsidRPr="008F522F" w:rsidRDefault="008F522F" w:rsidP="00943A89">
      <w:pPr>
        <w:pStyle w:val="Normal1"/>
        <w:numPr>
          <w:ilvl w:val="1"/>
          <w:numId w:val="41"/>
        </w:numPr>
        <w:spacing w:after="60"/>
        <w:ind w:left="360"/>
        <w:rPr>
          <w:rFonts w:asciiTheme="minorHAnsi" w:eastAsia="Calibri" w:hAnsiTheme="minorHAnsi" w:cstheme="minorHAnsi"/>
        </w:rPr>
      </w:pPr>
      <w:r w:rsidRPr="008F522F">
        <w:rPr>
          <w:rFonts w:asciiTheme="minorHAnsi" w:eastAsia="Calibri" w:hAnsiTheme="minorHAnsi" w:cstheme="minorHAnsi"/>
        </w:rPr>
        <w:t>Ran reports in NEICE to gather data points regarding ICPC requests, types of requests, and placements.</w:t>
      </w:r>
    </w:p>
    <w:p w14:paraId="44E487B5" w14:textId="77777777" w:rsidR="008F522F" w:rsidRPr="008F522F" w:rsidRDefault="008F522F" w:rsidP="00943A89">
      <w:pPr>
        <w:pStyle w:val="Normal1"/>
        <w:numPr>
          <w:ilvl w:val="1"/>
          <w:numId w:val="41"/>
        </w:numPr>
        <w:spacing w:after="120"/>
        <w:ind w:left="360"/>
        <w:rPr>
          <w:rFonts w:asciiTheme="minorHAnsi" w:eastAsia="Calibri" w:hAnsiTheme="minorHAnsi" w:cstheme="minorHAnsi"/>
        </w:rPr>
      </w:pPr>
      <w:r w:rsidRPr="008F522F">
        <w:rPr>
          <w:rFonts w:asciiTheme="minorHAnsi" w:eastAsia="Calibri" w:hAnsiTheme="minorHAnsi" w:cstheme="minorHAnsi"/>
        </w:rPr>
        <w:t>Attended legislative hearings in person and virtually to be able to answer questions regarding the Revised ICPC in real time.</w:t>
      </w:r>
    </w:p>
    <w:p w14:paraId="7E21FAD5" w14:textId="0E36FA42" w:rsidR="00727DAF" w:rsidRDefault="00727DAF" w:rsidP="00934B6E"/>
    <w:p w14:paraId="4ACC40E8" w14:textId="77777777" w:rsidR="00727DAF" w:rsidRDefault="00727DAF" w:rsidP="00934B6E"/>
    <w:p w14:paraId="55B7772B" w14:textId="77777777" w:rsidR="00727DAF" w:rsidRDefault="00727DAF" w:rsidP="00934B6E"/>
    <w:p w14:paraId="6208F1ED" w14:textId="0C35F415" w:rsidR="006B5250" w:rsidRDefault="006B5250">
      <w:r>
        <w:br w:type="page"/>
      </w:r>
    </w:p>
    <w:p w14:paraId="7B76FEF3" w14:textId="6712334D" w:rsidR="00934B6E" w:rsidRPr="00771455" w:rsidRDefault="008B0520" w:rsidP="00771455">
      <w:pPr>
        <w:pStyle w:val="Heading2"/>
        <w:rPr>
          <w:b/>
          <w:bCs/>
          <w:color w:val="592915" w:themeColor="accent1" w:themeShade="80"/>
          <w:sz w:val="32"/>
          <w:szCs w:val="32"/>
        </w:rPr>
      </w:pPr>
      <w:bookmarkStart w:id="23" w:name="_Toc146726190"/>
      <w:r w:rsidRPr="00771455">
        <w:rPr>
          <w:b/>
          <w:bCs/>
          <w:caps w:val="0"/>
          <w:color w:val="592915" w:themeColor="accent1" w:themeShade="80"/>
          <w:sz w:val="32"/>
          <w:szCs w:val="32"/>
        </w:rPr>
        <w:t>Section 3</w:t>
      </w:r>
      <w:r w:rsidR="00363887">
        <w:rPr>
          <w:b/>
          <w:bCs/>
          <w:caps w:val="0"/>
          <w:color w:val="592915" w:themeColor="accent1" w:themeShade="80"/>
          <w:sz w:val="32"/>
          <w:szCs w:val="32"/>
        </w:rPr>
        <w:tab/>
      </w:r>
      <w:r w:rsidR="00363887">
        <w:rPr>
          <w:b/>
          <w:bCs/>
          <w:caps w:val="0"/>
          <w:color w:val="592915" w:themeColor="accent1" w:themeShade="80"/>
          <w:sz w:val="32"/>
          <w:szCs w:val="32"/>
        </w:rPr>
        <w:tab/>
      </w:r>
      <w:r w:rsidRPr="00771455">
        <w:rPr>
          <w:b/>
          <w:bCs/>
          <w:caps w:val="0"/>
          <w:color w:val="592915" w:themeColor="accent1" w:themeShade="80"/>
          <w:sz w:val="32"/>
          <w:szCs w:val="32"/>
        </w:rPr>
        <w:t>Update to The Plan For Enacting The State’s Vision And Progress Made To Improve Outcomes</w:t>
      </w:r>
      <w:bookmarkEnd w:id="23"/>
    </w:p>
    <w:p w14:paraId="6D873E97" w14:textId="77777777" w:rsidR="006B5250" w:rsidRPr="0023149C" w:rsidRDefault="006B5250" w:rsidP="004D07FB">
      <w:pPr>
        <w:pStyle w:val="Heading3"/>
        <w:rPr>
          <w:rStyle w:val="TitleChar"/>
          <w:rFonts w:asciiTheme="minorHAnsi" w:hAnsiTheme="minorHAnsi" w:cstheme="minorHAnsi"/>
          <w:b/>
          <w:bCs/>
          <w:i/>
          <w:iCs/>
          <w:sz w:val="32"/>
          <w:szCs w:val="32"/>
        </w:rPr>
      </w:pPr>
      <w:bookmarkStart w:id="24" w:name="_Toc107413084"/>
      <w:bookmarkStart w:id="25" w:name="_Toc146726191"/>
      <w:r w:rsidRPr="006B5250">
        <w:rPr>
          <w:rStyle w:val="TitleChar"/>
          <w:rFonts w:asciiTheme="minorHAnsi" w:hAnsiTheme="minorHAnsi" w:cstheme="minorHAnsi"/>
          <w:b/>
          <w:bCs/>
          <w:i/>
          <w:iCs/>
          <w:sz w:val="32"/>
          <w:szCs w:val="32"/>
        </w:rPr>
        <w:t>Plan for Enacting the</w:t>
      </w:r>
      <w:r w:rsidRPr="0098659E">
        <w:rPr>
          <w:rStyle w:val="TitleChar"/>
          <w:rFonts w:asciiTheme="minorHAnsi" w:hAnsiTheme="minorHAnsi" w:cstheme="minorHAnsi"/>
          <w:b/>
          <w:bCs/>
          <w:i/>
          <w:iCs/>
          <w:sz w:val="32"/>
          <w:szCs w:val="32"/>
        </w:rPr>
        <w:t xml:space="preserve"> State’s Vision</w:t>
      </w:r>
      <w:bookmarkEnd w:id="24"/>
      <w:bookmarkEnd w:id="25"/>
    </w:p>
    <w:p w14:paraId="7879197E" w14:textId="38D283F4" w:rsidR="006B5250" w:rsidRPr="006B5250" w:rsidRDefault="006B5250" w:rsidP="006B5250">
      <w:pPr>
        <w:spacing w:before="0" w:after="120" w:line="240" w:lineRule="auto"/>
        <w:rPr>
          <w:rFonts w:cstheme="minorHAnsi"/>
          <w:sz w:val="24"/>
          <w:szCs w:val="24"/>
        </w:rPr>
      </w:pPr>
      <w:bookmarkStart w:id="26" w:name="_Hlk75961079"/>
      <w:r w:rsidRPr="006B5250">
        <w:rPr>
          <w:rFonts w:cstheme="minorHAnsi"/>
          <w:sz w:val="24"/>
          <w:szCs w:val="24"/>
        </w:rPr>
        <w:t>The primary goal of the Child and Family Services Plan (CFSP) is to ensure the safety, permanency, and wellbeing of all children and youth who come to the attention of the Children, Youth and Families Department (CYFD). If a child or youth is brought into custody to ensure safety, it the primary responsibility of CYFD to develop an individualized case plan that will safely returning children home to their parents, or a permanency plan that will establish safe living situations.</w:t>
      </w:r>
    </w:p>
    <w:p w14:paraId="58D3F3AD" w14:textId="73A65E01" w:rsidR="006B5250" w:rsidRPr="006B5250" w:rsidRDefault="006B5250" w:rsidP="006B5250">
      <w:pPr>
        <w:spacing w:before="0" w:after="120" w:line="240" w:lineRule="auto"/>
        <w:rPr>
          <w:rFonts w:cstheme="minorHAnsi"/>
          <w:sz w:val="24"/>
          <w:szCs w:val="24"/>
        </w:rPr>
      </w:pPr>
      <w:r w:rsidRPr="006B5250">
        <w:rPr>
          <w:rFonts w:cstheme="minorHAnsi"/>
          <w:sz w:val="24"/>
          <w:szCs w:val="24"/>
        </w:rPr>
        <w:t>The goals developed in the 2020-2024 Child and Family Service Plan have changed since the COVID 19 pandemic</w:t>
      </w:r>
      <w:r>
        <w:rPr>
          <w:rFonts w:cstheme="minorHAnsi"/>
          <w:sz w:val="24"/>
          <w:szCs w:val="24"/>
        </w:rPr>
        <w:t xml:space="preserve"> </w:t>
      </w:r>
      <w:r w:rsidRPr="006B5250">
        <w:rPr>
          <w:rFonts w:cstheme="minorHAnsi"/>
          <w:sz w:val="24"/>
          <w:szCs w:val="24"/>
        </w:rPr>
        <w:t>and the Kevin S. Settlement Agreement (Settlement Agreement).</w:t>
      </w:r>
      <w:bookmarkStart w:id="27" w:name="_Toc107413086"/>
      <w:bookmarkEnd w:id="26"/>
      <w:r w:rsidRPr="006B5250">
        <w:rPr>
          <w:rFonts w:cstheme="minorHAnsi"/>
          <w:sz w:val="24"/>
          <w:szCs w:val="24"/>
        </w:rPr>
        <w:t xml:space="preserve"> The Settlement Agreement sets forth a plan and process for CYFD and Human Services Department to improve the current system of care so that it is trauma-responsive to the children and youth served by CYFD.</w:t>
      </w:r>
    </w:p>
    <w:p w14:paraId="56382C42" w14:textId="77777777" w:rsidR="006B5250" w:rsidRPr="006B5250" w:rsidRDefault="006B5250" w:rsidP="006B5250">
      <w:pPr>
        <w:spacing w:before="0" w:after="0" w:line="240" w:lineRule="auto"/>
        <w:rPr>
          <w:rFonts w:cstheme="minorHAnsi"/>
          <w:sz w:val="24"/>
          <w:szCs w:val="24"/>
        </w:rPr>
      </w:pPr>
      <w:r w:rsidRPr="006B5250">
        <w:rPr>
          <w:rFonts w:cstheme="minorHAnsi"/>
          <w:sz w:val="24"/>
          <w:szCs w:val="24"/>
        </w:rPr>
        <w:t>The 2020-2024 CFSP goals were re-evaluated to align with the work currently focused on the Settlement Agreement. The Kevin S Settlement Agreement implementation targets, target outcomes, and data validation plan support the continued improvement of safety, permanency, and wellbeing outcomes for children and their families.</w:t>
      </w:r>
    </w:p>
    <w:p w14:paraId="4406B5D8" w14:textId="77777777" w:rsidR="006B5250" w:rsidRDefault="006B5250" w:rsidP="006B5250">
      <w:pPr>
        <w:spacing w:before="0" w:after="0" w:line="240" w:lineRule="auto"/>
        <w:rPr>
          <w:rFonts w:cstheme="minorHAnsi"/>
          <w:sz w:val="24"/>
          <w:szCs w:val="24"/>
        </w:rPr>
      </w:pPr>
    </w:p>
    <w:p w14:paraId="507AFF74" w14:textId="77777777" w:rsidR="006B5250" w:rsidRPr="0023149C" w:rsidRDefault="006B5250" w:rsidP="004D07FB">
      <w:pPr>
        <w:pStyle w:val="Heading3"/>
        <w:rPr>
          <w:rStyle w:val="TitleChar"/>
          <w:rFonts w:asciiTheme="minorHAnsi" w:hAnsiTheme="minorHAnsi" w:cstheme="minorHAnsi"/>
          <w:b/>
          <w:bCs/>
          <w:i/>
          <w:iCs/>
          <w:sz w:val="32"/>
          <w:szCs w:val="32"/>
        </w:rPr>
      </w:pPr>
      <w:bookmarkStart w:id="28" w:name="_Toc146726192"/>
      <w:r w:rsidRPr="0023149C">
        <w:rPr>
          <w:rStyle w:val="TitleChar"/>
          <w:rFonts w:asciiTheme="minorHAnsi" w:hAnsiTheme="minorHAnsi" w:cstheme="minorHAnsi"/>
          <w:b/>
          <w:bCs/>
          <w:i/>
          <w:iCs/>
          <w:sz w:val="32"/>
          <w:szCs w:val="32"/>
        </w:rPr>
        <w:t>Kevin S Settlement Agreement Process</w:t>
      </w:r>
      <w:bookmarkEnd w:id="28"/>
    </w:p>
    <w:p w14:paraId="1143D4FA" w14:textId="35242FCD" w:rsidR="0043677B" w:rsidRPr="0043677B" w:rsidRDefault="0043677B" w:rsidP="00782F74">
      <w:pPr>
        <w:pStyle w:val="pf0"/>
        <w:spacing w:before="0" w:beforeAutospacing="0" w:after="120" w:afterAutospacing="0"/>
        <w:rPr>
          <w:rFonts w:asciiTheme="minorHAnsi" w:hAnsiTheme="minorHAnsi" w:cstheme="minorHAnsi"/>
        </w:rPr>
      </w:pPr>
      <w:r>
        <w:rPr>
          <w:rFonts w:asciiTheme="minorHAnsi" w:hAnsiTheme="minorHAnsi" w:cstheme="minorHAnsi"/>
          <w:b/>
          <w:bCs/>
          <w:i/>
          <w:iCs/>
        </w:rPr>
        <w:t xml:space="preserve">Suit Dismissed and Settlement Reached: </w:t>
      </w:r>
      <w:r>
        <w:rPr>
          <w:rFonts w:asciiTheme="minorHAnsi" w:hAnsiTheme="minorHAnsi" w:cstheme="minorHAnsi"/>
        </w:rPr>
        <w:t xml:space="preserve">After CYFD and HSD entered into a settlement agreement with the plaintiffs on March 26, 2020, the lawsuit was dismissed. The settlement agreement details the commitments </w:t>
      </w:r>
      <w:r w:rsidR="00FF3A6D">
        <w:rPr>
          <w:rFonts w:asciiTheme="minorHAnsi" w:hAnsiTheme="minorHAnsi" w:cstheme="minorHAnsi"/>
        </w:rPr>
        <w:t>implemented</w:t>
      </w:r>
      <w:r>
        <w:rPr>
          <w:rFonts w:asciiTheme="minorHAnsi" w:hAnsiTheme="minorHAnsi" w:cstheme="minorHAnsi"/>
        </w:rPr>
        <w:t xml:space="preserve"> by CYFD and HSD over a three-year period.</w:t>
      </w:r>
    </w:p>
    <w:p w14:paraId="19A6D2C5" w14:textId="15C85285" w:rsidR="006B5250" w:rsidRPr="000F1069" w:rsidRDefault="0043677B" w:rsidP="000F1069">
      <w:pPr>
        <w:spacing w:after="120"/>
        <w:rPr>
          <w:rFonts w:cstheme="minorHAnsi"/>
          <w:sz w:val="24"/>
          <w:szCs w:val="24"/>
        </w:rPr>
      </w:pPr>
      <w:r w:rsidRPr="00FF3A6D">
        <w:rPr>
          <w:rFonts w:cstheme="minorHAnsi"/>
          <w:b/>
          <w:bCs/>
          <w:i/>
          <w:iCs/>
          <w:sz w:val="24"/>
          <w:szCs w:val="24"/>
        </w:rPr>
        <w:t>Oversight</w:t>
      </w:r>
      <w:r w:rsidR="006B5250" w:rsidRPr="00FF3A6D">
        <w:rPr>
          <w:rFonts w:cstheme="minorHAnsi"/>
          <w:b/>
          <w:bCs/>
          <w:i/>
          <w:iCs/>
          <w:sz w:val="24"/>
          <w:szCs w:val="24"/>
        </w:rPr>
        <w:t>:</w:t>
      </w:r>
      <w:r w:rsidR="006B5250" w:rsidRPr="00782F74">
        <w:rPr>
          <w:rFonts w:cstheme="minorHAnsi"/>
          <w:sz w:val="24"/>
          <w:szCs w:val="24"/>
        </w:rPr>
        <w:t xml:space="preserve"> </w:t>
      </w:r>
      <w:r w:rsidRPr="000F1069">
        <w:rPr>
          <w:rFonts w:cstheme="minorHAnsi"/>
          <w:sz w:val="24"/>
          <w:szCs w:val="24"/>
        </w:rPr>
        <w:t xml:space="preserve">The Settlement Agreement provides oversight by three Co-Neutral to evaluate the progress of the State. </w:t>
      </w:r>
      <w:r w:rsidR="000F1069" w:rsidRPr="000F1069">
        <w:rPr>
          <w:rFonts w:cstheme="minorHAnsi"/>
          <w:sz w:val="24"/>
          <w:szCs w:val="24"/>
        </w:rPr>
        <w:t xml:space="preserve">The Co-Neutrals function in a neutral capacity to evaluate and audit progress toward achievement of the commitments under the Settlement Agreement in good faith and without bias in favor of or against any Party/ </w:t>
      </w:r>
      <w:r w:rsidR="00782F74" w:rsidRPr="000F1069">
        <w:rPr>
          <w:rFonts w:cstheme="minorHAnsi"/>
          <w:sz w:val="24"/>
          <w:szCs w:val="24"/>
        </w:rPr>
        <w:t>However, as of December 2022, one of the appointed Co-Neutrals has since retired</w:t>
      </w:r>
      <w:r w:rsidR="000F1069" w:rsidRPr="000F1069">
        <w:rPr>
          <w:rFonts w:cstheme="minorHAnsi"/>
          <w:sz w:val="24"/>
          <w:szCs w:val="24"/>
        </w:rPr>
        <w:t xml:space="preserve"> and two remain</w:t>
      </w:r>
      <w:r w:rsidR="00782F74" w:rsidRPr="000F1069">
        <w:rPr>
          <w:rFonts w:cstheme="minorHAnsi"/>
          <w:sz w:val="24"/>
          <w:szCs w:val="24"/>
        </w:rPr>
        <w:t xml:space="preserve">. </w:t>
      </w:r>
      <w:r w:rsidR="00782F74" w:rsidRPr="000F1069">
        <w:rPr>
          <w:rStyle w:val="cf01"/>
          <w:rFonts w:asciiTheme="minorHAnsi" w:hAnsiTheme="minorHAnsi" w:cstheme="minorHAnsi"/>
          <w:sz w:val="24"/>
          <w:szCs w:val="24"/>
        </w:rPr>
        <w:t>CYFD and HSD continue to mediate with the Plaintiffs through the course of the Settlement Agreement. The Co-Neutrals role was to mediate the mediation between the State and Plaintiffs.</w:t>
      </w:r>
    </w:p>
    <w:p w14:paraId="2FF089F0" w14:textId="54D83595" w:rsidR="006B5250" w:rsidRPr="00782F74" w:rsidRDefault="006B5250" w:rsidP="00782F74">
      <w:pPr>
        <w:spacing w:before="0" w:after="60" w:line="240" w:lineRule="auto"/>
        <w:rPr>
          <w:rFonts w:cstheme="minorHAnsi"/>
          <w:sz w:val="24"/>
          <w:szCs w:val="24"/>
        </w:rPr>
      </w:pPr>
      <w:r w:rsidRPr="00782F74">
        <w:rPr>
          <w:rFonts w:cstheme="minorHAnsi"/>
          <w:b/>
          <w:bCs/>
          <w:i/>
          <w:iCs/>
          <w:sz w:val="24"/>
          <w:szCs w:val="24"/>
        </w:rPr>
        <w:t>Implementation Targets and Target Outcomes:</w:t>
      </w:r>
      <w:r w:rsidRPr="00782F74">
        <w:rPr>
          <w:rFonts w:cstheme="minorHAnsi"/>
          <w:sz w:val="24"/>
          <w:szCs w:val="24"/>
        </w:rPr>
        <w:t xml:space="preserve"> Implementation targets are </w:t>
      </w:r>
      <w:r w:rsidR="00782F74" w:rsidRPr="00782F74">
        <w:rPr>
          <w:rFonts w:cstheme="minorHAnsi"/>
          <w:sz w:val="24"/>
          <w:szCs w:val="24"/>
        </w:rPr>
        <w:t>steps CYFD</w:t>
      </w:r>
      <w:r w:rsidRPr="00782F74">
        <w:rPr>
          <w:rFonts w:cstheme="minorHAnsi"/>
          <w:sz w:val="24"/>
          <w:szCs w:val="24"/>
        </w:rPr>
        <w:t xml:space="preserve"> and HSD agree to take to fulfill the terms of the Settlement Agreement and to reach the Target Outcomes. Target Outcomes are specific achievements that CYFD and HSD agree to meet to fulfill the terms of the Settlement </w:t>
      </w:r>
      <w:r w:rsidR="00782F74" w:rsidRPr="00782F74">
        <w:rPr>
          <w:rFonts w:cstheme="minorHAnsi"/>
          <w:sz w:val="24"/>
          <w:szCs w:val="24"/>
        </w:rPr>
        <w:t>Agreement.</w:t>
      </w:r>
      <w:r w:rsidRPr="00782F74">
        <w:rPr>
          <w:rFonts w:cstheme="minorHAnsi"/>
          <w:sz w:val="24"/>
          <w:szCs w:val="24"/>
        </w:rPr>
        <w:t xml:space="preserve"> Implementation targets and target </w:t>
      </w:r>
      <w:r w:rsidR="00782F74" w:rsidRPr="00782F74">
        <w:rPr>
          <w:rFonts w:cstheme="minorHAnsi"/>
          <w:sz w:val="24"/>
          <w:szCs w:val="24"/>
        </w:rPr>
        <w:t>outcomes are</w:t>
      </w:r>
      <w:r w:rsidRPr="00782F74">
        <w:rPr>
          <w:rFonts w:cstheme="minorHAnsi"/>
          <w:sz w:val="24"/>
          <w:szCs w:val="24"/>
        </w:rPr>
        <w:t xml:space="preserve"> arranged in four appendices</w:t>
      </w:r>
      <w:r w:rsidR="00782F74" w:rsidRPr="00782F74">
        <w:rPr>
          <w:rFonts w:cstheme="minorHAnsi"/>
          <w:sz w:val="24"/>
          <w:szCs w:val="24"/>
        </w:rPr>
        <w:t>:</w:t>
      </w:r>
    </w:p>
    <w:p w14:paraId="39E882C5" w14:textId="77777777" w:rsidR="006B5250" w:rsidRPr="00782F74" w:rsidRDefault="006B5250" w:rsidP="00517F41">
      <w:pPr>
        <w:pStyle w:val="ListParagraph"/>
        <w:numPr>
          <w:ilvl w:val="0"/>
          <w:numId w:val="20"/>
        </w:numPr>
        <w:spacing w:after="60"/>
        <w:ind w:left="360"/>
        <w:contextualSpacing w:val="0"/>
        <w:rPr>
          <w:rFonts w:asciiTheme="minorHAnsi" w:hAnsiTheme="minorHAnsi" w:cstheme="minorHAnsi"/>
        </w:rPr>
      </w:pPr>
      <w:r w:rsidRPr="00782F74">
        <w:rPr>
          <w:rFonts w:asciiTheme="minorHAnsi" w:hAnsiTheme="minorHAnsi" w:cstheme="minorHAnsi"/>
        </w:rPr>
        <w:t>Trauma Responsive System of Care (Appendix A)</w:t>
      </w:r>
    </w:p>
    <w:p w14:paraId="27ED9D74" w14:textId="77777777" w:rsidR="006B5250" w:rsidRPr="00782F74" w:rsidRDefault="006B5250" w:rsidP="00517F41">
      <w:pPr>
        <w:pStyle w:val="ListParagraph"/>
        <w:numPr>
          <w:ilvl w:val="0"/>
          <w:numId w:val="20"/>
        </w:numPr>
        <w:spacing w:after="60"/>
        <w:ind w:left="360"/>
        <w:contextualSpacing w:val="0"/>
        <w:rPr>
          <w:rFonts w:asciiTheme="minorHAnsi" w:hAnsiTheme="minorHAnsi" w:cstheme="minorHAnsi"/>
        </w:rPr>
      </w:pPr>
      <w:r w:rsidRPr="00782F74">
        <w:rPr>
          <w:rFonts w:asciiTheme="minorHAnsi" w:hAnsiTheme="minorHAnsi" w:cstheme="minorHAnsi"/>
        </w:rPr>
        <w:t>Least Restrictive and Appropriate Placements (Appendix B)</w:t>
      </w:r>
    </w:p>
    <w:p w14:paraId="61BE3578" w14:textId="77777777" w:rsidR="006B5250" w:rsidRPr="00782F74" w:rsidRDefault="006B5250" w:rsidP="00517F41">
      <w:pPr>
        <w:pStyle w:val="ListParagraph"/>
        <w:numPr>
          <w:ilvl w:val="0"/>
          <w:numId w:val="20"/>
        </w:numPr>
        <w:spacing w:after="60"/>
        <w:ind w:left="360"/>
        <w:contextualSpacing w:val="0"/>
        <w:rPr>
          <w:rFonts w:asciiTheme="minorHAnsi" w:hAnsiTheme="minorHAnsi" w:cstheme="minorHAnsi"/>
        </w:rPr>
      </w:pPr>
      <w:r w:rsidRPr="00782F74">
        <w:rPr>
          <w:rFonts w:asciiTheme="minorHAnsi" w:hAnsiTheme="minorHAnsi" w:cstheme="minorHAnsi"/>
        </w:rPr>
        <w:t>Indian Child Welfare Act (Appendix C)</w:t>
      </w:r>
    </w:p>
    <w:p w14:paraId="59161DA0" w14:textId="77777777" w:rsidR="006B5250" w:rsidRPr="00782F74" w:rsidRDefault="006B5250" w:rsidP="00517F41">
      <w:pPr>
        <w:pStyle w:val="ListParagraph"/>
        <w:numPr>
          <w:ilvl w:val="0"/>
          <w:numId w:val="20"/>
        </w:numPr>
        <w:spacing w:after="120"/>
        <w:ind w:left="360"/>
        <w:contextualSpacing w:val="0"/>
        <w:rPr>
          <w:rFonts w:asciiTheme="minorHAnsi" w:hAnsiTheme="minorHAnsi" w:cstheme="minorHAnsi"/>
        </w:rPr>
      </w:pPr>
      <w:r w:rsidRPr="00782F74">
        <w:rPr>
          <w:rFonts w:asciiTheme="minorHAnsi" w:hAnsiTheme="minorHAnsi" w:cstheme="minorHAnsi"/>
        </w:rPr>
        <w:t>Behavioral Health Services (Appendix D)</w:t>
      </w:r>
    </w:p>
    <w:bookmarkEnd w:id="27"/>
    <w:p w14:paraId="407B6595" w14:textId="10F0C666" w:rsidR="006B5250" w:rsidRPr="00782F74" w:rsidRDefault="006B5250" w:rsidP="00782F74">
      <w:pPr>
        <w:pStyle w:val="Normal1"/>
        <w:spacing w:after="120"/>
        <w:rPr>
          <w:rFonts w:asciiTheme="minorHAnsi" w:hAnsiTheme="minorHAnsi" w:cstheme="minorHAnsi"/>
        </w:rPr>
      </w:pPr>
      <w:r w:rsidRPr="00782F74">
        <w:rPr>
          <w:rFonts w:asciiTheme="minorHAnsi" w:hAnsiTheme="minorHAnsi" w:cstheme="minorHAnsi"/>
          <w:b/>
          <w:bCs/>
        </w:rPr>
        <w:t>Data Validation Plan:</w:t>
      </w:r>
      <w:r w:rsidRPr="00782F74">
        <w:rPr>
          <w:rFonts w:asciiTheme="minorHAnsi" w:hAnsiTheme="minorHAnsi" w:cstheme="minorHAnsi"/>
        </w:rPr>
        <w:t xml:space="preserve"> The Data Validation Plan sets forth the process, including methodology and data sources, for </w:t>
      </w:r>
      <w:r w:rsidR="00782F74" w:rsidRPr="00782F74">
        <w:rPr>
          <w:rFonts w:asciiTheme="minorHAnsi" w:hAnsiTheme="minorHAnsi" w:cstheme="minorHAnsi"/>
        </w:rPr>
        <w:t>validating progress</w:t>
      </w:r>
      <w:r w:rsidRPr="00782F74">
        <w:rPr>
          <w:rFonts w:asciiTheme="minorHAnsi" w:hAnsiTheme="minorHAnsi" w:cstheme="minorHAnsi"/>
        </w:rPr>
        <w:t xml:space="preserve"> toward achieving the implementation targets and target outcomes.</w:t>
      </w:r>
    </w:p>
    <w:p w14:paraId="433D773C" w14:textId="2BD3FEB7" w:rsidR="006B5250" w:rsidRDefault="006B5250" w:rsidP="0043677B">
      <w:pPr>
        <w:pStyle w:val="Normal1"/>
        <w:spacing w:after="120"/>
        <w:rPr>
          <w:rFonts w:asciiTheme="minorHAnsi" w:hAnsiTheme="minorHAnsi" w:cstheme="minorHAnsi"/>
        </w:rPr>
      </w:pPr>
      <w:r w:rsidRPr="00782F74">
        <w:rPr>
          <w:rFonts w:asciiTheme="minorHAnsi" w:hAnsiTheme="minorHAnsi" w:cstheme="minorHAnsi"/>
          <w:b/>
          <w:bCs/>
        </w:rPr>
        <w:t>Annual Reports:</w:t>
      </w:r>
      <w:r w:rsidRPr="00782F74">
        <w:rPr>
          <w:rFonts w:asciiTheme="minorHAnsi" w:hAnsiTheme="minorHAnsi" w:cstheme="minorHAnsi"/>
        </w:rPr>
        <w:t xml:space="preserve"> By August 1, 2021, and every twelve months thereafter, CYFD and HSD shall provide to Plaintiffs and the Co-Neutrals a written report of their progress with respect to the target outcomes and implementation targets. The period of assessment for each annual report shall be the previous calendar year—for example, the report due by August 1, </w:t>
      </w:r>
      <w:r w:rsidR="000F1069" w:rsidRPr="00782F74">
        <w:rPr>
          <w:rFonts w:asciiTheme="minorHAnsi" w:hAnsiTheme="minorHAnsi" w:cstheme="minorHAnsi"/>
        </w:rPr>
        <w:t>2021,</w:t>
      </w:r>
      <w:r w:rsidRPr="00782F74">
        <w:rPr>
          <w:rFonts w:asciiTheme="minorHAnsi" w:hAnsiTheme="minorHAnsi" w:cstheme="minorHAnsi"/>
        </w:rPr>
        <w:t xml:space="preserve"> shall describe Defendants’ performance from January 1, </w:t>
      </w:r>
      <w:r w:rsidR="000F1069" w:rsidRPr="00782F74">
        <w:rPr>
          <w:rFonts w:asciiTheme="minorHAnsi" w:hAnsiTheme="minorHAnsi" w:cstheme="minorHAnsi"/>
        </w:rPr>
        <w:t>2020,</w:t>
      </w:r>
      <w:r w:rsidRPr="00782F74">
        <w:rPr>
          <w:rFonts w:asciiTheme="minorHAnsi" w:hAnsiTheme="minorHAnsi" w:cstheme="minorHAnsi"/>
        </w:rPr>
        <w:t xml:space="preserve"> to December 31, 2020. Annual reports and any plans, reviews, or policies referenced therein shall be made public on the CYFD’s</w:t>
      </w:r>
      <w:r w:rsidR="00782F74">
        <w:rPr>
          <w:rFonts w:asciiTheme="minorHAnsi" w:hAnsiTheme="minorHAnsi" w:cstheme="minorHAnsi"/>
        </w:rPr>
        <w:t xml:space="preserve"> </w:t>
      </w:r>
      <w:r w:rsidRPr="00782F74">
        <w:rPr>
          <w:rFonts w:asciiTheme="minorHAnsi" w:hAnsiTheme="minorHAnsi" w:cstheme="minorHAnsi"/>
        </w:rPr>
        <w:t xml:space="preserve">website. All Kevin S. settlement documents can be found at </w:t>
      </w:r>
      <w:hyperlink r:id="rId12" w:history="1">
        <w:r w:rsidR="0043677B" w:rsidRPr="000B6116">
          <w:rPr>
            <w:rStyle w:val="Hyperlink"/>
            <w:rFonts w:asciiTheme="minorHAnsi" w:hAnsiTheme="minorHAnsi" w:cstheme="minorHAnsi"/>
          </w:rPr>
          <w:t>https://www.cyfd.nm.gov/kevin-s-settlement/</w:t>
        </w:r>
      </w:hyperlink>
      <w:r w:rsidR="0043677B">
        <w:rPr>
          <w:rFonts w:asciiTheme="minorHAnsi" w:hAnsiTheme="minorHAnsi" w:cstheme="minorHAnsi"/>
        </w:rPr>
        <w:t>.</w:t>
      </w:r>
    </w:p>
    <w:p w14:paraId="11BF3060" w14:textId="77777777" w:rsidR="00736730" w:rsidRPr="006B5250" w:rsidRDefault="00736730" w:rsidP="00736730">
      <w:pPr>
        <w:spacing w:before="0" w:after="0" w:line="240" w:lineRule="auto"/>
        <w:rPr>
          <w:rFonts w:cstheme="minorHAnsi"/>
          <w:sz w:val="24"/>
          <w:szCs w:val="24"/>
        </w:rPr>
      </w:pPr>
    </w:p>
    <w:p w14:paraId="6EAF915D" w14:textId="1908114F" w:rsidR="00736730" w:rsidRPr="0023149C" w:rsidRDefault="00736730" w:rsidP="008139E1">
      <w:pPr>
        <w:pStyle w:val="Heading3"/>
        <w:spacing w:after="120"/>
        <w:rPr>
          <w:rStyle w:val="TitleChar"/>
          <w:rFonts w:asciiTheme="minorHAnsi" w:hAnsiTheme="minorHAnsi" w:cstheme="minorHAnsi"/>
          <w:b/>
          <w:bCs/>
          <w:i/>
          <w:iCs/>
          <w:sz w:val="32"/>
          <w:szCs w:val="32"/>
        </w:rPr>
      </w:pPr>
      <w:bookmarkStart w:id="29" w:name="_Toc146726193"/>
      <w:r>
        <w:rPr>
          <w:rStyle w:val="TitleChar"/>
          <w:rFonts w:asciiTheme="minorHAnsi" w:hAnsiTheme="minorHAnsi" w:cstheme="minorHAnsi"/>
          <w:b/>
          <w:bCs/>
          <w:i/>
          <w:iCs/>
          <w:sz w:val="32"/>
          <w:szCs w:val="32"/>
        </w:rPr>
        <w:t>Implementation Targets and Targe Outcomes</w:t>
      </w:r>
      <w:bookmarkEnd w:id="29"/>
    </w:p>
    <w:tbl>
      <w:tblPr>
        <w:tblStyle w:val="TableGrid"/>
        <w:tblW w:w="10530" w:type="dxa"/>
        <w:tblInd w:w="-365" w:type="dxa"/>
        <w:tblLook w:val="04A0" w:firstRow="1" w:lastRow="0" w:firstColumn="1" w:lastColumn="0" w:noHBand="0" w:noVBand="1"/>
      </w:tblPr>
      <w:tblGrid>
        <w:gridCol w:w="10530"/>
      </w:tblGrid>
      <w:tr w:rsidR="006B5250" w:rsidRPr="000F1069" w14:paraId="3EAADE84" w14:textId="77777777" w:rsidTr="000F1069">
        <w:tc>
          <w:tcPr>
            <w:tcW w:w="10530" w:type="dxa"/>
            <w:shd w:val="clear" w:color="auto" w:fill="F4DBD0" w:themeFill="accent1" w:themeFillTint="33"/>
            <w:vAlign w:val="center"/>
          </w:tcPr>
          <w:p w14:paraId="7849B4D2" w14:textId="77777777" w:rsidR="006B5250" w:rsidRPr="000F1069" w:rsidRDefault="006B5250" w:rsidP="000C202D">
            <w:pPr>
              <w:pStyle w:val="Normal1"/>
              <w:spacing w:after="120"/>
              <w:rPr>
                <w:rFonts w:asciiTheme="minorHAnsi" w:hAnsiTheme="minorHAnsi" w:cstheme="minorHAnsi"/>
                <w:b/>
                <w:bCs/>
                <w:color w:val="644030" w:themeColor="accent2"/>
              </w:rPr>
            </w:pPr>
            <w:r w:rsidRPr="000F1069">
              <w:rPr>
                <w:rFonts w:asciiTheme="minorHAnsi" w:hAnsiTheme="minorHAnsi" w:cstheme="minorHAnsi"/>
                <w:b/>
                <w:bCs/>
                <w:color w:val="644030" w:themeColor="accent2"/>
              </w:rPr>
              <w:t>Appendix A: Trauma Responsive System of Care</w:t>
            </w:r>
          </w:p>
        </w:tc>
      </w:tr>
      <w:tr w:rsidR="006B5250" w:rsidRPr="000F1069" w14:paraId="48399C98" w14:textId="77777777" w:rsidTr="000C202D">
        <w:trPr>
          <w:trHeight w:val="432"/>
        </w:trPr>
        <w:tc>
          <w:tcPr>
            <w:tcW w:w="10530" w:type="dxa"/>
            <w:vAlign w:val="center"/>
          </w:tcPr>
          <w:p w14:paraId="3C273C1B" w14:textId="77777777" w:rsidR="006B5250" w:rsidRPr="000F1069" w:rsidRDefault="006B5250" w:rsidP="000C202D">
            <w:pPr>
              <w:pStyle w:val="Normal1"/>
              <w:spacing w:after="120"/>
              <w:rPr>
                <w:rFonts w:asciiTheme="minorHAnsi" w:hAnsiTheme="minorHAnsi" w:cstheme="minorHAnsi"/>
              </w:rPr>
            </w:pPr>
            <w:r w:rsidRPr="000F1069">
              <w:rPr>
                <w:rFonts w:asciiTheme="minorHAnsi" w:hAnsiTheme="minorHAnsi" w:cstheme="minorHAnsi"/>
              </w:rPr>
              <w:t>CYFD and HSD will build and support a trauma-responsive system of care for all children in state custody. A trauma-responsive system of care is one that identifies, recognizes, understands the effects of, and provides sufficient services and supports to ameliorate trauma, including secondary trauma. A trauma-responsive system of care must also support and serve other stakeholders, including families and persons who work for or on behalf of children, youth, and families. A trauma responsive system includes culturally appropriate services and supports. A trauma-responsive system of care should utilize collaborative decision-making to identify strengths and needs and to develop an individualized plan for the child.</w:t>
            </w:r>
          </w:p>
        </w:tc>
      </w:tr>
      <w:tr w:rsidR="006B5250" w:rsidRPr="000F1069" w14:paraId="60D85AEF" w14:textId="77777777" w:rsidTr="000F1069">
        <w:trPr>
          <w:trHeight w:val="432"/>
        </w:trPr>
        <w:tc>
          <w:tcPr>
            <w:tcW w:w="10530" w:type="dxa"/>
            <w:shd w:val="clear" w:color="auto" w:fill="F4DBD0" w:themeFill="accent1" w:themeFillTint="33"/>
            <w:vAlign w:val="center"/>
          </w:tcPr>
          <w:p w14:paraId="65394351" w14:textId="77777777" w:rsidR="006B5250" w:rsidRPr="000F1069" w:rsidRDefault="006B5250" w:rsidP="000C202D">
            <w:pPr>
              <w:pStyle w:val="Normal1"/>
              <w:spacing w:after="120"/>
              <w:rPr>
                <w:rFonts w:asciiTheme="minorHAnsi" w:hAnsiTheme="minorHAnsi" w:cstheme="minorHAnsi"/>
                <w:b/>
                <w:bCs/>
                <w:color w:val="644030" w:themeColor="accent2"/>
              </w:rPr>
            </w:pPr>
            <w:r w:rsidRPr="000F1069">
              <w:rPr>
                <w:rFonts w:asciiTheme="minorHAnsi" w:hAnsiTheme="minorHAnsi" w:cstheme="minorHAnsi"/>
                <w:b/>
                <w:bCs/>
                <w:color w:val="644030" w:themeColor="accent2"/>
              </w:rPr>
              <w:t>Implementation Targets</w:t>
            </w:r>
          </w:p>
        </w:tc>
      </w:tr>
      <w:tr w:rsidR="006B5250" w:rsidRPr="000F1069" w14:paraId="1F1BBA89" w14:textId="77777777" w:rsidTr="000C202D">
        <w:trPr>
          <w:trHeight w:val="432"/>
        </w:trPr>
        <w:tc>
          <w:tcPr>
            <w:tcW w:w="10530" w:type="dxa"/>
            <w:vAlign w:val="center"/>
          </w:tcPr>
          <w:p w14:paraId="67255ADD" w14:textId="77777777" w:rsidR="006B5250" w:rsidRPr="000F1069" w:rsidRDefault="006B5250" w:rsidP="00517F41">
            <w:pPr>
              <w:pStyle w:val="Normal1"/>
              <w:numPr>
                <w:ilvl w:val="0"/>
                <w:numId w:val="21"/>
              </w:numPr>
              <w:spacing w:after="120"/>
              <w:rPr>
                <w:rFonts w:asciiTheme="minorHAnsi" w:hAnsiTheme="minorHAnsi" w:cstheme="minorHAnsi"/>
              </w:rPr>
            </w:pPr>
            <w:r w:rsidRPr="000F1069">
              <w:rPr>
                <w:rFonts w:asciiTheme="minorHAnsi" w:hAnsiTheme="minorHAnsi" w:cstheme="minorHAnsi"/>
              </w:rPr>
              <w:t>CYFD with input and collaboration from HSD, will establish Child and Adolescent Needs and Strengths (“CANS”) and functional trauma assessment criteria for access to intensive homebased services in consultation with clinical experts agreed upon by Defendants and Plaintiffs. The criteria will aim to help CYFD, stakeholders, and providers identify children and youth for whom intensive home-based services are medically necessary and will include but not be limited to consideration of Serious Emotional Disturbance (“SED”) criteria, CANS, and functional trauma assessment screening.  CYFD and HSD will revise SED criteria to clarify that removal from home is not a requirement to access these services.</w:t>
            </w:r>
          </w:p>
        </w:tc>
      </w:tr>
      <w:tr w:rsidR="006B5250" w:rsidRPr="000F1069" w14:paraId="000B526C" w14:textId="77777777" w:rsidTr="000C202D">
        <w:trPr>
          <w:trHeight w:val="432"/>
        </w:trPr>
        <w:tc>
          <w:tcPr>
            <w:tcW w:w="10530" w:type="dxa"/>
            <w:vAlign w:val="center"/>
          </w:tcPr>
          <w:p w14:paraId="05CFE2FA" w14:textId="77777777" w:rsidR="006B5250" w:rsidRPr="000F1069" w:rsidRDefault="006B5250" w:rsidP="00517F41">
            <w:pPr>
              <w:pStyle w:val="Normal1"/>
              <w:numPr>
                <w:ilvl w:val="0"/>
                <w:numId w:val="21"/>
              </w:numPr>
              <w:spacing w:after="60"/>
              <w:rPr>
                <w:rFonts w:asciiTheme="minorHAnsi" w:hAnsiTheme="minorHAnsi" w:cstheme="minorHAnsi"/>
              </w:rPr>
            </w:pPr>
            <w:r w:rsidRPr="000F1069">
              <w:rPr>
                <w:rFonts w:asciiTheme="minorHAnsi" w:hAnsiTheme="minorHAnsi" w:cstheme="minorHAnsi"/>
                <w:u w:val="single"/>
              </w:rPr>
              <w:t>Trauma Responsive Training and Coaching Plan:</w:t>
            </w:r>
            <w:r w:rsidRPr="000F1069">
              <w:rPr>
                <w:rFonts w:asciiTheme="minorHAnsi" w:hAnsiTheme="minorHAnsi" w:cstheme="minorHAnsi"/>
              </w:rPr>
              <w:t xml:space="preserve"> CYFD and HSD will create a cross departmental Trauma-Responsive Training and Coaching Plan that describes in writing a plan and process for providing mandatory, high-quality trauma-responsive training to all CYFD employees, designated HSD employees, and employees of child-serving agencies that contract with CYFD or HSD to provide care to children in state custody.</w:t>
            </w:r>
          </w:p>
          <w:p w14:paraId="1343560F" w14:textId="77777777" w:rsidR="006B5250" w:rsidRPr="000F1069" w:rsidRDefault="006B5250" w:rsidP="00517F41">
            <w:pPr>
              <w:pStyle w:val="Normal1"/>
              <w:numPr>
                <w:ilvl w:val="1"/>
                <w:numId w:val="21"/>
              </w:numPr>
              <w:spacing w:after="60"/>
              <w:rPr>
                <w:rFonts w:asciiTheme="minorHAnsi" w:hAnsiTheme="minorHAnsi" w:cstheme="minorHAnsi"/>
              </w:rPr>
            </w:pPr>
            <w:r w:rsidRPr="000F1069">
              <w:rPr>
                <w:rFonts w:asciiTheme="minorHAnsi" w:hAnsiTheme="minorHAnsi" w:cstheme="minorHAnsi"/>
              </w:rPr>
              <w:t>Training will address the impact of trauma including its neurodevelopmental effects, implementing and accessing trauma-responsive supports and services, and secondary trauma.</w:t>
            </w:r>
          </w:p>
          <w:p w14:paraId="19492AA2" w14:textId="77777777" w:rsidR="006B5250" w:rsidRPr="000F1069" w:rsidRDefault="006B5250" w:rsidP="00517F41">
            <w:pPr>
              <w:pStyle w:val="Normal1"/>
              <w:numPr>
                <w:ilvl w:val="1"/>
                <w:numId w:val="21"/>
              </w:numPr>
              <w:spacing w:after="60"/>
              <w:rPr>
                <w:rFonts w:asciiTheme="minorHAnsi" w:hAnsiTheme="minorHAnsi" w:cstheme="minorHAnsi"/>
              </w:rPr>
            </w:pPr>
            <w:r w:rsidRPr="000F1069">
              <w:rPr>
                <w:rFonts w:asciiTheme="minorHAnsi" w:hAnsiTheme="minorHAnsi" w:cstheme="minorHAnsi"/>
              </w:rPr>
              <w:t>Training will comply with professional standards and best practices in adult education, including by being case-based and interactive, and including an assessment component to measure effectiveness.</w:t>
            </w:r>
          </w:p>
          <w:p w14:paraId="26F550A2" w14:textId="77777777" w:rsidR="006B5250" w:rsidRPr="000F1069" w:rsidRDefault="006B5250" w:rsidP="00517F41">
            <w:pPr>
              <w:pStyle w:val="Normal1"/>
              <w:numPr>
                <w:ilvl w:val="1"/>
                <w:numId w:val="21"/>
              </w:numPr>
              <w:spacing w:after="60"/>
              <w:rPr>
                <w:rFonts w:asciiTheme="minorHAnsi" w:hAnsiTheme="minorHAnsi" w:cstheme="minorHAnsi"/>
              </w:rPr>
            </w:pPr>
            <w:r w:rsidRPr="000F1069">
              <w:rPr>
                <w:rFonts w:asciiTheme="minorHAnsi" w:hAnsiTheme="minorHAnsi" w:cstheme="minorHAnsi"/>
              </w:rPr>
              <w:t>Trauma-responsive training will consist of initial or pre-service training as well as consistent, ongoing in-service training, mentoring, coaching, and support.</w:t>
            </w:r>
          </w:p>
          <w:p w14:paraId="2C233124" w14:textId="77777777" w:rsidR="006B5250" w:rsidRPr="000F1069" w:rsidRDefault="006B5250" w:rsidP="00517F41">
            <w:pPr>
              <w:pStyle w:val="Normal1"/>
              <w:numPr>
                <w:ilvl w:val="1"/>
                <w:numId w:val="21"/>
              </w:numPr>
              <w:spacing w:after="60"/>
              <w:rPr>
                <w:rFonts w:asciiTheme="minorHAnsi" w:hAnsiTheme="minorHAnsi" w:cstheme="minorHAnsi"/>
              </w:rPr>
            </w:pPr>
            <w:r w:rsidRPr="000F1069">
              <w:rPr>
                <w:rFonts w:asciiTheme="minorHAnsi" w:hAnsiTheme="minorHAnsi" w:cstheme="minorHAnsi"/>
              </w:rPr>
              <w:t xml:space="preserve"> The Trauma-Responsive Training and Coaching Plan will also provide for mandatory trauma-responsive training for Resource Families and optional trauma-responsive training for Respondents.</w:t>
            </w:r>
          </w:p>
          <w:p w14:paraId="5D210732" w14:textId="77777777" w:rsidR="006B5250" w:rsidRPr="000F1069" w:rsidRDefault="006B5250" w:rsidP="00517F41">
            <w:pPr>
              <w:pStyle w:val="Normal1"/>
              <w:numPr>
                <w:ilvl w:val="1"/>
                <w:numId w:val="21"/>
              </w:numPr>
              <w:spacing w:after="60"/>
              <w:rPr>
                <w:rFonts w:asciiTheme="minorHAnsi" w:hAnsiTheme="minorHAnsi" w:cstheme="minorHAnsi"/>
              </w:rPr>
            </w:pPr>
            <w:r w:rsidRPr="000F1069">
              <w:rPr>
                <w:rFonts w:asciiTheme="minorHAnsi" w:hAnsiTheme="minorHAnsi" w:cstheme="minorHAnsi"/>
              </w:rPr>
              <w:t xml:space="preserve"> Training for Resource Families and Respondents will be accessible both online and in person, and CYFD will provide childcare during any in-person sessions if needed. Notice of training shall be provided to Resource Families and Respondents reasonably in advance of any scheduled training, and no less than 14 Days in advance of any scheduled training. Notices will state that childcare will be provided and that requests for childcare must be received 48 hours prior to the training, or a lesser number of hours determined by CYFD and/or HSD. </w:t>
            </w:r>
          </w:p>
          <w:p w14:paraId="571DF030" w14:textId="77777777" w:rsidR="006B5250" w:rsidRPr="000F1069" w:rsidRDefault="006B5250" w:rsidP="00517F41">
            <w:pPr>
              <w:pStyle w:val="Normal1"/>
              <w:numPr>
                <w:ilvl w:val="1"/>
                <w:numId w:val="21"/>
              </w:numPr>
              <w:spacing w:after="60"/>
              <w:rPr>
                <w:rFonts w:asciiTheme="minorHAnsi" w:hAnsiTheme="minorHAnsi" w:cstheme="minorHAnsi"/>
              </w:rPr>
            </w:pPr>
            <w:r w:rsidRPr="000F1069">
              <w:rPr>
                <w:rFonts w:asciiTheme="minorHAnsi" w:hAnsiTheme="minorHAnsi" w:cstheme="minorHAnsi"/>
              </w:rPr>
              <w:t>The written plan will include identification of the training program or materials to be used and the number of hours of training to be received by each category of trainee.</w:t>
            </w:r>
          </w:p>
          <w:p w14:paraId="32945846" w14:textId="77777777" w:rsidR="006B5250" w:rsidRPr="000F1069" w:rsidRDefault="006B5250" w:rsidP="00517F41">
            <w:pPr>
              <w:pStyle w:val="Normal1"/>
              <w:numPr>
                <w:ilvl w:val="1"/>
                <w:numId w:val="21"/>
              </w:numPr>
              <w:spacing w:after="120"/>
              <w:rPr>
                <w:rFonts w:asciiTheme="minorHAnsi" w:hAnsiTheme="minorHAnsi" w:cstheme="minorHAnsi"/>
              </w:rPr>
            </w:pPr>
            <w:r w:rsidRPr="000F1069">
              <w:rPr>
                <w:rFonts w:asciiTheme="minorHAnsi" w:hAnsiTheme="minorHAnsi" w:cstheme="minorHAnsi"/>
              </w:rPr>
              <w:t>The trauma-responsive training and coaching described in the plan must be sufficient to allow the Departments to meet their obligations under this Agreement.</w:t>
            </w:r>
          </w:p>
        </w:tc>
      </w:tr>
      <w:tr w:rsidR="006B5250" w:rsidRPr="000F1069" w14:paraId="4D441A75" w14:textId="77777777" w:rsidTr="000F1069">
        <w:trPr>
          <w:trHeight w:val="432"/>
        </w:trPr>
        <w:tc>
          <w:tcPr>
            <w:tcW w:w="10530" w:type="dxa"/>
            <w:shd w:val="clear" w:color="auto" w:fill="F4DBD0" w:themeFill="accent1" w:themeFillTint="33"/>
            <w:vAlign w:val="center"/>
          </w:tcPr>
          <w:p w14:paraId="4D65964E" w14:textId="77777777" w:rsidR="006B5250" w:rsidRPr="000F1069" w:rsidRDefault="006B5250" w:rsidP="000C202D">
            <w:pPr>
              <w:pStyle w:val="Normal1"/>
              <w:spacing w:after="60"/>
              <w:rPr>
                <w:rFonts w:asciiTheme="minorHAnsi" w:hAnsiTheme="minorHAnsi" w:cstheme="minorHAnsi"/>
                <w:b/>
                <w:bCs/>
                <w:color w:val="644030" w:themeColor="accent2"/>
              </w:rPr>
            </w:pPr>
            <w:r w:rsidRPr="000F1069">
              <w:rPr>
                <w:rFonts w:asciiTheme="minorHAnsi" w:hAnsiTheme="minorHAnsi" w:cstheme="minorHAnsi"/>
                <w:b/>
                <w:bCs/>
                <w:color w:val="644030" w:themeColor="accent2"/>
              </w:rPr>
              <w:t>Target Outcomes</w:t>
            </w:r>
          </w:p>
        </w:tc>
      </w:tr>
      <w:tr w:rsidR="006B5250" w:rsidRPr="000F1069" w14:paraId="520346FD" w14:textId="77777777" w:rsidTr="000C202D">
        <w:trPr>
          <w:trHeight w:val="432"/>
        </w:trPr>
        <w:tc>
          <w:tcPr>
            <w:tcW w:w="10530" w:type="dxa"/>
            <w:vAlign w:val="center"/>
          </w:tcPr>
          <w:p w14:paraId="48B7E61A" w14:textId="559B8967" w:rsidR="006B5250" w:rsidRPr="000F1069" w:rsidRDefault="006B5250" w:rsidP="00517F41">
            <w:pPr>
              <w:pStyle w:val="Normal1"/>
              <w:numPr>
                <w:ilvl w:val="0"/>
                <w:numId w:val="22"/>
              </w:numPr>
              <w:spacing w:after="120"/>
              <w:rPr>
                <w:rFonts w:asciiTheme="minorHAnsi" w:hAnsiTheme="minorHAnsi" w:cstheme="minorHAnsi"/>
              </w:rPr>
            </w:pPr>
            <w:r w:rsidRPr="000F1069">
              <w:rPr>
                <w:rFonts w:asciiTheme="minorHAnsi" w:hAnsiTheme="minorHAnsi" w:cstheme="minorHAnsi"/>
                <w:b/>
                <w:bCs/>
              </w:rPr>
              <w:t>Screening:</w:t>
            </w:r>
            <w:r w:rsidRPr="000F1069">
              <w:rPr>
                <w:rFonts w:asciiTheme="minorHAnsi" w:hAnsiTheme="minorHAnsi" w:cstheme="minorHAnsi"/>
              </w:rPr>
              <w:t xml:space="preserve"> By December 1, 202</w:t>
            </w:r>
            <w:r w:rsidR="00361339">
              <w:rPr>
                <w:rFonts w:asciiTheme="minorHAnsi" w:hAnsiTheme="minorHAnsi" w:cstheme="minorHAnsi"/>
              </w:rPr>
              <w:t>2</w:t>
            </w:r>
            <w:r w:rsidRPr="000F1069">
              <w:rPr>
                <w:rFonts w:asciiTheme="minorHAnsi" w:hAnsiTheme="minorHAnsi" w:cstheme="minorHAnsi"/>
              </w:rPr>
              <w:t>, every Child in State Custody will receive the screenings indicated below. CYFD and HSD will identify, and Co-Neutrals must approve, the form of the Child and Adolescent Needs and Strengths Crisis Assessment Tool (“CANS-CAT”) and comprehensive CANS screening tools to be used. CYFD will ensure that every Child in State Custody receives the indicated screenings and will provide the results of the indicated screenings to HSD. HSD will ensure that New Mexico’s Managed Care Organizations have capacity to provide indicated screenings.</w:t>
            </w:r>
          </w:p>
        </w:tc>
      </w:tr>
      <w:tr w:rsidR="006B5250" w:rsidRPr="000F1069" w14:paraId="063C2973" w14:textId="77777777" w:rsidTr="000C202D">
        <w:trPr>
          <w:trHeight w:val="432"/>
        </w:trPr>
        <w:tc>
          <w:tcPr>
            <w:tcW w:w="10530" w:type="dxa"/>
            <w:vAlign w:val="center"/>
          </w:tcPr>
          <w:p w14:paraId="62C7460E" w14:textId="77777777" w:rsidR="006B5250" w:rsidRPr="000F1069" w:rsidRDefault="006B5250" w:rsidP="00517F41">
            <w:pPr>
              <w:pStyle w:val="Normal1"/>
              <w:numPr>
                <w:ilvl w:val="0"/>
                <w:numId w:val="22"/>
              </w:numPr>
              <w:spacing w:after="60"/>
              <w:rPr>
                <w:rFonts w:asciiTheme="minorHAnsi" w:hAnsiTheme="minorHAnsi" w:cstheme="minorHAnsi"/>
              </w:rPr>
            </w:pPr>
            <w:r w:rsidRPr="000F1069">
              <w:rPr>
                <w:rFonts w:asciiTheme="minorHAnsi" w:hAnsiTheme="minorHAnsi" w:cstheme="minorHAnsi"/>
                <w:b/>
                <w:bCs/>
              </w:rPr>
              <w:t>Services:</w:t>
            </w:r>
            <w:r w:rsidRPr="000F1069">
              <w:rPr>
                <w:rFonts w:asciiTheme="minorHAnsi" w:hAnsiTheme="minorHAnsi" w:cstheme="minorHAnsi"/>
              </w:rPr>
              <w:t xml:space="preserve"> By December 1, 2022, every child in state custody will receive age-appropriate trauma-responsive services, supports, and/or treatment to meet his or her individualized needs indicated by the CANS and functional trauma assessments, beginning immediately where possible and not to exceed 10 Days after the date of the screening and/or assessment.</w:t>
            </w:r>
          </w:p>
          <w:p w14:paraId="11D76161" w14:textId="77777777" w:rsidR="006B5250" w:rsidRPr="000F1069" w:rsidRDefault="006B5250" w:rsidP="000C202D">
            <w:pPr>
              <w:pStyle w:val="Normal1"/>
              <w:spacing w:after="60"/>
              <w:ind w:left="720"/>
              <w:rPr>
                <w:rFonts w:asciiTheme="minorHAnsi" w:hAnsiTheme="minorHAnsi" w:cstheme="minorHAnsi"/>
              </w:rPr>
            </w:pPr>
            <w:r w:rsidRPr="000F1069">
              <w:rPr>
                <w:rFonts w:asciiTheme="minorHAnsi" w:hAnsiTheme="minorHAnsi" w:cstheme="minorHAnsi"/>
              </w:rPr>
              <w:t>HSD and CYFD will work with New Mexico’s Managed Care Organizations and other entities designated to provide care coordination to make sure medically necessary services are provided, documented in the child’s file, and analyzed when developing plans for future care and services.</w:t>
            </w:r>
          </w:p>
          <w:p w14:paraId="0EBF74FF" w14:textId="77777777" w:rsidR="006B5250" w:rsidRPr="000F1069" w:rsidRDefault="006B5250" w:rsidP="000C202D">
            <w:pPr>
              <w:pStyle w:val="Normal1"/>
              <w:spacing w:after="60"/>
              <w:ind w:left="720"/>
              <w:rPr>
                <w:rFonts w:asciiTheme="minorHAnsi" w:hAnsiTheme="minorHAnsi" w:cstheme="minorHAnsi"/>
              </w:rPr>
            </w:pPr>
            <w:r w:rsidRPr="000F1069">
              <w:rPr>
                <w:rFonts w:asciiTheme="minorHAnsi" w:hAnsiTheme="minorHAnsi" w:cstheme="minorHAnsi"/>
              </w:rPr>
              <w:t>HSD and CYFD will expand and offer community-based, evidence-based, well-supported, and promising trauma-responsive services, which include mobile crisis response services, intensive case management, intensive home-based services, and trauma-based therapies including Dialectical Behavior Therapy (DBT), Multi-Systemic Therapy (MST), trauma-informed Cognitive Behavioral Therapy (CBT), Functional Family Training (FFT), and Eye Movement Desensitization and Reprocessing therapy (EMDR).</w:t>
            </w:r>
          </w:p>
          <w:p w14:paraId="61F81B4C" w14:textId="77777777" w:rsidR="006B5250" w:rsidRPr="000F1069" w:rsidRDefault="006B5250" w:rsidP="000C202D">
            <w:pPr>
              <w:pStyle w:val="Normal1"/>
              <w:spacing w:after="120"/>
              <w:ind w:left="720"/>
              <w:rPr>
                <w:rFonts w:asciiTheme="minorHAnsi" w:hAnsiTheme="minorHAnsi" w:cstheme="minorHAnsi"/>
              </w:rPr>
            </w:pPr>
            <w:r w:rsidRPr="000F1069">
              <w:rPr>
                <w:rFonts w:asciiTheme="minorHAnsi" w:hAnsiTheme="minorHAnsi" w:cstheme="minorHAnsi"/>
              </w:rPr>
              <w:t>These services will be available to all children in state custody for whom the services are medically necessary and will be available immediately where possible and within 10 Days of the determination of medical necessity otherwise.</w:t>
            </w:r>
          </w:p>
        </w:tc>
      </w:tr>
      <w:tr w:rsidR="006B5250" w:rsidRPr="000F1069" w14:paraId="02399052" w14:textId="77777777" w:rsidTr="000C202D">
        <w:trPr>
          <w:trHeight w:val="432"/>
        </w:trPr>
        <w:tc>
          <w:tcPr>
            <w:tcW w:w="10530" w:type="dxa"/>
            <w:vAlign w:val="center"/>
          </w:tcPr>
          <w:p w14:paraId="4D0ED766" w14:textId="77777777" w:rsidR="006B5250" w:rsidRPr="000F1069" w:rsidRDefault="006B5250" w:rsidP="00517F41">
            <w:pPr>
              <w:pStyle w:val="Normal1"/>
              <w:numPr>
                <w:ilvl w:val="0"/>
                <w:numId w:val="22"/>
              </w:numPr>
              <w:spacing w:after="60"/>
              <w:rPr>
                <w:rFonts w:asciiTheme="minorHAnsi" w:hAnsiTheme="minorHAnsi" w:cstheme="minorHAnsi"/>
              </w:rPr>
            </w:pPr>
            <w:r w:rsidRPr="000F1069">
              <w:rPr>
                <w:rFonts w:asciiTheme="minorHAnsi" w:hAnsiTheme="minorHAnsi" w:cstheme="minorHAnsi"/>
                <w:b/>
                <w:bCs/>
              </w:rPr>
              <w:t>Training:</w:t>
            </w:r>
            <w:r w:rsidRPr="000F1069">
              <w:rPr>
                <w:rFonts w:asciiTheme="minorHAnsi" w:hAnsiTheme="minorHAnsi" w:cstheme="minorHAnsi"/>
              </w:rPr>
              <w:t xml:space="preserve"> By December 1, 2021, all CYFD employees, designated HSD employees, employees of child serving agencies that contract with CYFD or HSD to provide care to children in state custody, and Resource Families will receive the training identified in the Trauma-Responsive Training and Coaching Plan. All Respondents will be offered the trauma training identified in the Trauma-Responsive Training and Coaching Plan</w:t>
            </w:r>
          </w:p>
          <w:p w14:paraId="4D6A4DDA" w14:textId="77777777" w:rsidR="006B5250" w:rsidRPr="000F1069" w:rsidRDefault="006B5250" w:rsidP="000C202D">
            <w:pPr>
              <w:pStyle w:val="Normal1"/>
              <w:spacing w:after="120"/>
              <w:ind w:left="720"/>
              <w:rPr>
                <w:rFonts w:asciiTheme="minorHAnsi" w:hAnsiTheme="minorHAnsi" w:cstheme="minorHAnsi"/>
              </w:rPr>
            </w:pPr>
            <w:r w:rsidRPr="000F1069">
              <w:rPr>
                <w:rFonts w:asciiTheme="minorHAnsi" w:hAnsiTheme="minorHAnsi" w:cstheme="minorHAnsi"/>
              </w:rPr>
              <w:t>By December 1, 2021, all CYFD employees, designated HSD employees, and employees of child serving agencies that contract with CYFD or HSD who provide care to children in state custody will demonstrate through competency assessments and self-reporting that they have received adequate trauma-responsive training.</w:t>
            </w:r>
          </w:p>
        </w:tc>
      </w:tr>
      <w:tr w:rsidR="006B5250" w:rsidRPr="000F1069" w14:paraId="3DEB4241" w14:textId="77777777" w:rsidTr="000C202D">
        <w:trPr>
          <w:trHeight w:val="432"/>
        </w:trPr>
        <w:tc>
          <w:tcPr>
            <w:tcW w:w="10530" w:type="dxa"/>
            <w:vAlign w:val="center"/>
          </w:tcPr>
          <w:p w14:paraId="75625162" w14:textId="77777777" w:rsidR="006B5250" w:rsidRPr="000F1069" w:rsidRDefault="006B5250" w:rsidP="00517F41">
            <w:pPr>
              <w:pStyle w:val="Normal1"/>
              <w:numPr>
                <w:ilvl w:val="0"/>
                <w:numId w:val="22"/>
              </w:numPr>
              <w:spacing w:after="60"/>
              <w:rPr>
                <w:rFonts w:asciiTheme="minorHAnsi" w:hAnsiTheme="minorHAnsi" w:cstheme="minorHAnsi"/>
              </w:rPr>
            </w:pPr>
            <w:r w:rsidRPr="000F1069">
              <w:rPr>
                <w:rFonts w:asciiTheme="minorHAnsi" w:hAnsiTheme="minorHAnsi" w:cstheme="minorHAnsi"/>
                <w:b/>
                <w:bCs/>
              </w:rPr>
              <w:t>Individualized Planning Meetings</w:t>
            </w:r>
            <w:r w:rsidRPr="000F1069">
              <w:rPr>
                <w:rFonts w:asciiTheme="minorHAnsi" w:hAnsiTheme="minorHAnsi" w:cstheme="minorHAnsi"/>
              </w:rPr>
              <w:t>: CYFD and HSD will develop and implement a process (the Individualized Planning Meeting Plan) for convening an Individualized Planning Meeting team for making decisions and for delivering services and supports for each Child in State Custody.</w:t>
            </w:r>
          </w:p>
          <w:p w14:paraId="57D91443" w14:textId="77777777" w:rsidR="006B5250" w:rsidRPr="000F1069" w:rsidRDefault="006B5250" w:rsidP="000C202D">
            <w:pPr>
              <w:pStyle w:val="Normal1"/>
              <w:spacing w:after="120"/>
              <w:ind w:left="720"/>
              <w:rPr>
                <w:rFonts w:asciiTheme="minorHAnsi" w:hAnsiTheme="minorHAnsi" w:cstheme="minorHAnsi"/>
              </w:rPr>
            </w:pPr>
            <w:r w:rsidRPr="000F1069">
              <w:rPr>
                <w:rFonts w:asciiTheme="minorHAnsi" w:hAnsiTheme="minorHAnsi" w:cstheme="minorHAnsi"/>
              </w:rPr>
              <w:t>The Individualized Planning Meeting process shall be informed by Child and Family Teaming (CFT), collaborative decision-making, and High-Fidelity Wraparound models, and shall prioritize the child’s voice and choice. The process shall also be strengths-based, connected to natural supports, and respectful of the child’s family and unique cultural heritage. The Individualized Planning Meeting Plan will be completed and approved by December 1, 2020, and fully implemented by December 1, 2022.</w:t>
            </w:r>
          </w:p>
        </w:tc>
      </w:tr>
      <w:tr w:rsidR="006B5250" w:rsidRPr="000F1069" w14:paraId="39DF62AA" w14:textId="77777777" w:rsidTr="000C202D">
        <w:trPr>
          <w:trHeight w:val="432"/>
        </w:trPr>
        <w:tc>
          <w:tcPr>
            <w:tcW w:w="10530" w:type="dxa"/>
            <w:vAlign w:val="center"/>
          </w:tcPr>
          <w:p w14:paraId="05599162" w14:textId="77777777" w:rsidR="006B5250" w:rsidRPr="000F1069" w:rsidRDefault="006B5250" w:rsidP="00517F41">
            <w:pPr>
              <w:pStyle w:val="Normal1"/>
              <w:numPr>
                <w:ilvl w:val="0"/>
                <w:numId w:val="22"/>
              </w:numPr>
              <w:spacing w:after="60"/>
              <w:rPr>
                <w:rFonts w:asciiTheme="minorHAnsi" w:hAnsiTheme="minorHAnsi" w:cstheme="minorHAnsi"/>
              </w:rPr>
            </w:pPr>
            <w:r w:rsidRPr="000F1069">
              <w:rPr>
                <w:rFonts w:asciiTheme="minorHAnsi" w:hAnsiTheme="minorHAnsi" w:cstheme="minorHAnsi"/>
                <w:b/>
                <w:bCs/>
              </w:rPr>
              <w:t>Quality Assurance, Improvement, and Evaluation</w:t>
            </w:r>
            <w:r w:rsidRPr="000F1069">
              <w:rPr>
                <w:rFonts w:asciiTheme="minorHAnsi" w:hAnsiTheme="minorHAnsi" w:cstheme="minorHAnsi"/>
              </w:rPr>
              <w:t xml:space="preserve">: CYFD and HSD will create and implement a Quality Assurance, Improvement, and Evaluation Plan, including quality management tools and measures to be used for reporting on CYFD and HSD’s capacity to meet the needs of children in state custody, including measures for reporting on providing and improving quality of care, collaborating across Departments, and for providing transparency and accountability. </w:t>
            </w:r>
          </w:p>
          <w:p w14:paraId="582B00F1" w14:textId="77777777" w:rsidR="006B5250" w:rsidRPr="000F1069" w:rsidRDefault="006B5250" w:rsidP="000C202D">
            <w:pPr>
              <w:pStyle w:val="Normal1"/>
              <w:spacing w:after="60"/>
              <w:ind w:left="720"/>
              <w:rPr>
                <w:rFonts w:asciiTheme="minorHAnsi" w:hAnsiTheme="minorHAnsi" w:cstheme="minorHAnsi"/>
              </w:rPr>
            </w:pPr>
            <w:r w:rsidRPr="000F1069">
              <w:rPr>
                <w:rFonts w:asciiTheme="minorHAnsi" w:hAnsiTheme="minorHAnsi" w:cstheme="minorHAnsi"/>
              </w:rPr>
              <w:t>The Plan will include consistent definitions and terms across CYFD and HSD, data exchange and matching across CYFD and HSD, clarification of existing measures and indicators, self-assessments, metrics as indicators of system performance (including process indicators, client outcomes, and system impact), a continuous quality improvement process that provides information in real time to decision-makers, and a process for responding to findings from the Plan.</w:t>
            </w:r>
          </w:p>
          <w:p w14:paraId="04CFFB11" w14:textId="77777777" w:rsidR="006B5250" w:rsidRPr="000F1069" w:rsidRDefault="006B5250" w:rsidP="000C202D">
            <w:pPr>
              <w:pStyle w:val="Normal1"/>
              <w:spacing w:after="120"/>
              <w:ind w:left="720"/>
              <w:rPr>
                <w:rFonts w:asciiTheme="minorHAnsi" w:hAnsiTheme="minorHAnsi" w:cstheme="minorHAnsi"/>
              </w:rPr>
            </w:pPr>
            <w:r w:rsidRPr="000F1069">
              <w:rPr>
                <w:rFonts w:asciiTheme="minorHAnsi" w:hAnsiTheme="minorHAnsi" w:cstheme="minorHAnsi"/>
              </w:rPr>
              <w:t>CYFD will develop a meaningful quality assurance process to ensure that training, policy, and procedure is being properly utilized and integrated into daily processes.</w:t>
            </w:r>
          </w:p>
        </w:tc>
      </w:tr>
    </w:tbl>
    <w:p w14:paraId="208A8A7E" w14:textId="77777777" w:rsidR="006B5250" w:rsidRPr="000F1069" w:rsidRDefault="006B5250" w:rsidP="00517F41">
      <w:pPr>
        <w:pStyle w:val="Normal1"/>
        <w:spacing w:after="120" w:line="360" w:lineRule="auto"/>
        <w:rPr>
          <w:rFonts w:asciiTheme="minorHAnsi" w:hAnsiTheme="minorHAnsi" w:cstheme="minorHAnsi"/>
        </w:rPr>
      </w:pPr>
    </w:p>
    <w:tbl>
      <w:tblPr>
        <w:tblStyle w:val="TableGrid"/>
        <w:tblW w:w="10530" w:type="dxa"/>
        <w:tblInd w:w="-365" w:type="dxa"/>
        <w:tblLook w:val="04A0" w:firstRow="1" w:lastRow="0" w:firstColumn="1" w:lastColumn="0" w:noHBand="0" w:noVBand="1"/>
      </w:tblPr>
      <w:tblGrid>
        <w:gridCol w:w="10530"/>
      </w:tblGrid>
      <w:tr w:rsidR="006B5250" w:rsidRPr="000F1069" w14:paraId="711C3AFF" w14:textId="77777777" w:rsidTr="000F1069">
        <w:tc>
          <w:tcPr>
            <w:tcW w:w="10530" w:type="dxa"/>
            <w:shd w:val="clear" w:color="auto" w:fill="F4DBD0" w:themeFill="accent1" w:themeFillTint="33"/>
            <w:vAlign w:val="center"/>
          </w:tcPr>
          <w:p w14:paraId="7DEFBC6A" w14:textId="77777777" w:rsidR="006B5250" w:rsidRPr="000F1069" w:rsidRDefault="006B5250" w:rsidP="000C202D">
            <w:pPr>
              <w:pStyle w:val="Normal1"/>
              <w:spacing w:after="120"/>
              <w:rPr>
                <w:rFonts w:asciiTheme="minorHAnsi" w:hAnsiTheme="minorHAnsi" w:cstheme="minorHAnsi"/>
                <w:b/>
                <w:bCs/>
                <w:color w:val="644030" w:themeColor="accent2"/>
              </w:rPr>
            </w:pPr>
            <w:r w:rsidRPr="000F1069">
              <w:rPr>
                <w:rFonts w:asciiTheme="minorHAnsi" w:hAnsiTheme="minorHAnsi" w:cstheme="minorHAnsi"/>
                <w:b/>
                <w:bCs/>
                <w:color w:val="644030" w:themeColor="accent2"/>
              </w:rPr>
              <w:t>Appendix B: Least Restrictive and Appropriate Placements</w:t>
            </w:r>
          </w:p>
        </w:tc>
      </w:tr>
      <w:tr w:rsidR="006B5250" w:rsidRPr="000F1069" w14:paraId="005A4DCA" w14:textId="77777777" w:rsidTr="000C202D">
        <w:trPr>
          <w:trHeight w:val="432"/>
        </w:trPr>
        <w:tc>
          <w:tcPr>
            <w:tcW w:w="10530" w:type="dxa"/>
            <w:vAlign w:val="center"/>
          </w:tcPr>
          <w:p w14:paraId="631038A7" w14:textId="77777777" w:rsidR="006B5250" w:rsidRPr="000F1069" w:rsidRDefault="006B5250" w:rsidP="000C202D">
            <w:pPr>
              <w:pStyle w:val="Normal1"/>
              <w:spacing w:after="120"/>
              <w:rPr>
                <w:rFonts w:asciiTheme="minorHAnsi" w:hAnsiTheme="minorHAnsi" w:cstheme="minorHAnsi"/>
              </w:rPr>
            </w:pPr>
            <w:r w:rsidRPr="000F1069">
              <w:rPr>
                <w:rFonts w:asciiTheme="minorHAnsi" w:hAnsiTheme="minorHAnsi" w:cstheme="minorHAnsi"/>
              </w:rPr>
              <w:t>CYFD and HSD build a system for placing children in out-of-home care in stable, safe, appropriate, community-based placements in the least-restrictive environment. Children in out-of-home care should have caregivers who understand their strengths and needs and are able to support them to grow and heal.  Children in out-of-home placements should be in the least restrictive, most connected, most family-like setting appropriate for their unique needs.  Children aged 14 and older should be consulted on their express placement preferences.  Children in out-of-home placements should have stable placements that meet their needs and should be protected from the harm caused by multiple placement moves. Foster care should be as temporary an arrangement as possible, with its goal being to provide children in out-of-home placements a safe, nurturing, and permanent home quickly.</w:t>
            </w:r>
          </w:p>
        </w:tc>
      </w:tr>
      <w:tr w:rsidR="006B5250" w:rsidRPr="000F1069" w14:paraId="417E5DE5" w14:textId="77777777" w:rsidTr="000F1069">
        <w:trPr>
          <w:trHeight w:val="432"/>
        </w:trPr>
        <w:tc>
          <w:tcPr>
            <w:tcW w:w="10530" w:type="dxa"/>
            <w:shd w:val="clear" w:color="auto" w:fill="F4DBD0" w:themeFill="accent1" w:themeFillTint="33"/>
            <w:vAlign w:val="center"/>
          </w:tcPr>
          <w:p w14:paraId="2367002C" w14:textId="77777777" w:rsidR="006B5250" w:rsidRPr="000F1069" w:rsidRDefault="006B5250" w:rsidP="000C202D">
            <w:pPr>
              <w:pStyle w:val="Normal1"/>
              <w:spacing w:after="120"/>
              <w:rPr>
                <w:rFonts w:asciiTheme="minorHAnsi" w:hAnsiTheme="minorHAnsi" w:cstheme="minorHAnsi"/>
                <w:b/>
                <w:bCs/>
                <w:color w:val="644030" w:themeColor="accent2"/>
              </w:rPr>
            </w:pPr>
            <w:r w:rsidRPr="000F1069">
              <w:rPr>
                <w:rFonts w:asciiTheme="minorHAnsi" w:hAnsiTheme="minorHAnsi" w:cstheme="minorHAnsi"/>
                <w:b/>
                <w:bCs/>
                <w:color w:val="644030" w:themeColor="accent2"/>
              </w:rPr>
              <w:t>Implementation Targets</w:t>
            </w:r>
          </w:p>
        </w:tc>
      </w:tr>
      <w:tr w:rsidR="006B5250" w:rsidRPr="000F1069" w14:paraId="148F92CC" w14:textId="77777777" w:rsidTr="000C202D">
        <w:trPr>
          <w:trHeight w:val="432"/>
        </w:trPr>
        <w:tc>
          <w:tcPr>
            <w:tcW w:w="10530" w:type="dxa"/>
            <w:vAlign w:val="center"/>
          </w:tcPr>
          <w:p w14:paraId="27E4EE1D" w14:textId="77777777" w:rsidR="006B5250" w:rsidRPr="000F1069" w:rsidRDefault="006B5250" w:rsidP="00517F41">
            <w:pPr>
              <w:pStyle w:val="Normal1"/>
              <w:numPr>
                <w:ilvl w:val="0"/>
                <w:numId w:val="23"/>
              </w:numPr>
              <w:spacing w:after="120"/>
              <w:rPr>
                <w:rFonts w:asciiTheme="minorHAnsi" w:hAnsiTheme="minorHAnsi" w:cstheme="minorHAnsi"/>
              </w:rPr>
            </w:pPr>
            <w:r w:rsidRPr="000F1069">
              <w:rPr>
                <w:rFonts w:asciiTheme="minorHAnsi" w:hAnsiTheme="minorHAnsi" w:cstheme="minorHAnsi"/>
              </w:rPr>
              <w:t>CYFD and HSD will develop a plan to increase recruitment and retention of culturally reflective, community-based placements, with a focus on maximizing family supports and serving rural areas and difficult-to-place populations and ensure that children in out of home care remain in stable placement and educational settings to the maximum extent feasible and that any change in placement is made in the best interests of the child and consistent with achieving the child’s permanency goals.</w:t>
            </w:r>
          </w:p>
        </w:tc>
      </w:tr>
      <w:tr w:rsidR="006B5250" w:rsidRPr="000F1069" w14:paraId="7A577FBC" w14:textId="77777777" w:rsidTr="000C202D">
        <w:trPr>
          <w:trHeight w:val="432"/>
        </w:trPr>
        <w:tc>
          <w:tcPr>
            <w:tcW w:w="10530" w:type="dxa"/>
            <w:vAlign w:val="center"/>
          </w:tcPr>
          <w:p w14:paraId="62FF61CA" w14:textId="77777777" w:rsidR="006B5250" w:rsidRPr="000F1069" w:rsidRDefault="006B5250" w:rsidP="00517F41">
            <w:pPr>
              <w:pStyle w:val="Normal1"/>
              <w:numPr>
                <w:ilvl w:val="0"/>
                <w:numId w:val="23"/>
              </w:numPr>
              <w:spacing w:after="120"/>
              <w:rPr>
                <w:rFonts w:asciiTheme="minorHAnsi" w:hAnsiTheme="minorHAnsi" w:cstheme="minorHAnsi"/>
              </w:rPr>
            </w:pPr>
            <w:r w:rsidRPr="000F1069">
              <w:rPr>
                <w:rFonts w:asciiTheme="minorHAnsi" w:hAnsiTheme="minorHAnsi" w:cstheme="minorHAnsi"/>
              </w:rPr>
              <w:t>CYFD will publish guidance prohibiting retaliation against any person, including foster parents, for raising concerns related to the unmet needs of Children in State Custody or their caregivers.</w:t>
            </w:r>
          </w:p>
        </w:tc>
      </w:tr>
      <w:tr w:rsidR="006B5250" w:rsidRPr="000F1069" w14:paraId="7D691ACC" w14:textId="77777777" w:rsidTr="000C202D">
        <w:trPr>
          <w:trHeight w:val="432"/>
        </w:trPr>
        <w:tc>
          <w:tcPr>
            <w:tcW w:w="10530" w:type="dxa"/>
            <w:vAlign w:val="center"/>
          </w:tcPr>
          <w:p w14:paraId="09CC4B15" w14:textId="77777777" w:rsidR="006B5250" w:rsidRPr="000F1069" w:rsidRDefault="006B5250" w:rsidP="00517F41">
            <w:pPr>
              <w:pStyle w:val="Normal1"/>
              <w:numPr>
                <w:ilvl w:val="0"/>
                <w:numId w:val="23"/>
              </w:numPr>
              <w:spacing w:after="120"/>
              <w:rPr>
                <w:rFonts w:asciiTheme="minorHAnsi" w:hAnsiTheme="minorHAnsi" w:cstheme="minorHAnsi"/>
              </w:rPr>
            </w:pPr>
            <w:r w:rsidRPr="000F1069">
              <w:rPr>
                <w:rFonts w:asciiTheme="minorHAnsi" w:hAnsiTheme="minorHAnsi" w:cstheme="minorHAnsi"/>
              </w:rPr>
              <w:t>CYFD and HSD will develop and promote a warm line for Resource Families and Respondents who need assistance meeting the behavioral needs of the children in their care. CYFD will promote its internal Grievance Procedure for youth. CYFD will also develop a Grievance Procedure for Resource Families.</w:t>
            </w:r>
          </w:p>
        </w:tc>
      </w:tr>
      <w:tr w:rsidR="006B5250" w:rsidRPr="000F1069" w14:paraId="69304D49" w14:textId="77777777" w:rsidTr="000F1069">
        <w:trPr>
          <w:trHeight w:val="432"/>
        </w:trPr>
        <w:tc>
          <w:tcPr>
            <w:tcW w:w="10530" w:type="dxa"/>
            <w:shd w:val="clear" w:color="auto" w:fill="F4DBD0" w:themeFill="accent1" w:themeFillTint="33"/>
            <w:vAlign w:val="center"/>
          </w:tcPr>
          <w:p w14:paraId="443610D3" w14:textId="77777777" w:rsidR="006B5250" w:rsidRPr="000F1069" w:rsidRDefault="006B5250" w:rsidP="000C202D">
            <w:pPr>
              <w:pStyle w:val="Normal1"/>
              <w:spacing w:after="60"/>
              <w:rPr>
                <w:rFonts w:asciiTheme="minorHAnsi" w:hAnsiTheme="minorHAnsi" w:cstheme="minorHAnsi"/>
                <w:b/>
                <w:bCs/>
                <w:color w:val="644030" w:themeColor="accent2"/>
              </w:rPr>
            </w:pPr>
            <w:r w:rsidRPr="000F1069">
              <w:rPr>
                <w:rFonts w:asciiTheme="minorHAnsi" w:hAnsiTheme="minorHAnsi" w:cstheme="minorHAnsi"/>
                <w:b/>
                <w:bCs/>
                <w:color w:val="644030" w:themeColor="accent2"/>
              </w:rPr>
              <w:t>Target Outcomes</w:t>
            </w:r>
          </w:p>
        </w:tc>
      </w:tr>
      <w:tr w:rsidR="006B5250" w:rsidRPr="000F1069" w14:paraId="17AF231E" w14:textId="77777777" w:rsidTr="000C202D">
        <w:trPr>
          <w:trHeight w:val="432"/>
        </w:trPr>
        <w:tc>
          <w:tcPr>
            <w:tcW w:w="10530" w:type="dxa"/>
            <w:vAlign w:val="center"/>
          </w:tcPr>
          <w:p w14:paraId="7D11D32A" w14:textId="77777777" w:rsidR="006B5250" w:rsidRPr="000F1069" w:rsidRDefault="006B5250" w:rsidP="00517F41">
            <w:pPr>
              <w:pStyle w:val="Normal1"/>
              <w:numPr>
                <w:ilvl w:val="0"/>
                <w:numId w:val="24"/>
              </w:numPr>
              <w:spacing w:after="60"/>
              <w:rPr>
                <w:rFonts w:asciiTheme="minorHAnsi" w:hAnsiTheme="minorHAnsi" w:cstheme="minorHAnsi"/>
              </w:rPr>
            </w:pPr>
            <w:r w:rsidRPr="000F1069">
              <w:rPr>
                <w:rFonts w:asciiTheme="minorHAnsi" w:hAnsiTheme="minorHAnsi" w:cstheme="minorHAnsi"/>
              </w:rPr>
              <w:t>By December 1, 2020, no child under 18 will be placed in any hotel, motel, out-of-state provider, office of a contractor, or state agency office unless in extraordinary circumstances necessary to protect the safety and security of the child as documented in the child’s record and approved by the Secretary or the Protective Services Director of CYFD.</w:t>
            </w:r>
          </w:p>
          <w:p w14:paraId="2FDEF6CF" w14:textId="77777777" w:rsidR="006B5250" w:rsidRPr="000F1069" w:rsidRDefault="006B5250" w:rsidP="000C202D">
            <w:pPr>
              <w:pStyle w:val="Normal1"/>
              <w:spacing w:after="120"/>
              <w:ind w:left="720"/>
              <w:rPr>
                <w:rFonts w:asciiTheme="minorHAnsi" w:hAnsiTheme="minorHAnsi" w:cstheme="minorHAnsi"/>
              </w:rPr>
            </w:pPr>
            <w:r w:rsidRPr="000F1069">
              <w:rPr>
                <w:rFonts w:asciiTheme="minorHAnsi" w:hAnsiTheme="minorHAnsi" w:cstheme="minorHAnsi"/>
              </w:rPr>
              <w:t>In any such extraordinary circumstance, CYFD shall provide notice to the child’s Guardian ad Litem and Youth Attorney immediately where possible, and not more than 24 hours after the placement of the child.  Notification to the dependency court to which the child’s case is assigned must occur within 3 business days.  When a child is placed with an out-of-state provider, notice to the child’s Guardian ad Litem, Youth Attorney, and the dependency court to which the child’s case is assigned will be given prior to the move, pursuant to statute.</w:t>
            </w:r>
          </w:p>
        </w:tc>
      </w:tr>
      <w:tr w:rsidR="006B5250" w:rsidRPr="000F1069" w14:paraId="28062161" w14:textId="77777777" w:rsidTr="000C202D">
        <w:trPr>
          <w:trHeight w:val="432"/>
        </w:trPr>
        <w:tc>
          <w:tcPr>
            <w:tcW w:w="10530" w:type="dxa"/>
            <w:vAlign w:val="center"/>
          </w:tcPr>
          <w:p w14:paraId="34E2E70D" w14:textId="77777777" w:rsidR="006B5250" w:rsidRPr="000F1069" w:rsidRDefault="006B5250" w:rsidP="00517F41">
            <w:pPr>
              <w:pStyle w:val="Normal1"/>
              <w:numPr>
                <w:ilvl w:val="0"/>
                <w:numId w:val="24"/>
              </w:numPr>
              <w:spacing w:after="60"/>
              <w:rPr>
                <w:rFonts w:asciiTheme="minorHAnsi" w:hAnsiTheme="minorHAnsi" w:cstheme="minorHAnsi"/>
              </w:rPr>
            </w:pPr>
            <w:r w:rsidRPr="000F1069">
              <w:rPr>
                <w:rFonts w:asciiTheme="minorHAnsi" w:hAnsiTheme="minorHAnsi" w:cstheme="minorHAnsi"/>
              </w:rPr>
              <w:t>By December 1, 2020, HSD and CYFD will conduct a joint clinical review of any out-of-state placement, where the child’s out-of-state placement is not the child’s permanency plan, at least monthly.</w:t>
            </w:r>
          </w:p>
          <w:p w14:paraId="7FC6BD8D" w14:textId="77777777" w:rsidR="006B5250" w:rsidRPr="000F1069" w:rsidRDefault="006B5250" w:rsidP="000C202D">
            <w:pPr>
              <w:pStyle w:val="Normal1"/>
              <w:spacing w:after="60"/>
              <w:ind w:left="720"/>
              <w:rPr>
                <w:rFonts w:asciiTheme="minorHAnsi" w:hAnsiTheme="minorHAnsi" w:cstheme="minorHAnsi"/>
              </w:rPr>
            </w:pPr>
            <w:r w:rsidRPr="000F1069">
              <w:rPr>
                <w:rFonts w:asciiTheme="minorHAnsi" w:hAnsiTheme="minorHAnsi" w:cstheme="minorHAnsi"/>
              </w:rPr>
              <w:t>A CYFD caseworker known to the child will conduct in-person visits every month.</w:t>
            </w:r>
          </w:p>
          <w:p w14:paraId="0662D6A4" w14:textId="77777777" w:rsidR="006B5250" w:rsidRPr="000F1069" w:rsidRDefault="006B5250" w:rsidP="000C202D">
            <w:pPr>
              <w:pStyle w:val="Normal1"/>
              <w:spacing w:after="60"/>
              <w:ind w:left="720"/>
              <w:rPr>
                <w:rFonts w:asciiTheme="minorHAnsi" w:hAnsiTheme="minorHAnsi" w:cstheme="minorHAnsi"/>
              </w:rPr>
            </w:pPr>
            <w:r w:rsidRPr="000F1069">
              <w:rPr>
                <w:rFonts w:asciiTheme="minorHAnsi" w:hAnsiTheme="minorHAnsi" w:cstheme="minorHAnsi"/>
              </w:rPr>
              <w:t>Within the first 30 Days of the placement, the out-of-state Individualized Planning Meeting team will develop a discharge plan which includes identification of in-state resources that need to be developed for the child to return to New Mexico.</w:t>
            </w:r>
          </w:p>
          <w:p w14:paraId="18D11458" w14:textId="77777777" w:rsidR="006B5250" w:rsidRPr="000F1069" w:rsidRDefault="006B5250" w:rsidP="000C202D">
            <w:pPr>
              <w:pStyle w:val="Normal1"/>
              <w:spacing w:after="120"/>
              <w:ind w:left="720"/>
              <w:rPr>
                <w:rFonts w:asciiTheme="minorHAnsi" w:hAnsiTheme="minorHAnsi" w:cstheme="minorHAnsi"/>
              </w:rPr>
            </w:pPr>
            <w:r w:rsidRPr="000F1069">
              <w:rPr>
                <w:rFonts w:asciiTheme="minorHAnsi" w:hAnsiTheme="minorHAnsi" w:cstheme="minorHAnsi"/>
              </w:rPr>
              <w:t>The CYFD caseworker will do so by working with HSD or its designee to secure services that could be funded by Medicaid. Individualized Planning Meetings, which may take place during scheduled treatment team meetings for children in residential care, will be held every 30 Days to support the child and identify steps necessary to promote discharge.</w:t>
            </w:r>
          </w:p>
        </w:tc>
      </w:tr>
      <w:tr w:rsidR="006B5250" w:rsidRPr="000F1069" w14:paraId="3CEDB067" w14:textId="77777777" w:rsidTr="000C202D">
        <w:trPr>
          <w:trHeight w:val="432"/>
        </w:trPr>
        <w:tc>
          <w:tcPr>
            <w:tcW w:w="10530" w:type="dxa"/>
            <w:vAlign w:val="center"/>
          </w:tcPr>
          <w:p w14:paraId="0E3B3C91" w14:textId="77777777" w:rsidR="006B5250" w:rsidRPr="000F1069" w:rsidRDefault="006B5250" w:rsidP="00517F41">
            <w:pPr>
              <w:pStyle w:val="Normal1"/>
              <w:numPr>
                <w:ilvl w:val="0"/>
                <w:numId w:val="24"/>
              </w:numPr>
              <w:spacing w:after="60"/>
              <w:rPr>
                <w:rFonts w:asciiTheme="minorHAnsi" w:hAnsiTheme="minorHAnsi" w:cstheme="minorHAnsi"/>
              </w:rPr>
            </w:pPr>
            <w:r w:rsidRPr="000F1069">
              <w:rPr>
                <w:rFonts w:asciiTheme="minorHAnsi" w:hAnsiTheme="minorHAnsi" w:cstheme="minorHAnsi"/>
              </w:rPr>
              <w:t>By December 1, 2021, for any child placed in a congregate care setting due to a medical necessity determination that the child requires residential treatment, the finding of medical necessity will be clinically reviewed every 30 days, or more frequently as needed.</w:t>
            </w:r>
          </w:p>
          <w:p w14:paraId="118F2E3E" w14:textId="77777777" w:rsidR="006B5250" w:rsidRPr="000F1069" w:rsidRDefault="006B5250" w:rsidP="000C202D">
            <w:pPr>
              <w:pStyle w:val="Normal1"/>
              <w:spacing w:after="120"/>
              <w:ind w:left="720"/>
              <w:rPr>
                <w:rFonts w:asciiTheme="minorHAnsi" w:hAnsiTheme="minorHAnsi" w:cstheme="minorHAnsi"/>
              </w:rPr>
            </w:pPr>
            <w:r w:rsidRPr="000F1069">
              <w:rPr>
                <w:rFonts w:asciiTheme="minorHAnsi" w:hAnsiTheme="minorHAnsi" w:cstheme="minorHAnsi"/>
              </w:rPr>
              <w:t>The finding of medical necessity must take into consideration whether community-based mental health services have been or could be provided. Individualized Planning Meetings will be held every 30 Days to support the child and identify steps necessary to promote discharge.</w:t>
            </w:r>
          </w:p>
        </w:tc>
      </w:tr>
      <w:tr w:rsidR="006B5250" w:rsidRPr="000F1069" w14:paraId="7922B5DD" w14:textId="77777777" w:rsidTr="000C202D">
        <w:trPr>
          <w:trHeight w:val="432"/>
        </w:trPr>
        <w:tc>
          <w:tcPr>
            <w:tcW w:w="10530" w:type="dxa"/>
            <w:vAlign w:val="center"/>
          </w:tcPr>
          <w:p w14:paraId="05953BE2" w14:textId="77777777" w:rsidR="006B5250" w:rsidRPr="000F1069" w:rsidRDefault="006B5250" w:rsidP="00517F41">
            <w:pPr>
              <w:pStyle w:val="Normal1"/>
              <w:numPr>
                <w:ilvl w:val="0"/>
                <w:numId w:val="24"/>
              </w:numPr>
              <w:spacing w:after="60"/>
              <w:rPr>
                <w:rFonts w:asciiTheme="minorHAnsi" w:hAnsiTheme="minorHAnsi" w:cstheme="minorHAnsi"/>
              </w:rPr>
            </w:pPr>
            <w:r w:rsidRPr="000F1069">
              <w:rPr>
                <w:rFonts w:asciiTheme="minorHAnsi" w:hAnsiTheme="minorHAnsi" w:cstheme="minorHAnsi"/>
              </w:rPr>
              <w:t>By December 1, 2021, any placement in a congregate care setting that is not supported by a determination of medical necessity, including placement in specialized group homes such as Transitional Living Placements, Maternity Group Homes, or settings for Commercial Sexual Exploitation of Children, must be supported by a determination of the Individualized Planning Meeting team, including a mental health professional, that it is in the best interests of the child.</w:t>
            </w:r>
          </w:p>
          <w:p w14:paraId="4927061F" w14:textId="77777777" w:rsidR="006B5250" w:rsidRPr="000F1069" w:rsidRDefault="006B5250" w:rsidP="000C202D">
            <w:pPr>
              <w:pStyle w:val="Normal1"/>
              <w:spacing w:after="120"/>
              <w:ind w:left="720"/>
              <w:rPr>
                <w:rFonts w:asciiTheme="minorHAnsi" w:hAnsiTheme="minorHAnsi" w:cstheme="minorHAnsi"/>
              </w:rPr>
            </w:pPr>
            <w:r w:rsidRPr="000F1069">
              <w:rPr>
                <w:rFonts w:asciiTheme="minorHAnsi" w:hAnsiTheme="minorHAnsi" w:cstheme="minorHAnsi"/>
              </w:rPr>
              <w:t>The best interest determination will be reviewed by the Individualized Planning Meeting team, including a mental health professional, every 90 Days, or more frequently as needed. If extraordinary circumstances require placement of a child in a shelter, CYFD will conduct an Individualized Planning Team meeting within 48 hours to identify an appropriate placement to which to move the child and any medically necessary services needed by the child and will notify the child’s legal representative of the result of the review.</w:t>
            </w:r>
          </w:p>
        </w:tc>
      </w:tr>
      <w:tr w:rsidR="006B5250" w:rsidRPr="000F1069" w14:paraId="1A6F0D93" w14:textId="77777777" w:rsidTr="000C202D">
        <w:trPr>
          <w:trHeight w:val="432"/>
        </w:trPr>
        <w:tc>
          <w:tcPr>
            <w:tcW w:w="10530" w:type="dxa"/>
            <w:vAlign w:val="center"/>
          </w:tcPr>
          <w:p w14:paraId="43A7E0FC" w14:textId="77777777" w:rsidR="006B5250" w:rsidRPr="000F1069" w:rsidRDefault="006B5250" w:rsidP="00517F41">
            <w:pPr>
              <w:pStyle w:val="Normal1"/>
              <w:numPr>
                <w:ilvl w:val="0"/>
                <w:numId w:val="24"/>
              </w:numPr>
              <w:spacing w:after="120"/>
              <w:rPr>
                <w:rFonts w:asciiTheme="minorHAnsi" w:hAnsiTheme="minorHAnsi" w:cstheme="minorHAnsi"/>
              </w:rPr>
            </w:pPr>
            <w:r w:rsidRPr="000F1069">
              <w:rPr>
                <w:rFonts w:asciiTheme="minorHAnsi" w:hAnsiTheme="minorHAnsi" w:cstheme="minorHAnsi"/>
              </w:rPr>
              <w:t>By December 1, 2021, every child in out-of-home care will be in a licensed foster home placement unless a current finding of medical necessity requires otherwise, or an Individualized Planning Meeting team determines that a non-clinical setting is in the child’s best interest. The finding of medical necessity for a more restrictive setting (residential treatment or Qualified Residential Treatment Programs) will be reviewed every 30 Days or more frequently as needed and will take into consideration whether community-based mental health services and supports have been or could be provided.</w:t>
            </w:r>
          </w:p>
        </w:tc>
      </w:tr>
      <w:tr w:rsidR="006B5250" w:rsidRPr="000F1069" w14:paraId="0F51EEFE" w14:textId="77777777" w:rsidTr="000C202D">
        <w:trPr>
          <w:trHeight w:val="432"/>
        </w:trPr>
        <w:tc>
          <w:tcPr>
            <w:tcW w:w="10530" w:type="dxa"/>
            <w:vAlign w:val="center"/>
          </w:tcPr>
          <w:p w14:paraId="316874B4" w14:textId="77777777" w:rsidR="006B5250" w:rsidRPr="000F1069" w:rsidRDefault="006B5250" w:rsidP="00517F41">
            <w:pPr>
              <w:pStyle w:val="Normal1"/>
              <w:numPr>
                <w:ilvl w:val="0"/>
                <w:numId w:val="24"/>
              </w:numPr>
              <w:spacing w:after="120"/>
              <w:rPr>
                <w:rFonts w:asciiTheme="minorHAnsi" w:hAnsiTheme="minorHAnsi" w:cstheme="minorHAnsi"/>
              </w:rPr>
            </w:pPr>
            <w:r w:rsidRPr="000F1069">
              <w:rPr>
                <w:rFonts w:asciiTheme="minorHAnsi" w:hAnsiTheme="minorHAnsi" w:cstheme="minorHAnsi"/>
              </w:rPr>
              <w:t>Beginning on December 1, 2020, and on an annual basis by December 31 each year thereafter, the Co-Neutrals will approve a Target Outcome for CYFD to approve a specified number of new culturally reflective foster homes during the following year, and for HSD to approve a specified number of new treatment foster care placements during the following year.</w:t>
            </w:r>
          </w:p>
        </w:tc>
      </w:tr>
      <w:tr w:rsidR="006B5250" w:rsidRPr="000F1069" w14:paraId="1A79B93A" w14:textId="77777777" w:rsidTr="000C202D">
        <w:trPr>
          <w:trHeight w:val="432"/>
        </w:trPr>
        <w:tc>
          <w:tcPr>
            <w:tcW w:w="10530" w:type="dxa"/>
            <w:vAlign w:val="center"/>
          </w:tcPr>
          <w:p w14:paraId="554A3255" w14:textId="77777777" w:rsidR="006B5250" w:rsidRPr="000F1069" w:rsidRDefault="006B5250" w:rsidP="00517F41">
            <w:pPr>
              <w:pStyle w:val="Normal1"/>
              <w:numPr>
                <w:ilvl w:val="0"/>
                <w:numId w:val="24"/>
              </w:numPr>
              <w:spacing w:after="120"/>
              <w:rPr>
                <w:rFonts w:asciiTheme="minorHAnsi" w:hAnsiTheme="minorHAnsi" w:cstheme="minorHAnsi"/>
              </w:rPr>
            </w:pPr>
            <w:r w:rsidRPr="000F1069">
              <w:rPr>
                <w:rFonts w:asciiTheme="minorHAnsi" w:hAnsiTheme="minorHAnsi" w:cstheme="minorHAnsi"/>
              </w:rPr>
              <w:t>By December 1, 2022, at least 40% of children in out-of-home care will be placed with kin.  CYFD will use Seneca Family Finding software to attempt to identify and locate family members for every Child in State Custody within 48 hours of entering state custody.</w:t>
            </w:r>
          </w:p>
        </w:tc>
      </w:tr>
      <w:tr w:rsidR="006B5250" w:rsidRPr="000F1069" w14:paraId="507B5847" w14:textId="77777777" w:rsidTr="000C202D">
        <w:trPr>
          <w:trHeight w:val="432"/>
        </w:trPr>
        <w:tc>
          <w:tcPr>
            <w:tcW w:w="10530" w:type="dxa"/>
            <w:vAlign w:val="center"/>
          </w:tcPr>
          <w:p w14:paraId="4AC3B173" w14:textId="77777777" w:rsidR="006B5250" w:rsidRPr="000F1069" w:rsidRDefault="006B5250" w:rsidP="00517F41">
            <w:pPr>
              <w:pStyle w:val="Normal1"/>
              <w:numPr>
                <w:ilvl w:val="0"/>
                <w:numId w:val="24"/>
              </w:numPr>
              <w:spacing w:after="120"/>
              <w:rPr>
                <w:rFonts w:asciiTheme="minorHAnsi" w:hAnsiTheme="minorHAnsi" w:cstheme="minorHAnsi"/>
              </w:rPr>
            </w:pPr>
            <w:r w:rsidRPr="000F1069">
              <w:rPr>
                <w:rFonts w:asciiTheme="minorHAnsi" w:hAnsiTheme="minorHAnsi" w:cstheme="minorHAnsi"/>
              </w:rPr>
              <w:t>By December 1, 2022, for children under 18 in out-of-home care, the rate of moves from a placement setting shall not exceed 3 moves per 1,000 Days in care. The educational consequences of a change in placement must be considered in all placements change determinations and must be discussed at Individualized Planning Meetings. Any change in placement that impacts the child’s education must be accompanied by a written plan to ensure continuity in the child’s education, including transportation and educational supports to minimize the impact of the transition.</w:t>
            </w:r>
          </w:p>
        </w:tc>
      </w:tr>
      <w:tr w:rsidR="006B5250" w:rsidRPr="000F1069" w14:paraId="36B85CB5" w14:textId="77777777" w:rsidTr="000C202D">
        <w:trPr>
          <w:trHeight w:val="432"/>
        </w:trPr>
        <w:tc>
          <w:tcPr>
            <w:tcW w:w="10530" w:type="dxa"/>
            <w:vAlign w:val="center"/>
          </w:tcPr>
          <w:p w14:paraId="26F66AEB" w14:textId="77777777" w:rsidR="006B5250" w:rsidRPr="000F1069" w:rsidRDefault="006B5250" w:rsidP="00517F41">
            <w:pPr>
              <w:pStyle w:val="Normal1"/>
              <w:numPr>
                <w:ilvl w:val="0"/>
                <w:numId w:val="24"/>
              </w:numPr>
              <w:rPr>
                <w:rFonts w:asciiTheme="minorHAnsi" w:hAnsiTheme="minorHAnsi" w:cstheme="minorHAnsi"/>
              </w:rPr>
            </w:pPr>
            <w:r w:rsidRPr="000F1069">
              <w:rPr>
                <w:rFonts w:asciiTheme="minorHAnsi" w:hAnsiTheme="minorHAnsi" w:cstheme="minorHAnsi"/>
              </w:rPr>
              <w:t>Of all children in care for 12-23 months at the start of a 12-month period, 40% will achieve permanency (reunification, adoption, or permanent guardianship) within 12 months of the start of that period by December 2023.</w:t>
            </w:r>
          </w:p>
          <w:p w14:paraId="56708C04" w14:textId="77777777" w:rsidR="006B5250" w:rsidRPr="000F1069" w:rsidRDefault="006B5250" w:rsidP="000C202D">
            <w:pPr>
              <w:pStyle w:val="Normal1"/>
              <w:spacing w:after="60"/>
              <w:ind w:left="720"/>
              <w:rPr>
                <w:rFonts w:asciiTheme="minorHAnsi" w:hAnsiTheme="minorHAnsi" w:cstheme="minorHAnsi"/>
              </w:rPr>
            </w:pPr>
          </w:p>
        </w:tc>
      </w:tr>
      <w:tr w:rsidR="006B5250" w:rsidRPr="000F1069" w14:paraId="49B91238" w14:textId="77777777" w:rsidTr="000C202D">
        <w:trPr>
          <w:trHeight w:val="432"/>
        </w:trPr>
        <w:tc>
          <w:tcPr>
            <w:tcW w:w="10530" w:type="dxa"/>
            <w:vAlign w:val="center"/>
          </w:tcPr>
          <w:p w14:paraId="59C94AC4" w14:textId="77777777" w:rsidR="006B5250" w:rsidRPr="000F1069" w:rsidRDefault="006B5250" w:rsidP="00517F41">
            <w:pPr>
              <w:pStyle w:val="Normal1"/>
              <w:numPr>
                <w:ilvl w:val="0"/>
                <w:numId w:val="24"/>
              </w:numPr>
              <w:spacing w:after="60"/>
              <w:ind w:left="877" w:hanging="517"/>
              <w:rPr>
                <w:rFonts w:asciiTheme="minorHAnsi" w:hAnsiTheme="minorHAnsi" w:cstheme="minorHAnsi"/>
              </w:rPr>
            </w:pPr>
            <w:r w:rsidRPr="000F1069">
              <w:rPr>
                <w:rFonts w:asciiTheme="minorHAnsi" w:hAnsiTheme="minorHAnsi" w:cstheme="minorHAnsi"/>
                <w:b/>
                <w:bCs/>
              </w:rPr>
              <w:t>CYFD Workforce Development Plan</w:t>
            </w:r>
            <w:r w:rsidRPr="000F1069">
              <w:rPr>
                <w:rFonts w:asciiTheme="minorHAnsi" w:hAnsiTheme="minorHAnsi" w:cstheme="minorHAnsi"/>
              </w:rPr>
              <w:t xml:space="preserve">. CYFD will create a CYFD Workforce Development Plan that will ensure CYFD’s workforce has adequate qualifications, expertise, skills, and numbers of personnel. The CYFD Workforce Development Plan will describe in writing the expected nature, scope, capacity, and structure of the workforce necessary to meet the obligations described in this Agreement. </w:t>
            </w:r>
          </w:p>
          <w:p w14:paraId="1A463831" w14:textId="77777777" w:rsidR="006B5250" w:rsidRPr="000F1069" w:rsidRDefault="006B5250" w:rsidP="000C202D">
            <w:pPr>
              <w:pStyle w:val="Normal1"/>
              <w:spacing w:after="60"/>
              <w:ind w:left="877"/>
              <w:rPr>
                <w:rFonts w:asciiTheme="minorHAnsi" w:hAnsiTheme="minorHAnsi" w:cstheme="minorHAnsi"/>
              </w:rPr>
            </w:pPr>
            <w:r w:rsidRPr="000F1069">
              <w:rPr>
                <w:rFonts w:asciiTheme="minorHAnsi" w:hAnsiTheme="minorHAnsi" w:cstheme="minorHAnsi"/>
              </w:rPr>
              <w:t xml:space="preserve">The plan will include a specific hiring plan that identifies, by county, the number of staff, credentials, and training required to meet the objectives identified in the CYFD Workforce Development Plan and outlines strategies to recruit and retain staff. </w:t>
            </w:r>
          </w:p>
          <w:p w14:paraId="12E6745D" w14:textId="77777777" w:rsidR="006B5250" w:rsidRPr="000F1069" w:rsidRDefault="006B5250" w:rsidP="000C202D">
            <w:pPr>
              <w:pStyle w:val="Normal1"/>
              <w:spacing w:after="60"/>
              <w:ind w:left="877"/>
              <w:rPr>
                <w:rFonts w:asciiTheme="minorHAnsi" w:hAnsiTheme="minorHAnsi" w:cstheme="minorHAnsi"/>
              </w:rPr>
            </w:pPr>
            <w:r w:rsidRPr="000F1069">
              <w:rPr>
                <w:rFonts w:asciiTheme="minorHAnsi" w:hAnsiTheme="minorHAnsi" w:cstheme="minorHAnsi"/>
              </w:rPr>
              <w:t>The Plan will require that all caseworkers and supervisors have sufficient educational credentials and/or directly relevant experience. It will require that CYFD have a sufficient number of caseworkers to ensure that no caseworker will carry a case load of greater than the current professional standard identified by the Child Welfare League of America (CWLA). It will also include sufficient numbers of staff trained and able to implement ICWA guidelines using culturally responsive practices.</w:t>
            </w:r>
          </w:p>
          <w:p w14:paraId="2E0ACEFB" w14:textId="77777777" w:rsidR="006B5250" w:rsidRPr="000F1069" w:rsidRDefault="006B5250" w:rsidP="000C202D">
            <w:pPr>
              <w:pStyle w:val="Normal1"/>
              <w:spacing w:after="60"/>
              <w:ind w:left="877"/>
              <w:rPr>
                <w:rFonts w:asciiTheme="minorHAnsi" w:hAnsiTheme="minorHAnsi" w:cstheme="minorHAnsi"/>
              </w:rPr>
            </w:pPr>
            <w:r w:rsidRPr="000F1069">
              <w:rPr>
                <w:rFonts w:asciiTheme="minorHAnsi" w:hAnsiTheme="minorHAnsi" w:cstheme="minorHAnsi"/>
              </w:rPr>
              <w:t>The Plan will describe specific strategies to attract and retain diverse, high-quality staff with appropriate qualifications and skills.  Co-Neutrals must approve the CYFD Workforce Development Plan.</w:t>
            </w:r>
          </w:p>
          <w:p w14:paraId="6FB339B0" w14:textId="77777777" w:rsidR="006B5250" w:rsidRPr="000F1069" w:rsidRDefault="006B5250" w:rsidP="000C202D">
            <w:pPr>
              <w:pStyle w:val="Normal1"/>
              <w:spacing w:after="120"/>
              <w:ind w:left="878"/>
              <w:rPr>
                <w:rFonts w:asciiTheme="minorHAnsi" w:hAnsiTheme="minorHAnsi" w:cstheme="minorHAnsi"/>
              </w:rPr>
            </w:pPr>
            <w:r w:rsidRPr="000F1069">
              <w:rPr>
                <w:rFonts w:asciiTheme="minorHAnsi" w:hAnsiTheme="minorHAnsi" w:cstheme="minorHAnsi"/>
              </w:rPr>
              <w:t>CYFD will develop the Workforce Development Plan by December 1, 2020, and fully implement it by December 1, 2021.</w:t>
            </w:r>
          </w:p>
        </w:tc>
      </w:tr>
    </w:tbl>
    <w:p w14:paraId="09E39868" w14:textId="77777777" w:rsidR="006B5250" w:rsidRPr="000F1069" w:rsidRDefault="006B5250" w:rsidP="00517F41">
      <w:pPr>
        <w:spacing w:before="0" w:after="120" w:line="360" w:lineRule="auto"/>
        <w:rPr>
          <w:rFonts w:cstheme="minorHAnsi"/>
          <w:sz w:val="24"/>
          <w:szCs w:val="24"/>
        </w:rPr>
      </w:pPr>
    </w:p>
    <w:tbl>
      <w:tblPr>
        <w:tblStyle w:val="TableGrid"/>
        <w:tblW w:w="10530" w:type="dxa"/>
        <w:tblInd w:w="-365" w:type="dxa"/>
        <w:tblLook w:val="04A0" w:firstRow="1" w:lastRow="0" w:firstColumn="1" w:lastColumn="0" w:noHBand="0" w:noVBand="1"/>
      </w:tblPr>
      <w:tblGrid>
        <w:gridCol w:w="10530"/>
      </w:tblGrid>
      <w:tr w:rsidR="006B5250" w:rsidRPr="000F1069" w14:paraId="5BEF3DB2" w14:textId="77777777" w:rsidTr="000F1069">
        <w:tc>
          <w:tcPr>
            <w:tcW w:w="10530" w:type="dxa"/>
            <w:shd w:val="clear" w:color="auto" w:fill="F4DBD0" w:themeFill="accent1" w:themeFillTint="33"/>
            <w:vAlign w:val="center"/>
          </w:tcPr>
          <w:p w14:paraId="7B5A8D64" w14:textId="77777777" w:rsidR="006B5250" w:rsidRPr="000F1069" w:rsidRDefault="006B5250" w:rsidP="000C202D">
            <w:pPr>
              <w:pStyle w:val="Normal1"/>
              <w:spacing w:after="120"/>
              <w:rPr>
                <w:rFonts w:asciiTheme="minorHAnsi" w:hAnsiTheme="minorHAnsi" w:cstheme="minorHAnsi"/>
                <w:b/>
                <w:bCs/>
                <w:color w:val="644030" w:themeColor="accent2"/>
              </w:rPr>
            </w:pPr>
            <w:r w:rsidRPr="000F1069">
              <w:rPr>
                <w:rFonts w:asciiTheme="minorHAnsi" w:hAnsiTheme="minorHAnsi" w:cstheme="minorHAnsi"/>
                <w:b/>
                <w:bCs/>
                <w:color w:val="644030" w:themeColor="accent2"/>
              </w:rPr>
              <w:t>Appendix C: Indian Child Welfare Act</w:t>
            </w:r>
          </w:p>
        </w:tc>
      </w:tr>
      <w:tr w:rsidR="006B5250" w:rsidRPr="000F1069" w14:paraId="2B9E12BD" w14:textId="77777777" w:rsidTr="000C202D">
        <w:trPr>
          <w:trHeight w:val="432"/>
        </w:trPr>
        <w:tc>
          <w:tcPr>
            <w:tcW w:w="10530" w:type="dxa"/>
            <w:vAlign w:val="center"/>
          </w:tcPr>
          <w:p w14:paraId="041EC5FC" w14:textId="77777777" w:rsidR="006B5250" w:rsidRPr="000F1069" w:rsidRDefault="006B5250" w:rsidP="000C202D">
            <w:pPr>
              <w:pStyle w:val="Normal1"/>
              <w:spacing w:after="120"/>
              <w:rPr>
                <w:rFonts w:asciiTheme="minorHAnsi" w:hAnsiTheme="minorHAnsi" w:cstheme="minorHAnsi"/>
              </w:rPr>
            </w:pPr>
            <w:r w:rsidRPr="000F1069">
              <w:rPr>
                <w:rFonts w:asciiTheme="minorHAnsi" w:hAnsiTheme="minorHAnsi" w:cstheme="minorHAnsi"/>
              </w:rPr>
              <w:t>CYFD and HSD serve Native American families, build a relationship with each of the New Mexico Tribes and Pueblos, and comply with the Indian Child Welfare Act (ICWA) in its letter and intent. The State has an obligation to comply with ICWA and shall make every effort to ensure that all Native Children and families receive appropriate support and services.</w:t>
            </w:r>
          </w:p>
        </w:tc>
      </w:tr>
      <w:tr w:rsidR="006B5250" w:rsidRPr="000F1069" w14:paraId="74A46DF2" w14:textId="77777777" w:rsidTr="000F1069">
        <w:trPr>
          <w:trHeight w:val="432"/>
        </w:trPr>
        <w:tc>
          <w:tcPr>
            <w:tcW w:w="10530" w:type="dxa"/>
            <w:shd w:val="clear" w:color="auto" w:fill="F4DBD0" w:themeFill="accent1" w:themeFillTint="33"/>
            <w:vAlign w:val="center"/>
          </w:tcPr>
          <w:p w14:paraId="6A41AD5B" w14:textId="77777777" w:rsidR="006B5250" w:rsidRPr="000F1069" w:rsidRDefault="006B5250" w:rsidP="000C202D">
            <w:pPr>
              <w:pStyle w:val="Normal1"/>
              <w:spacing w:after="120"/>
              <w:rPr>
                <w:rFonts w:asciiTheme="minorHAnsi" w:hAnsiTheme="minorHAnsi" w:cstheme="minorHAnsi"/>
                <w:b/>
                <w:bCs/>
                <w:color w:val="644030" w:themeColor="accent2"/>
              </w:rPr>
            </w:pPr>
            <w:r w:rsidRPr="000F1069">
              <w:rPr>
                <w:rFonts w:asciiTheme="minorHAnsi" w:hAnsiTheme="minorHAnsi" w:cstheme="minorHAnsi"/>
                <w:b/>
                <w:bCs/>
                <w:color w:val="644030" w:themeColor="accent2"/>
              </w:rPr>
              <w:t>Implementation Targets</w:t>
            </w:r>
          </w:p>
        </w:tc>
      </w:tr>
      <w:tr w:rsidR="006B5250" w:rsidRPr="000F1069" w14:paraId="37C40A0D" w14:textId="77777777" w:rsidTr="000C202D">
        <w:trPr>
          <w:trHeight w:val="432"/>
        </w:trPr>
        <w:tc>
          <w:tcPr>
            <w:tcW w:w="10530" w:type="dxa"/>
            <w:vAlign w:val="center"/>
          </w:tcPr>
          <w:p w14:paraId="631AE0B6" w14:textId="77777777" w:rsidR="006B5250" w:rsidRPr="000F1069" w:rsidRDefault="006B5250" w:rsidP="00517F41">
            <w:pPr>
              <w:pStyle w:val="Normal1"/>
              <w:numPr>
                <w:ilvl w:val="0"/>
                <w:numId w:val="27"/>
              </w:numPr>
              <w:spacing w:after="60"/>
              <w:rPr>
                <w:rFonts w:asciiTheme="minorHAnsi" w:hAnsiTheme="minorHAnsi" w:cstheme="minorHAnsi"/>
              </w:rPr>
            </w:pPr>
            <w:r w:rsidRPr="000F1069">
              <w:rPr>
                <w:rFonts w:asciiTheme="minorHAnsi" w:hAnsiTheme="minorHAnsi" w:cstheme="minorHAnsi"/>
              </w:rPr>
              <w:t>CYFD and HSD will work with the Administrative Office of the Courts (AOC) and with New Mexico Tribes and Pueblos to draft a State ICWA law that mirrors and expands upon the federal version.  The drafting committee will include representatives of New Mexico Tribes and Pueblos, representatives of Native Children, Native parents, and other caregivers involved in the child welfare system, experts on the federal ICWA, and providers of culturally relevant services and supports.</w:t>
            </w:r>
          </w:p>
          <w:p w14:paraId="192B9371" w14:textId="77777777" w:rsidR="006B5250" w:rsidRPr="000F1069" w:rsidRDefault="006B5250" w:rsidP="000C202D">
            <w:pPr>
              <w:pStyle w:val="Normal1"/>
              <w:spacing w:after="120"/>
              <w:ind w:left="720"/>
              <w:rPr>
                <w:rFonts w:asciiTheme="minorHAnsi" w:hAnsiTheme="minorHAnsi" w:cstheme="minorHAnsi"/>
              </w:rPr>
            </w:pPr>
            <w:r w:rsidRPr="000F1069">
              <w:rPr>
                <w:rFonts w:asciiTheme="minorHAnsi" w:hAnsiTheme="minorHAnsi" w:cstheme="minorHAnsi"/>
              </w:rPr>
              <w:t>The drafting committee will have discretion to determine the content of the law and will consider definitions of “active efforts,” “qualified expert witness,” including qualifications of for determining a “qualified expert witness,” and development of a pool of potential expert witnesses. HSD and CYFD will identify and arrange for an appropriate facilitator such as the New Mexico Department of Indian Affairs to convene the drafting committee to assist in drafting the law. CYFD and HSD will actively promote passage of the law, including by making a positive recommendation of the bill to the Governor’s Office with appropriate justification.</w:t>
            </w:r>
          </w:p>
        </w:tc>
      </w:tr>
      <w:tr w:rsidR="006B5250" w:rsidRPr="000F1069" w14:paraId="1C6E981B" w14:textId="77777777" w:rsidTr="000C202D">
        <w:trPr>
          <w:trHeight w:val="432"/>
        </w:trPr>
        <w:tc>
          <w:tcPr>
            <w:tcW w:w="10530" w:type="dxa"/>
            <w:vAlign w:val="center"/>
          </w:tcPr>
          <w:p w14:paraId="76C270CE" w14:textId="77777777" w:rsidR="006B5250" w:rsidRPr="000F1069" w:rsidRDefault="006B5250" w:rsidP="00517F41">
            <w:pPr>
              <w:pStyle w:val="Normal1"/>
              <w:numPr>
                <w:ilvl w:val="0"/>
                <w:numId w:val="28"/>
              </w:numPr>
              <w:spacing w:after="120"/>
              <w:rPr>
                <w:rFonts w:asciiTheme="minorHAnsi" w:hAnsiTheme="minorHAnsi" w:cstheme="minorHAnsi"/>
              </w:rPr>
            </w:pPr>
            <w:r w:rsidRPr="000F1069">
              <w:rPr>
                <w:rFonts w:asciiTheme="minorHAnsi" w:hAnsiTheme="minorHAnsi" w:cstheme="minorHAnsi"/>
              </w:rPr>
              <w:t>With the input of New Mexico’s Tribes and Pueblos, CYFD and HSD will develop processes and procedures to promote traditional interventions as first-line interventions and services, using an assessment tool for Native Children in State Custody, modifications of existing assessment tools, or other means recommended by Native experts.</w:t>
            </w:r>
          </w:p>
        </w:tc>
      </w:tr>
      <w:tr w:rsidR="006B5250" w:rsidRPr="000F1069" w14:paraId="51FB4A7F" w14:textId="77777777" w:rsidTr="000C202D">
        <w:trPr>
          <w:trHeight w:val="432"/>
        </w:trPr>
        <w:tc>
          <w:tcPr>
            <w:tcW w:w="10530" w:type="dxa"/>
            <w:vAlign w:val="center"/>
          </w:tcPr>
          <w:p w14:paraId="59CE14A8" w14:textId="77777777" w:rsidR="006B5250" w:rsidRPr="000F1069" w:rsidRDefault="006B5250" w:rsidP="00517F41">
            <w:pPr>
              <w:pStyle w:val="Normal1"/>
              <w:numPr>
                <w:ilvl w:val="0"/>
                <w:numId w:val="28"/>
              </w:numPr>
              <w:spacing w:after="120"/>
              <w:rPr>
                <w:rFonts w:asciiTheme="minorHAnsi" w:hAnsiTheme="minorHAnsi" w:cstheme="minorHAnsi"/>
              </w:rPr>
            </w:pPr>
            <w:r w:rsidRPr="000F1069">
              <w:rPr>
                <w:rFonts w:asciiTheme="minorHAnsi" w:hAnsiTheme="minorHAnsi" w:cstheme="minorHAnsi"/>
              </w:rPr>
              <w:t>HSD and CYFD will pursue federal funding to the maximum extent allowable through Medicaid and IV-E funding for traditional and culturally responsive treatments, interventions, and supports, including non-medicalized interventions, for Native Children in State Custody.</w:t>
            </w:r>
          </w:p>
        </w:tc>
      </w:tr>
      <w:tr w:rsidR="006B5250" w:rsidRPr="000F1069" w14:paraId="4A69E783" w14:textId="77777777" w:rsidTr="000C202D">
        <w:trPr>
          <w:trHeight w:val="432"/>
        </w:trPr>
        <w:tc>
          <w:tcPr>
            <w:tcW w:w="10530" w:type="dxa"/>
            <w:vAlign w:val="center"/>
          </w:tcPr>
          <w:p w14:paraId="3065BF55" w14:textId="77777777" w:rsidR="006B5250" w:rsidRPr="000F1069" w:rsidRDefault="006B5250" w:rsidP="00517F41">
            <w:pPr>
              <w:pStyle w:val="Normal1"/>
              <w:numPr>
                <w:ilvl w:val="0"/>
                <w:numId w:val="28"/>
              </w:numPr>
              <w:spacing w:after="120"/>
              <w:rPr>
                <w:rFonts w:asciiTheme="minorHAnsi" w:hAnsiTheme="minorHAnsi" w:cstheme="minorHAnsi"/>
              </w:rPr>
            </w:pPr>
            <w:r w:rsidRPr="000F1069">
              <w:rPr>
                <w:rFonts w:asciiTheme="minorHAnsi" w:hAnsiTheme="minorHAnsi" w:cstheme="minorHAnsi"/>
              </w:rPr>
              <w:t>CYFD will maintain a full-time employee responsible for developing and maximizing culturally responsive services for Native Children in State Custody and for coordinating and overseeing provision of culturally responsive services to Native Children in State Custody by local staff throughout the state.</w:t>
            </w:r>
          </w:p>
        </w:tc>
      </w:tr>
      <w:tr w:rsidR="006B5250" w:rsidRPr="000F1069" w14:paraId="668EBAEB" w14:textId="77777777" w:rsidTr="000C202D">
        <w:trPr>
          <w:trHeight w:val="432"/>
        </w:trPr>
        <w:tc>
          <w:tcPr>
            <w:tcW w:w="10530" w:type="dxa"/>
            <w:vAlign w:val="center"/>
          </w:tcPr>
          <w:p w14:paraId="5BE358F1" w14:textId="77777777" w:rsidR="006B5250" w:rsidRPr="000F1069" w:rsidRDefault="006B5250" w:rsidP="00517F41">
            <w:pPr>
              <w:pStyle w:val="Normal1"/>
              <w:numPr>
                <w:ilvl w:val="0"/>
                <w:numId w:val="28"/>
              </w:numPr>
              <w:spacing w:after="60"/>
              <w:rPr>
                <w:rFonts w:asciiTheme="minorHAnsi" w:hAnsiTheme="minorHAnsi" w:cstheme="minorHAnsi"/>
              </w:rPr>
            </w:pPr>
            <w:r w:rsidRPr="000F1069">
              <w:rPr>
                <w:rFonts w:asciiTheme="minorHAnsi" w:hAnsiTheme="minorHAnsi" w:cstheme="minorHAnsi"/>
              </w:rPr>
              <w:t xml:space="preserve">CYFD will develop a plan to increase recruitment and retention of Native Resource Families. The plan will include identifying relatives of Native Children, as required by ICWA or the New Mexico Tribe or Pueblo’s preferred placement priorities, as well as identifying other potential Native Resource Families. </w:t>
            </w:r>
          </w:p>
          <w:p w14:paraId="3BD7F2E9" w14:textId="77777777" w:rsidR="006B5250" w:rsidRPr="000F1069" w:rsidRDefault="006B5250" w:rsidP="000C202D">
            <w:pPr>
              <w:pStyle w:val="Normal1"/>
              <w:spacing w:after="120"/>
              <w:ind w:left="720"/>
              <w:rPr>
                <w:rFonts w:asciiTheme="minorHAnsi" w:hAnsiTheme="minorHAnsi" w:cstheme="minorHAnsi"/>
              </w:rPr>
            </w:pPr>
            <w:r w:rsidRPr="000F1069">
              <w:rPr>
                <w:rFonts w:asciiTheme="minorHAnsi" w:hAnsiTheme="minorHAnsi" w:cstheme="minorHAnsi"/>
              </w:rPr>
              <w:t>The plan will include identification of additional supports needed for Native Resource Families, including supports and services that are culturally responsive and are not the same as those provided to non-Native parents, as well as providing assistance for families to navigate Resource Family licensing requirements.</w:t>
            </w:r>
          </w:p>
        </w:tc>
      </w:tr>
      <w:tr w:rsidR="006B5250" w:rsidRPr="000F1069" w14:paraId="4ED9C215" w14:textId="77777777" w:rsidTr="000C202D">
        <w:trPr>
          <w:trHeight w:val="432"/>
        </w:trPr>
        <w:tc>
          <w:tcPr>
            <w:tcW w:w="10530" w:type="dxa"/>
            <w:vAlign w:val="center"/>
          </w:tcPr>
          <w:p w14:paraId="0CA5C741" w14:textId="77777777" w:rsidR="006B5250" w:rsidRPr="000F1069" w:rsidRDefault="006B5250" w:rsidP="00517F41">
            <w:pPr>
              <w:pStyle w:val="Normal1"/>
              <w:numPr>
                <w:ilvl w:val="0"/>
                <w:numId w:val="28"/>
              </w:numPr>
              <w:spacing w:after="120"/>
              <w:rPr>
                <w:rFonts w:asciiTheme="minorHAnsi" w:hAnsiTheme="minorHAnsi" w:cstheme="minorHAnsi"/>
              </w:rPr>
            </w:pPr>
            <w:r w:rsidRPr="000F1069">
              <w:rPr>
                <w:rFonts w:asciiTheme="minorHAnsi" w:hAnsiTheme="minorHAnsi" w:cstheme="minorHAnsi"/>
              </w:rPr>
              <w:t>CYFD will work with New Mexico Tribes and Pueblos to engage in dialogue, develop agreements, and take any other steps necessary to help New Mexico Tribes and Pueblos better access IV-E funding to improve services for Native Children, including additional funding for legal representation for New Mexico Tribes and Pueblos and Respondents.</w:t>
            </w:r>
          </w:p>
        </w:tc>
      </w:tr>
      <w:tr w:rsidR="006B5250" w:rsidRPr="000F1069" w14:paraId="11A6E2D1" w14:textId="77777777" w:rsidTr="000C202D">
        <w:trPr>
          <w:trHeight w:val="432"/>
        </w:trPr>
        <w:tc>
          <w:tcPr>
            <w:tcW w:w="10530" w:type="dxa"/>
            <w:vAlign w:val="center"/>
          </w:tcPr>
          <w:p w14:paraId="12F785AF" w14:textId="77777777" w:rsidR="006B5250" w:rsidRPr="000F1069" w:rsidRDefault="006B5250" w:rsidP="00517F41">
            <w:pPr>
              <w:pStyle w:val="Normal1"/>
              <w:numPr>
                <w:ilvl w:val="0"/>
                <w:numId w:val="28"/>
              </w:numPr>
              <w:spacing w:after="60"/>
              <w:rPr>
                <w:rFonts w:asciiTheme="minorHAnsi" w:hAnsiTheme="minorHAnsi" w:cstheme="minorHAnsi"/>
              </w:rPr>
            </w:pPr>
            <w:r w:rsidRPr="000F1069">
              <w:rPr>
                <w:rFonts w:asciiTheme="minorHAnsi" w:hAnsiTheme="minorHAnsi" w:cstheme="minorHAnsi"/>
              </w:rPr>
              <w:t>CYFD and HSD will collect and analyze data sufficient to understand the characteristics and needs of Native Children in State Custody and the capabilities of the State to meet those needs. The data to be collected will include:</w:t>
            </w:r>
          </w:p>
          <w:p w14:paraId="3CD04D30" w14:textId="77777777" w:rsidR="006B5250" w:rsidRPr="000F1069" w:rsidRDefault="006B5250" w:rsidP="00517F41">
            <w:pPr>
              <w:pStyle w:val="Normal1"/>
              <w:numPr>
                <w:ilvl w:val="1"/>
                <w:numId w:val="28"/>
              </w:numPr>
              <w:spacing w:after="60"/>
              <w:rPr>
                <w:rFonts w:asciiTheme="minorHAnsi" w:hAnsiTheme="minorHAnsi" w:cstheme="minorHAnsi"/>
              </w:rPr>
            </w:pPr>
            <w:r w:rsidRPr="000F1069">
              <w:rPr>
                <w:rFonts w:asciiTheme="minorHAnsi" w:hAnsiTheme="minorHAnsi" w:cstheme="minorHAnsi"/>
              </w:rPr>
              <w:t>data about Native Children in State Custody, including tribal membership status, confirmation and correction of birth certificates, removal rates, and placements (including whether children are placed with relative, non-relative Native, or non-relative non-Native Resource Families, Treatment Foster Care, congregate care, residential placement, or other out of home placement);</w:t>
            </w:r>
          </w:p>
          <w:p w14:paraId="1E2DF046" w14:textId="77777777" w:rsidR="006B5250" w:rsidRPr="000F1069" w:rsidRDefault="006B5250" w:rsidP="00517F41">
            <w:pPr>
              <w:pStyle w:val="Normal1"/>
              <w:numPr>
                <w:ilvl w:val="1"/>
                <w:numId w:val="28"/>
              </w:numPr>
              <w:spacing w:after="60"/>
              <w:rPr>
                <w:rFonts w:asciiTheme="minorHAnsi" w:hAnsiTheme="minorHAnsi" w:cstheme="minorHAnsi"/>
              </w:rPr>
            </w:pPr>
            <w:r w:rsidRPr="000F1069">
              <w:rPr>
                <w:rFonts w:asciiTheme="minorHAnsi" w:hAnsiTheme="minorHAnsi" w:cstheme="minorHAnsi"/>
              </w:rPr>
              <w:t xml:space="preserve">data on the demographics and characteristics of placements available to Native children (including Resource Families); and </w:t>
            </w:r>
          </w:p>
          <w:p w14:paraId="63676BFE" w14:textId="77777777" w:rsidR="006B5250" w:rsidRPr="000F1069" w:rsidRDefault="006B5250" w:rsidP="00517F41">
            <w:pPr>
              <w:pStyle w:val="Normal1"/>
              <w:numPr>
                <w:ilvl w:val="1"/>
                <w:numId w:val="28"/>
              </w:numPr>
              <w:spacing w:after="120"/>
              <w:rPr>
                <w:rFonts w:asciiTheme="minorHAnsi" w:hAnsiTheme="minorHAnsi" w:cstheme="minorHAnsi"/>
              </w:rPr>
            </w:pPr>
            <w:r w:rsidRPr="000F1069">
              <w:rPr>
                <w:rFonts w:asciiTheme="minorHAnsi" w:hAnsiTheme="minorHAnsi" w:cstheme="minorHAnsi"/>
              </w:rPr>
              <w:t>data on the demographics, characteristics and services provided by treatment providers available to Native Children in State Custody.</w:t>
            </w:r>
          </w:p>
        </w:tc>
      </w:tr>
      <w:tr w:rsidR="006B5250" w:rsidRPr="000F1069" w14:paraId="323DBE24" w14:textId="77777777" w:rsidTr="000C202D">
        <w:trPr>
          <w:trHeight w:val="432"/>
        </w:trPr>
        <w:tc>
          <w:tcPr>
            <w:tcW w:w="10530" w:type="dxa"/>
            <w:vAlign w:val="center"/>
          </w:tcPr>
          <w:p w14:paraId="4A5822D9" w14:textId="77777777" w:rsidR="006B5250" w:rsidRPr="000F1069" w:rsidRDefault="006B5250" w:rsidP="00517F41">
            <w:pPr>
              <w:pStyle w:val="Normal1"/>
              <w:numPr>
                <w:ilvl w:val="0"/>
                <w:numId w:val="28"/>
              </w:numPr>
              <w:spacing w:after="120"/>
              <w:rPr>
                <w:rFonts w:asciiTheme="minorHAnsi" w:hAnsiTheme="minorHAnsi" w:cstheme="minorHAnsi"/>
              </w:rPr>
            </w:pPr>
            <w:r w:rsidRPr="000F1069">
              <w:rPr>
                <w:rFonts w:asciiTheme="minorHAnsi" w:hAnsiTheme="minorHAnsi" w:cstheme="minorHAnsi"/>
              </w:rPr>
              <w:t>CYFD and HSD will create and maintain a dedicated ICWA unit in the 2nd Judicial District that includes dedicated and specially trained caseworkers, supervisors, and children’s court attorneys who will specialize in ICWA and act as consultants and trainers on ICWA cases. CYFD will work with the Administrative Office of the Courts to implement lessons learned from the ICWA unit and court in the 2nd Judicial District throughout the State.</w:t>
            </w:r>
          </w:p>
        </w:tc>
      </w:tr>
      <w:tr w:rsidR="006B5250" w:rsidRPr="000F1069" w14:paraId="7009B9F0" w14:textId="77777777" w:rsidTr="000F1069">
        <w:trPr>
          <w:trHeight w:val="432"/>
        </w:trPr>
        <w:tc>
          <w:tcPr>
            <w:tcW w:w="10530" w:type="dxa"/>
            <w:shd w:val="clear" w:color="auto" w:fill="F4DBD0" w:themeFill="accent1" w:themeFillTint="33"/>
            <w:vAlign w:val="center"/>
          </w:tcPr>
          <w:p w14:paraId="05B446B8" w14:textId="77777777" w:rsidR="006B5250" w:rsidRPr="000F1069" w:rsidRDefault="006B5250" w:rsidP="000C202D">
            <w:pPr>
              <w:pStyle w:val="Normal1"/>
              <w:spacing w:after="60"/>
              <w:rPr>
                <w:rFonts w:asciiTheme="minorHAnsi" w:hAnsiTheme="minorHAnsi" w:cstheme="minorHAnsi"/>
                <w:b/>
                <w:bCs/>
                <w:color w:val="644030" w:themeColor="accent2"/>
              </w:rPr>
            </w:pPr>
            <w:r w:rsidRPr="000F1069">
              <w:rPr>
                <w:rFonts w:asciiTheme="minorHAnsi" w:hAnsiTheme="minorHAnsi" w:cstheme="minorHAnsi"/>
                <w:b/>
                <w:bCs/>
                <w:color w:val="644030" w:themeColor="accent2"/>
              </w:rPr>
              <w:t>Target Outcomes</w:t>
            </w:r>
          </w:p>
        </w:tc>
      </w:tr>
      <w:tr w:rsidR="006B5250" w:rsidRPr="000F1069" w14:paraId="6962B121" w14:textId="77777777" w:rsidTr="000C202D">
        <w:trPr>
          <w:trHeight w:val="432"/>
        </w:trPr>
        <w:tc>
          <w:tcPr>
            <w:tcW w:w="10530" w:type="dxa"/>
            <w:vAlign w:val="center"/>
          </w:tcPr>
          <w:p w14:paraId="402F15C3" w14:textId="77777777" w:rsidR="006B5250" w:rsidRPr="000F1069" w:rsidRDefault="006B5250" w:rsidP="00517F41">
            <w:pPr>
              <w:pStyle w:val="Normal1"/>
              <w:numPr>
                <w:ilvl w:val="0"/>
                <w:numId w:val="29"/>
              </w:numPr>
              <w:spacing w:after="120"/>
              <w:ind w:left="691"/>
              <w:rPr>
                <w:rFonts w:asciiTheme="minorHAnsi" w:hAnsiTheme="minorHAnsi" w:cstheme="minorHAnsi"/>
              </w:rPr>
            </w:pPr>
            <w:r w:rsidRPr="000F1069">
              <w:rPr>
                <w:rFonts w:asciiTheme="minorHAnsi" w:hAnsiTheme="minorHAnsi" w:cstheme="minorHAnsi"/>
              </w:rPr>
              <w:t>By December 1, 2021, assessments using the tool developed for Native Children in State Custody or other process developed per Implementation Target 2 above will be conducted within 30 Days of CYFD filing a petition for custody of a Native Child in State Custody.</w:t>
            </w:r>
          </w:p>
        </w:tc>
      </w:tr>
      <w:tr w:rsidR="006B5250" w:rsidRPr="000F1069" w14:paraId="51C2071B" w14:textId="77777777" w:rsidTr="000C202D">
        <w:trPr>
          <w:trHeight w:val="432"/>
        </w:trPr>
        <w:tc>
          <w:tcPr>
            <w:tcW w:w="10530" w:type="dxa"/>
            <w:vAlign w:val="center"/>
          </w:tcPr>
          <w:p w14:paraId="0A323049" w14:textId="77777777" w:rsidR="006B5250" w:rsidRPr="000F1069" w:rsidRDefault="006B5250" w:rsidP="00517F41">
            <w:pPr>
              <w:pStyle w:val="Normal1"/>
              <w:numPr>
                <w:ilvl w:val="0"/>
                <w:numId w:val="29"/>
              </w:numPr>
              <w:spacing w:after="60"/>
              <w:ind w:left="691"/>
              <w:rPr>
                <w:rFonts w:asciiTheme="minorHAnsi" w:hAnsiTheme="minorHAnsi" w:cstheme="minorHAnsi"/>
              </w:rPr>
            </w:pPr>
            <w:r w:rsidRPr="000F1069">
              <w:rPr>
                <w:rFonts w:asciiTheme="minorHAnsi" w:hAnsiTheme="minorHAnsi" w:cstheme="minorHAnsi"/>
              </w:rPr>
              <w:t>CYFD will work with New Mexico Tribes and Pueblos, families, and Native Children to identify culturally responsive services. HSD will develop and expand access to traditional and culturally responsive treatments, interventions, and supports. CYFD will develop and arrange for traditional and culturally competent interventions, which may include interventions that are not medicalized and/or have not been evaluated as evidence-based, well-supported, or promising. CYFD and HSD will expand culturally relevant services that can be used as an active effort to keep families intact and to avoid taking children into custody.</w:t>
            </w:r>
          </w:p>
          <w:p w14:paraId="42730635" w14:textId="77777777" w:rsidR="006B5250" w:rsidRPr="000F1069" w:rsidRDefault="006B5250" w:rsidP="000C202D">
            <w:pPr>
              <w:pStyle w:val="Normal1"/>
              <w:spacing w:after="120"/>
              <w:ind w:left="691"/>
              <w:rPr>
                <w:rFonts w:asciiTheme="minorHAnsi" w:hAnsiTheme="minorHAnsi" w:cstheme="minorHAnsi"/>
              </w:rPr>
            </w:pPr>
            <w:r w:rsidRPr="000F1069">
              <w:rPr>
                <w:rFonts w:asciiTheme="minorHAnsi" w:hAnsiTheme="minorHAnsi" w:cstheme="minorHAnsi"/>
              </w:rPr>
              <w:t>By December 1, 2022, Individualized Planning Meetings for every Native Child in State Custody will address the need for traditional or culturally responsive services, supports, or interventions, including non-medicalized interventions, to meet his or her individualized needs as indicated by his or her assessments.</w:t>
            </w:r>
          </w:p>
        </w:tc>
      </w:tr>
      <w:tr w:rsidR="006B5250" w:rsidRPr="000F1069" w14:paraId="3166A54C" w14:textId="77777777" w:rsidTr="000C202D">
        <w:trPr>
          <w:trHeight w:val="432"/>
        </w:trPr>
        <w:tc>
          <w:tcPr>
            <w:tcW w:w="10530" w:type="dxa"/>
            <w:vAlign w:val="center"/>
          </w:tcPr>
          <w:p w14:paraId="1B976736" w14:textId="77777777" w:rsidR="006B5250" w:rsidRPr="000F1069" w:rsidRDefault="006B5250" w:rsidP="00517F41">
            <w:pPr>
              <w:pStyle w:val="Normal1"/>
              <w:numPr>
                <w:ilvl w:val="0"/>
                <w:numId w:val="29"/>
              </w:numPr>
              <w:spacing w:after="60"/>
              <w:rPr>
                <w:rFonts w:asciiTheme="minorHAnsi" w:hAnsiTheme="minorHAnsi" w:cstheme="minorHAnsi"/>
              </w:rPr>
            </w:pPr>
            <w:r w:rsidRPr="000F1069">
              <w:rPr>
                <w:rFonts w:asciiTheme="minorHAnsi" w:hAnsiTheme="minorHAnsi" w:cstheme="minorHAnsi"/>
              </w:rPr>
              <w:t>By December 1, 2020, CYFD will develop a policy to provide or ensure provision of direct assistance for traditional ceremonies, including arranging for all preparation and providing payment if needed, if Native Children want to participate. The policy will:</w:t>
            </w:r>
          </w:p>
          <w:p w14:paraId="1A5F3246" w14:textId="77777777" w:rsidR="006B5250" w:rsidRPr="000F1069" w:rsidRDefault="006B5250" w:rsidP="00517F41">
            <w:pPr>
              <w:pStyle w:val="Normal1"/>
              <w:numPr>
                <w:ilvl w:val="1"/>
                <w:numId w:val="29"/>
              </w:numPr>
              <w:spacing w:after="60"/>
              <w:rPr>
                <w:rFonts w:asciiTheme="minorHAnsi" w:hAnsiTheme="minorHAnsi" w:cstheme="minorHAnsi"/>
              </w:rPr>
            </w:pPr>
            <w:r w:rsidRPr="000F1069">
              <w:rPr>
                <w:rFonts w:asciiTheme="minorHAnsi" w:hAnsiTheme="minorHAnsi" w:cstheme="minorHAnsi"/>
              </w:rPr>
              <w:t>provide for Native Children in State Custody to be presented with information about traditional ceremonies with sufficient time to decide whether they want to participate; and</w:t>
            </w:r>
          </w:p>
          <w:p w14:paraId="51186EFC" w14:textId="77777777" w:rsidR="006B5250" w:rsidRPr="000F1069" w:rsidRDefault="006B5250" w:rsidP="00517F41">
            <w:pPr>
              <w:pStyle w:val="Normal1"/>
              <w:numPr>
                <w:ilvl w:val="1"/>
                <w:numId w:val="29"/>
              </w:numPr>
              <w:spacing w:after="120"/>
              <w:ind w:left="1411"/>
              <w:rPr>
                <w:rFonts w:asciiTheme="minorHAnsi" w:hAnsiTheme="minorHAnsi" w:cstheme="minorHAnsi"/>
              </w:rPr>
            </w:pPr>
            <w:r w:rsidRPr="000F1069">
              <w:rPr>
                <w:rFonts w:asciiTheme="minorHAnsi" w:hAnsiTheme="minorHAnsi" w:cstheme="minorHAnsi"/>
              </w:rPr>
              <w:t>affirmatively encourage participation, and 3) facilitate all necessary preparation activities.</w:t>
            </w:r>
          </w:p>
        </w:tc>
      </w:tr>
      <w:tr w:rsidR="006B5250" w:rsidRPr="000F1069" w14:paraId="33C83879" w14:textId="77777777" w:rsidTr="000C202D">
        <w:trPr>
          <w:trHeight w:val="432"/>
        </w:trPr>
        <w:tc>
          <w:tcPr>
            <w:tcW w:w="10530" w:type="dxa"/>
            <w:vAlign w:val="center"/>
          </w:tcPr>
          <w:p w14:paraId="49E00FBA" w14:textId="77777777" w:rsidR="006B5250" w:rsidRPr="000F1069" w:rsidRDefault="006B5250" w:rsidP="00517F41">
            <w:pPr>
              <w:pStyle w:val="Normal1"/>
              <w:numPr>
                <w:ilvl w:val="0"/>
                <w:numId w:val="29"/>
              </w:numPr>
              <w:spacing w:after="120"/>
              <w:ind w:left="691"/>
              <w:rPr>
                <w:rFonts w:asciiTheme="minorHAnsi" w:hAnsiTheme="minorHAnsi" w:cstheme="minorHAnsi"/>
              </w:rPr>
            </w:pPr>
            <w:r w:rsidRPr="000F1069">
              <w:rPr>
                <w:rFonts w:asciiTheme="minorHAnsi" w:hAnsiTheme="minorHAnsi" w:cstheme="minorHAnsi"/>
              </w:rPr>
              <w:t>By December 1, 2020, when a Native Child is in a non-ICWA-preferred placement, the placement will be reviewed every 30 Days. CYFD will establish protocols governing the 30-day review process to include families, tribal representatives, legal representatives, and Resource Families. The protocols will require that the aim of the placement review will be to determine what actions, services and supports will enable the child to be moved to an ICWA approved placement.</w:t>
            </w:r>
          </w:p>
        </w:tc>
      </w:tr>
      <w:tr w:rsidR="006B5250" w:rsidRPr="000F1069" w14:paraId="5551924C" w14:textId="77777777" w:rsidTr="000C202D">
        <w:trPr>
          <w:trHeight w:val="432"/>
        </w:trPr>
        <w:tc>
          <w:tcPr>
            <w:tcW w:w="10530" w:type="dxa"/>
            <w:vAlign w:val="center"/>
          </w:tcPr>
          <w:p w14:paraId="232B54FF" w14:textId="77777777" w:rsidR="006B5250" w:rsidRPr="000F1069" w:rsidRDefault="006B5250" w:rsidP="00517F41">
            <w:pPr>
              <w:pStyle w:val="Normal1"/>
              <w:numPr>
                <w:ilvl w:val="0"/>
                <w:numId w:val="29"/>
              </w:numPr>
              <w:spacing w:after="60"/>
              <w:rPr>
                <w:rFonts w:asciiTheme="minorHAnsi" w:hAnsiTheme="minorHAnsi" w:cstheme="minorHAnsi"/>
              </w:rPr>
            </w:pPr>
            <w:r w:rsidRPr="000F1069">
              <w:rPr>
                <w:rFonts w:asciiTheme="minorHAnsi" w:hAnsiTheme="minorHAnsi" w:cstheme="minorHAnsi"/>
                <w:b/>
                <w:bCs/>
              </w:rPr>
              <w:t>Training:</w:t>
            </w:r>
            <w:r w:rsidRPr="000F1069">
              <w:rPr>
                <w:rFonts w:asciiTheme="minorHAnsi" w:hAnsiTheme="minorHAnsi" w:cstheme="minorHAnsi"/>
              </w:rPr>
              <w:t xml:space="preserve"> CYFD will develop an ICWA training plan by December 1, 2020 and implement it by December 1, 2021. ICWA trainings will be developed collaboratively with the CYFD’s Academy for Training and Professional Development Team, Protective Services Tribal Liaison, CYFD Tribal Liaison, Tribal Advisors, and culturally responsive experts.</w:t>
            </w:r>
          </w:p>
          <w:p w14:paraId="506888B6" w14:textId="77777777" w:rsidR="006B5250" w:rsidRPr="000F1069" w:rsidRDefault="006B5250" w:rsidP="000C202D">
            <w:pPr>
              <w:pStyle w:val="Normal1"/>
              <w:spacing w:after="120"/>
              <w:ind w:left="691"/>
              <w:rPr>
                <w:rFonts w:asciiTheme="minorHAnsi" w:hAnsiTheme="minorHAnsi" w:cstheme="minorHAnsi"/>
              </w:rPr>
            </w:pPr>
            <w:r w:rsidRPr="000F1069">
              <w:rPr>
                <w:rFonts w:asciiTheme="minorHAnsi" w:hAnsiTheme="minorHAnsi" w:cstheme="minorHAnsi"/>
              </w:rPr>
              <w:t>The ICWA training will include specific information on the history of ICWA, historic relations between Native American people and state and national government, and the history of culturally insensitive social work practices.  It will also include skills development in working with Native families and communities, historical trauma, engagement, cultural humility and culturally responsive intervention techniques for Native American parents and youth and community engagement with New Mexico Tribes and Pueblos, as well as best practices for ICWA. The training will include information on New Mexico Tribes and Pueblos, sovereignty, and jurisdictional issues.</w:t>
            </w:r>
          </w:p>
        </w:tc>
      </w:tr>
    </w:tbl>
    <w:p w14:paraId="050E875F" w14:textId="77777777" w:rsidR="006B5250" w:rsidRPr="000F1069" w:rsidRDefault="006B5250" w:rsidP="00517F41">
      <w:pPr>
        <w:spacing w:before="0" w:after="120" w:line="360" w:lineRule="auto"/>
        <w:rPr>
          <w:rFonts w:cstheme="minorHAnsi"/>
          <w:sz w:val="24"/>
          <w:szCs w:val="24"/>
        </w:rPr>
      </w:pPr>
    </w:p>
    <w:tbl>
      <w:tblPr>
        <w:tblStyle w:val="TableGrid"/>
        <w:tblW w:w="10530" w:type="dxa"/>
        <w:tblInd w:w="-365" w:type="dxa"/>
        <w:tblLook w:val="04A0" w:firstRow="1" w:lastRow="0" w:firstColumn="1" w:lastColumn="0" w:noHBand="0" w:noVBand="1"/>
      </w:tblPr>
      <w:tblGrid>
        <w:gridCol w:w="10530"/>
      </w:tblGrid>
      <w:tr w:rsidR="006B5250" w:rsidRPr="000F1069" w14:paraId="5E54CFE9" w14:textId="77777777" w:rsidTr="000F1069">
        <w:tc>
          <w:tcPr>
            <w:tcW w:w="10530" w:type="dxa"/>
            <w:shd w:val="clear" w:color="auto" w:fill="F4DBD0" w:themeFill="accent1" w:themeFillTint="33"/>
            <w:vAlign w:val="center"/>
          </w:tcPr>
          <w:p w14:paraId="196BF9A4" w14:textId="77777777" w:rsidR="006B5250" w:rsidRPr="000F1069" w:rsidRDefault="006B5250" w:rsidP="000C202D">
            <w:pPr>
              <w:pStyle w:val="Normal1"/>
              <w:spacing w:after="120"/>
              <w:rPr>
                <w:rFonts w:asciiTheme="minorHAnsi" w:hAnsiTheme="minorHAnsi" w:cstheme="minorHAnsi"/>
                <w:b/>
                <w:bCs/>
                <w:color w:val="644030" w:themeColor="accent2"/>
              </w:rPr>
            </w:pPr>
            <w:r w:rsidRPr="000F1069">
              <w:rPr>
                <w:rFonts w:asciiTheme="minorHAnsi" w:hAnsiTheme="minorHAnsi" w:cstheme="minorHAnsi"/>
                <w:b/>
                <w:bCs/>
                <w:color w:val="644030" w:themeColor="accent2"/>
              </w:rPr>
              <w:t>Appendix D: Behavioral Health Services</w:t>
            </w:r>
          </w:p>
        </w:tc>
      </w:tr>
      <w:tr w:rsidR="006B5250" w:rsidRPr="000F1069" w14:paraId="308826E5" w14:textId="77777777" w:rsidTr="000C202D">
        <w:trPr>
          <w:trHeight w:val="432"/>
        </w:trPr>
        <w:tc>
          <w:tcPr>
            <w:tcW w:w="10530" w:type="dxa"/>
            <w:vAlign w:val="center"/>
          </w:tcPr>
          <w:p w14:paraId="76B8F47C" w14:textId="77777777" w:rsidR="006B5250" w:rsidRPr="000F1069" w:rsidRDefault="006B5250" w:rsidP="000C202D">
            <w:pPr>
              <w:pStyle w:val="Normal1"/>
              <w:spacing w:after="120"/>
              <w:rPr>
                <w:rFonts w:asciiTheme="minorHAnsi" w:hAnsiTheme="minorHAnsi" w:cstheme="minorHAnsi"/>
              </w:rPr>
            </w:pPr>
            <w:r w:rsidRPr="000F1069">
              <w:rPr>
                <w:rFonts w:asciiTheme="minorHAnsi" w:hAnsiTheme="minorHAnsi" w:cstheme="minorHAnsi"/>
              </w:rPr>
              <w:t>CYFD and HSD structure and build a statewide, community-based mental health system that all children and families will be able to access. A statewide system is necessary to ensure that children in state custody and their families have prompt access to necessary services regardless of where they live. These services are critical to keeping children with their families or in the most family-like setting possible. This system will include a diverse and full spectrum of community-based services, will decrease reliance on congregate care, keep families together in their community to the maximum extent possible, and greatly reduce reliance on out of state residential placements. Medically necessary mental health services will be provided, in descending order of preference: at home, in a family setting, or in the most home-like setting appropriate to a child’s needs and consistent with the Children’s Code.</w:t>
            </w:r>
          </w:p>
        </w:tc>
      </w:tr>
      <w:tr w:rsidR="006B5250" w:rsidRPr="000F1069" w14:paraId="707028A6" w14:textId="77777777" w:rsidTr="000F1069">
        <w:trPr>
          <w:trHeight w:val="432"/>
        </w:trPr>
        <w:tc>
          <w:tcPr>
            <w:tcW w:w="10530" w:type="dxa"/>
            <w:shd w:val="clear" w:color="auto" w:fill="F4DBD0" w:themeFill="accent1" w:themeFillTint="33"/>
            <w:vAlign w:val="center"/>
          </w:tcPr>
          <w:p w14:paraId="7248DDC1" w14:textId="77777777" w:rsidR="006B5250" w:rsidRPr="000F1069" w:rsidRDefault="006B5250" w:rsidP="000C202D">
            <w:pPr>
              <w:pStyle w:val="Normal1"/>
              <w:spacing w:after="120"/>
              <w:rPr>
                <w:rFonts w:asciiTheme="minorHAnsi" w:hAnsiTheme="minorHAnsi" w:cstheme="minorHAnsi"/>
                <w:b/>
                <w:bCs/>
              </w:rPr>
            </w:pPr>
            <w:r w:rsidRPr="000F1069">
              <w:rPr>
                <w:rFonts w:asciiTheme="minorHAnsi" w:hAnsiTheme="minorHAnsi" w:cstheme="minorHAnsi"/>
                <w:b/>
                <w:bCs/>
                <w:color w:val="644030" w:themeColor="accent2"/>
              </w:rPr>
              <w:t>Implementation Targets</w:t>
            </w:r>
          </w:p>
        </w:tc>
      </w:tr>
      <w:tr w:rsidR="006B5250" w:rsidRPr="000F1069" w14:paraId="10B449C4" w14:textId="77777777" w:rsidTr="000C202D">
        <w:trPr>
          <w:trHeight w:val="432"/>
        </w:trPr>
        <w:tc>
          <w:tcPr>
            <w:tcW w:w="10530" w:type="dxa"/>
            <w:vAlign w:val="center"/>
          </w:tcPr>
          <w:p w14:paraId="19D46C1B" w14:textId="77777777" w:rsidR="006B5250" w:rsidRPr="000F1069" w:rsidRDefault="006B5250" w:rsidP="00517F41">
            <w:pPr>
              <w:pStyle w:val="Normal1"/>
              <w:numPr>
                <w:ilvl w:val="0"/>
                <w:numId w:val="25"/>
              </w:numPr>
              <w:spacing w:after="120"/>
              <w:rPr>
                <w:rFonts w:asciiTheme="minorHAnsi" w:hAnsiTheme="minorHAnsi" w:cstheme="minorHAnsi"/>
              </w:rPr>
            </w:pPr>
            <w:r w:rsidRPr="000F1069">
              <w:rPr>
                <w:rFonts w:asciiTheme="minorHAnsi" w:hAnsiTheme="minorHAnsi" w:cstheme="minorHAnsi"/>
                <w:b/>
                <w:bCs/>
              </w:rPr>
              <w:t>Behavioral Health Care Workforce Development Review:</w:t>
            </w:r>
            <w:r w:rsidRPr="000F1069">
              <w:rPr>
                <w:rFonts w:asciiTheme="minorHAnsi" w:hAnsiTheme="minorHAnsi" w:cstheme="minorHAnsi"/>
              </w:rPr>
              <w:t xml:space="preserve"> HSD and CYFD will create a Behavioral Health Care Workforce Development Review with the objective of supporting and expanding provider capacity to provide community-based mental and behavioral health services with reasonable promptness that are accessible throughout the State, and particularly in rural areas.</w:t>
            </w:r>
          </w:p>
          <w:p w14:paraId="05440EC5" w14:textId="77777777" w:rsidR="006B5250" w:rsidRPr="000F1069" w:rsidRDefault="006B5250" w:rsidP="000C202D">
            <w:pPr>
              <w:pStyle w:val="Normal1"/>
              <w:spacing w:after="120"/>
              <w:ind w:left="697"/>
              <w:rPr>
                <w:rFonts w:asciiTheme="minorHAnsi" w:hAnsiTheme="minorHAnsi" w:cstheme="minorHAnsi"/>
              </w:rPr>
            </w:pPr>
            <w:r w:rsidRPr="000F1069">
              <w:rPr>
                <w:rFonts w:asciiTheme="minorHAnsi" w:hAnsiTheme="minorHAnsi" w:cstheme="minorHAnsi"/>
              </w:rPr>
              <w:t>The Behavioral Health Care Workforce Development Review will describe in writing the expected nature, scope, capacity, and structure of the workforce necessary to meet the obligations including how HSD works with Managed Care Organizations (MCOs) on increasing capacity to make available screening/assessment, High Fidelity Wraparound services, evidence-based, well-supported, or promising therapeutic treatment for children with complex trauma, intensive case management, mobile crisis response services and intensive home-based services to every child in state custody for whom they are medically necessary.</w:t>
            </w:r>
          </w:p>
          <w:p w14:paraId="1EF74F92" w14:textId="77777777" w:rsidR="006B5250" w:rsidRPr="000F1069" w:rsidRDefault="006B5250" w:rsidP="000C202D">
            <w:pPr>
              <w:pStyle w:val="Normal1"/>
              <w:spacing w:after="120"/>
              <w:ind w:left="691"/>
              <w:rPr>
                <w:rFonts w:asciiTheme="minorHAnsi" w:hAnsiTheme="minorHAnsi" w:cstheme="minorHAnsi"/>
              </w:rPr>
            </w:pPr>
            <w:r w:rsidRPr="000F1069">
              <w:rPr>
                <w:rFonts w:asciiTheme="minorHAnsi" w:hAnsiTheme="minorHAnsi" w:cstheme="minorHAnsi"/>
              </w:rPr>
              <w:t>HSD will either create or require MCOs to create a specific hiring/contracting plan that identifies, by county, the number of staff and credentials required to meet the objectives identified in the Behavioral Health Care Workforce Development Review.</w:t>
            </w:r>
          </w:p>
        </w:tc>
      </w:tr>
      <w:tr w:rsidR="006B5250" w:rsidRPr="000F1069" w14:paraId="67E9903B" w14:textId="77777777" w:rsidTr="000C202D">
        <w:trPr>
          <w:trHeight w:val="432"/>
        </w:trPr>
        <w:tc>
          <w:tcPr>
            <w:tcW w:w="10530" w:type="dxa"/>
            <w:vAlign w:val="center"/>
          </w:tcPr>
          <w:p w14:paraId="6F7EA0BE" w14:textId="77777777" w:rsidR="006B5250" w:rsidRPr="000F1069" w:rsidRDefault="006B5250" w:rsidP="00517F41">
            <w:pPr>
              <w:pStyle w:val="Normal1"/>
              <w:numPr>
                <w:ilvl w:val="0"/>
                <w:numId w:val="25"/>
              </w:numPr>
              <w:spacing w:after="120"/>
              <w:ind w:left="691"/>
              <w:rPr>
                <w:rFonts w:asciiTheme="minorHAnsi" w:hAnsiTheme="minorHAnsi" w:cstheme="minorHAnsi"/>
              </w:rPr>
            </w:pPr>
            <w:r w:rsidRPr="000F1069">
              <w:rPr>
                <w:rFonts w:asciiTheme="minorHAnsi" w:hAnsiTheme="minorHAnsi" w:cstheme="minorHAnsi"/>
              </w:rPr>
              <w:t>HSD and CYFD will define initial expected service utilization for screening/assessment, High Fidelity Wraparound services, evidence-based, well-supported, or promising therapeutic treatment for children with complex trauma, intensive case management, mobile crisis response services and intensive home-based services.</w:t>
            </w:r>
          </w:p>
        </w:tc>
      </w:tr>
      <w:tr w:rsidR="006B5250" w:rsidRPr="000F1069" w14:paraId="25A4EA68" w14:textId="77777777" w:rsidTr="000C202D">
        <w:trPr>
          <w:trHeight w:val="432"/>
        </w:trPr>
        <w:tc>
          <w:tcPr>
            <w:tcW w:w="10530" w:type="dxa"/>
            <w:vAlign w:val="center"/>
          </w:tcPr>
          <w:p w14:paraId="064F2757" w14:textId="77777777" w:rsidR="006B5250" w:rsidRPr="000F1069" w:rsidRDefault="006B5250" w:rsidP="00517F41">
            <w:pPr>
              <w:pStyle w:val="Normal1"/>
              <w:numPr>
                <w:ilvl w:val="0"/>
                <w:numId w:val="25"/>
              </w:numPr>
              <w:spacing w:after="120"/>
              <w:ind w:left="691"/>
              <w:rPr>
                <w:rFonts w:asciiTheme="minorHAnsi" w:hAnsiTheme="minorHAnsi" w:cstheme="minorHAnsi"/>
              </w:rPr>
            </w:pPr>
            <w:r w:rsidRPr="000F1069">
              <w:rPr>
                <w:rFonts w:asciiTheme="minorHAnsi" w:hAnsiTheme="minorHAnsi" w:cstheme="minorHAnsi"/>
              </w:rPr>
              <w:t>HSD will develop and publish reimbursement methodology, billing rates, and guidance for providers for screening/assessment, High Fidelity Wraparound services, evidence-based, well-supported, or promising therapeutic treatment for children with complex trauma, intensive case management, mobile crisis response services and intensive home-based services, leveraging Medicaid whenever possible. The methodology and guidance will include provider eligibility criteria as well as billing and coding procedures.</w:t>
            </w:r>
          </w:p>
        </w:tc>
      </w:tr>
      <w:tr w:rsidR="006B5250" w:rsidRPr="000F1069" w14:paraId="07F04F49" w14:textId="77777777" w:rsidTr="000C202D">
        <w:trPr>
          <w:trHeight w:val="432"/>
        </w:trPr>
        <w:tc>
          <w:tcPr>
            <w:tcW w:w="10530" w:type="dxa"/>
            <w:vAlign w:val="center"/>
          </w:tcPr>
          <w:p w14:paraId="42C15B4B" w14:textId="77777777" w:rsidR="006B5250" w:rsidRPr="000F1069" w:rsidRDefault="006B5250" w:rsidP="00517F41">
            <w:pPr>
              <w:pStyle w:val="Normal1"/>
              <w:numPr>
                <w:ilvl w:val="0"/>
                <w:numId w:val="25"/>
              </w:numPr>
              <w:spacing w:after="120"/>
              <w:rPr>
                <w:rFonts w:asciiTheme="minorHAnsi" w:hAnsiTheme="minorHAnsi" w:cstheme="minorHAnsi"/>
              </w:rPr>
            </w:pPr>
            <w:r w:rsidRPr="000F1069">
              <w:rPr>
                <w:rFonts w:asciiTheme="minorHAnsi" w:hAnsiTheme="minorHAnsi" w:cstheme="minorHAnsi"/>
              </w:rPr>
              <w:t xml:space="preserve">CYFD, with input from HSD, will adopt regulations governing medication protocols to ensure that children in state custody are not overmedicated, while ensuring timely access to medically necessary medication and treatment. </w:t>
            </w:r>
          </w:p>
          <w:p w14:paraId="0ED818FA" w14:textId="77777777" w:rsidR="006B5250" w:rsidRPr="000F1069" w:rsidRDefault="006B5250" w:rsidP="000C202D">
            <w:pPr>
              <w:pStyle w:val="Normal1"/>
              <w:spacing w:after="120"/>
              <w:ind w:left="697"/>
              <w:rPr>
                <w:rFonts w:asciiTheme="minorHAnsi" w:hAnsiTheme="minorHAnsi" w:cstheme="minorHAnsi"/>
              </w:rPr>
            </w:pPr>
            <w:r w:rsidRPr="000F1069">
              <w:rPr>
                <w:rFonts w:asciiTheme="minorHAnsi" w:hAnsiTheme="minorHAnsi" w:cstheme="minorHAnsi"/>
              </w:rPr>
              <w:t>The regulations will include a mandatory clinical review process provided by an independent mental health professional with a license to prescribe psychotropic medication for all children prescribed psychotropic medication while in state custody and will include guidance aimed to ensure that medication is not misused as a primary response to trauma-related behaviors.</w:t>
            </w:r>
          </w:p>
          <w:p w14:paraId="1342E24D" w14:textId="77777777" w:rsidR="006B5250" w:rsidRPr="000F1069" w:rsidRDefault="006B5250" w:rsidP="000C202D">
            <w:pPr>
              <w:pStyle w:val="Normal1"/>
              <w:spacing w:after="120"/>
              <w:ind w:left="691"/>
              <w:rPr>
                <w:rFonts w:asciiTheme="minorHAnsi" w:hAnsiTheme="minorHAnsi" w:cstheme="minorHAnsi"/>
              </w:rPr>
            </w:pPr>
            <w:r w:rsidRPr="000F1069">
              <w:rPr>
                <w:rFonts w:asciiTheme="minorHAnsi" w:hAnsiTheme="minorHAnsi" w:cstheme="minorHAnsi"/>
              </w:rPr>
              <w:t>In addition, the regulations will require specific review of any use of polypharmacology, dosage for all prescribed medication, and use of atypical anti-psychotics.</w:t>
            </w:r>
          </w:p>
        </w:tc>
      </w:tr>
      <w:tr w:rsidR="006B5250" w:rsidRPr="000F1069" w14:paraId="0BEB0717" w14:textId="77777777" w:rsidTr="000C202D">
        <w:trPr>
          <w:trHeight w:val="432"/>
        </w:trPr>
        <w:tc>
          <w:tcPr>
            <w:tcW w:w="10530" w:type="dxa"/>
            <w:vAlign w:val="center"/>
          </w:tcPr>
          <w:p w14:paraId="291E568C" w14:textId="77777777" w:rsidR="006B5250" w:rsidRPr="000F1069" w:rsidRDefault="006B5250" w:rsidP="00517F41">
            <w:pPr>
              <w:pStyle w:val="Normal1"/>
              <w:numPr>
                <w:ilvl w:val="0"/>
                <w:numId w:val="25"/>
              </w:numPr>
              <w:spacing w:after="120"/>
              <w:rPr>
                <w:rFonts w:asciiTheme="minorHAnsi" w:hAnsiTheme="minorHAnsi" w:cstheme="minorHAnsi"/>
              </w:rPr>
            </w:pPr>
            <w:r w:rsidRPr="000F1069">
              <w:rPr>
                <w:rFonts w:asciiTheme="minorHAnsi" w:hAnsiTheme="minorHAnsi" w:cstheme="minorHAnsi"/>
              </w:rPr>
              <w:t>HSD will monitor implementation of a term in all contracts with its designees to require that care coordination include identification of physical, behavioral health, and long-term care needs, and providing services to address said needs.</w:t>
            </w:r>
          </w:p>
        </w:tc>
      </w:tr>
      <w:tr w:rsidR="006B5250" w:rsidRPr="000F1069" w14:paraId="6C1F455D" w14:textId="77777777" w:rsidTr="000C202D">
        <w:trPr>
          <w:trHeight w:val="432"/>
        </w:trPr>
        <w:tc>
          <w:tcPr>
            <w:tcW w:w="10530" w:type="dxa"/>
            <w:vAlign w:val="center"/>
          </w:tcPr>
          <w:p w14:paraId="527BA2BE" w14:textId="77777777" w:rsidR="006B5250" w:rsidRPr="000F1069" w:rsidRDefault="006B5250" w:rsidP="00517F41">
            <w:pPr>
              <w:pStyle w:val="Normal1"/>
              <w:numPr>
                <w:ilvl w:val="0"/>
                <w:numId w:val="25"/>
              </w:numPr>
              <w:spacing w:after="120"/>
              <w:rPr>
                <w:rFonts w:asciiTheme="minorHAnsi" w:hAnsiTheme="minorHAnsi" w:cstheme="minorHAnsi"/>
              </w:rPr>
            </w:pPr>
            <w:r w:rsidRPr="000F1069">
              <w:rPr>
                <w:rFonts w:asciiTheme="minorHAnsi" w:hAnsiTheme="minorHAnsi" w:cstheme="minorHAnsi"/>
              </w:rPr>
              <w:t>HSD will reinstate language in its Medicaid contracts to prevent children from being rejected or removed from behavioral health services providers. HSD will work with providers to identify and remove other administrative barriers to providing services.</w:t>
            </w:r>
          </w:p>
        </w:tc>
      </w:tr>
      <w:tr w:rsidR="006B5250" w:rsidRPr="000F1069" w14:paraId="644231B7" w14:textId="77777777" w:rsidTr="000C202D">
        <w:trPr>
          <w:trHeight w:val="432"/>
        </w:trPr>
        <w:tc>
          <w:tcPr>
            <w:tcW w:w="10530" w:type="dxa"/>
            <w:vAlign w:val="center"/>
          </w:tcPr>
          <w:p w14:paraId="06B4E1AC" w14:textId="77777777" w:rsidR="006B5250" w:rsidRPr="000F1069" w:rsidRDefault="006B5250" w:rsidP="00517F41">
            <w:pPr>
              <w:pStyle w:val="Normal1"/>
              <w:numPr>
                <w:ilvl w:val="0"/>
                <w:numId w:val="25"/>
              </w:numPr>
              <w:spacing w:after="120"/>
              <w:rPr>
                <w:rFonts w:asciiTheme="minorHAnsi" w:hAnsiTheme="minorHAnsi" w:cstheme="minorHAnsi"/>
              </w:rPr>
            </w:pPr>
            <w:r w:rsidRPr="000F1069">
              <w:rPr>
                <w:rFonts w:asciiTheme="minorHAnsi" w:hAnsiTheme="minorHAnsi" w:cstheme="minorHAnsi"/>
              </w:rPr>
              <w:t>HSD will revise its Notice of Action and grievance protocols to require a Notice of Action be provided to the child’s caregiver, legal representative, and legal custodian whenever a service recommended by an Individualized Planning Meeting Team is reduced, modified, delayed, or denied, or if the service or is not approved within 10 days.</w:t>
            </w:r>
          </w:p>
        </w:tc>
      </w:tr>
      <w:tr w:rsidR="006B5250" w:rsidRPr="000F1069" w14:paraId="18AE5DAE" w14:textId="77777777" w:rsidTr="000C202D">
        <w:trPr>
          <w:trHeight w:val="432"/>
        </w:trPr>
        <w:tc>
          <w:tcPr>
            <w:tcW w:w="10530" w:type="dxa"/>
            <w:vAlign w:val="center"/>
          </w:tcPr>
          <w:p w14:paraId="5A7A1617" w14:textId="77777777" w:rsidR="006B5250" w:rsidRPr="000F1069" w:rsidRDefault="006B5250" w:rsidP="00517F41">
            <w:pPr>
              <w:pStyle w:val="Normal1"/>
              <w:numPr>
                <w:ilvl w:val="0"/>
                <w:numId w:val="30"/>
              </w:numPr>
              <w:spacing w:after="120"/>
              <w:rPr>
                <w:rFonts w:asciiTheme="minorHAnsi" w:hAnsiTheme="minorHAnsi" w:cstheme="minorHAnsi"/>
              </w:rPr>
            </w:pPr>
            <w:r w:rsidRPr="000F1069">
              <w:rPr>
                <w:rFonts w:asciiTheme="minorHAnsi" w:hAnsiTheme="minorHAnsi" w:cstheme="minorHAnsi"/>
              </w:rPr>
              <w:t>HSD and CYFD will review and identify the responsibilities shared by both Departments and create a joint process for offering services and supports include screening, assessing, referring, treating, and providing transition services to children in state custody, including children in state custody who were never removed from the Respondents’ homes or children who have returned to Respondents’ homes but who remain children in state custody. The goal of this joint process shall be to maximize each child’s access to services and to create unified process for offering services and supports.</w:t>
            </w:r>
          </w:p>
        </w:tc>
      </w:tr>
      <w:tr w:rsidR="006B5250" w:rsidRPr="000F1069" w14:paraId="384543B4" w14:textId="77777777" w:rsidTr="000F1069">
        <w:trPr>
          <w:trHeight w:val="432"/>
        </w:trPr>
        <w:tc>
          <w:tcPr>
            <w:tcW w:w="10530" w:type="dxa"/>
            <w:shd w:val="clear" w:color="auto" w:fill="F4DBD0" w:themeFill="accent1" w:themeFillTint="33"/>
            <w:vAlign w:val="center"/>
          </w:tcPr>
          <w:p w14:paraId="744C9035" w14:textId="77777777" w:rsidR="006B5250" w:rsidRPr="000F1069" w:rsidRDefault="006B5250" w:rsidP="000C202D">
            <w:pPr>
              <w:pStyle w:val="Normal1"/>
              <w:spacing w:after="60"/>
              <w:rPr>
                <w:rFonts w:asciiTheme="minorHAnsi" w:hAnsiTheme="minorHAnsi" w:cstheme="minorHAnsi"/>
                <w:b/>
                <w:bCs/>
              </w:rPr>
            </w:pPr>
            <w:r w:rsidRPr="000F1069">
              <w:rPr>
                <w:rFonts w:asciiTheme="minorHAnsi" w:hAnsiTheme="minorHAnsi" w:cstheme="minorHAnsi"/>
                <w:b/>
                <w:bCs/>
                <w:color w:val="644030" w:themeColor="accent2"/>
              </w:rPr>
              <w:t>Target Outcomes</w:t>
            </w:r>
          </w:p>
        </w:tc>
      </w:tr>
      <w:tr w:rsidR="006B5250" w:rsidRPr="000F1069" w14:paraId="31169B54" w14:textId="77777777" w:rsidTr="000C202D">
        <w:trPr>
          <w:trHeight w:val="432"/>
        </w:trPr>
        <w:tc>
          <w:tcPr>
            <w:tcW w:w="10530" w:type="dxa"/>
            <w:vAlign w:val="center"/>
          </w:tcPr>
          <w:p w14:paraId="5443335F" w14:textId="77777777" w:rsidR="006B5250" w:rsidRPr="000F1069" w:rsidRDefault="006B5250" w:rsidP="00517F41">
            <w:pPr>
              <w:pStyle w:val="Normal1"/>
              <w:numPr>
                <w:ilvl w:val="0"/>
                <w:numId w:val="26"/>
              </w:numPr>
              <w:spacing w:after="120"/>
              <w:rPr>
                <w:rFonts w:asciiTheme="minorHAnsi" w:hAnsiTheme="minorHAnsi" w:cstheme="minorHAnsi"/>
              </w:rPr>
            </w:pPr>
            <w:r w:rsidRPr="000F1069">
              <w:rPr>
                <w:rFonts w:asciiTheme="minorHAnsi" w:hAnsiTheme="minorHAnsi" w:cstheme="minorHAnsi"/>
                <w:b/>
                <w:bCs/>
              </w:rPr>
              <w:t>Workforce Development:</w:t>
            </w:r>
            <w:r w:rsidRPr="000F1069">
              <w:rPr>
                <w:rFonts w:asciiTheme="minorHAnsi" w:hAnsiTheme="minorHAnsi" w:cstheme="minorHAnsi"/>
              </w:rPr>
              <w:t xml:space="preserve"> HSD will work with MCOs to implement the Behavioral Health Care Workforce Development Review, with the objective of expanding and developing the statewide workforce sufficient to implement the system for delivery of community-based mental and behavioral health services.</w:t>
            </w:r>
          </w:p>
        </w:tc>
      </w:tr>
      <w:tr w:rsidR="006B5250" w:rsidRPr="000F1069" w14:paraId="197A5F7E" w14:textId="77777777" w:rsidTr="000C202D">
        <w:trPr>
          <w:trHeight w:val="432"/>
        </w:trPr>
        <w:tc>
          <w:tcPr>
            <w:tcW w:w="10530" w:type="dxa"/>
            <w:vAlign w:val="center"/>
          </w:tcPr>
          <w:p w14:paraId="4B51BADC" w14:textId="77777777" w:rsidR="006B5250" w:rsidRPr="000F1069" w:rsidRDefault="006B5250" w:rsidP="00517F41">
            <w:pPr>
              <w:pStyle w:val="Normal1"/>
              <w:numPr>
                <w:ilvl w:val="0"/>
                <w:numId w:val="26"/>
              </w:numPr>
              <w:spacing w:after="120"/>
              <w:rPr>
                <w:rFonts w:asciiTheme="minorHAnsi" w:hAnsiTheme="minorHAnsi" w:cstheme="minorHAnsi"/>
              </w:rPr>
            </w:pPr>
            <w:r w:rsidRPr="000F1069">
              <w:rPr>
                <w:rFonts w:asciiTheme="minorHAnsi" w:hAnsiTheme="minorHAnsi" w:cstheme="minorHAnsi"/>
                <w:b/>
                <w:bCs/>
              </w:rPr>
              <w:t>Training:</w:t>
            </w:r>
            <w:r w:rsidRPr="000F1069">
              <w:rPr>
                <w:rFonts w:asciiTheme="minorHAnsi" w:hAnsiTheme="minorHAnsi" w:cstheme="minorHAnsi"/>
              </w:rPr>
              <w:t xml:space="preserve"> By December 1, 2021, HSD or its designees will provide incentives for providers to be trained in evidence-based, well-supported, and promising trauma-responsive services, which include intensive case management, High Fidelity Wraparound services, intensive home-based services, and trauma-based therapies including Dialectical Behavior Therapy (DBT), Multi-Systemic Therapy (MST), trauma-informed Cognitive Behavioral Therapy (CBT), Functional Family Training (FFT), and Eye Movement Desensitization and Reprocessing therapy (EMDR).  Training will comply with professional standards and best practices in adult education, including by incorporating experiential and interactive components and using evaluations to measure effectiveness.</w:t>
            </w:r>
          </w:p>
        </w:tc>
      </w:tr>
      <w:tr w:rsidR="006B5250" w:rsidRPr="000F1069" w14:paraId="07B29EDE" w14:textId="77777777" w:rsidTr="000C202D">
        <w:trPr>
          <w:trHeight w:val="432"/>
        </w:trPr>
        <w:tc>
          <w:tcPr>
            <w:tcW w:w="10530" w:type="dxa"/>
            <w:vAlign w:val="center"/>
          </w:tcPr>
          <w:p w14:paraId="06AE28E3" w14:textId="77777777" w:rsidR="006B5250" w:rsidRPr="000F1069" w:rsidRDefault="006B5250" w:rsidP="00517F41">
            <w:pPr>
              <w:pStyle w:val="Normal1"/>
              <w:numPr>
                <w:ilvl w:val="0"/>
                <w:numId w:val="26"/>
              </w:numPr>
              <w:spacing w:after="60"/>
              <w:rPr>
                <w:rFonts w:asciiTheme="minorHAnsi" w:hAnsiTheme="minorHAnsi" w:cstheme="minorHAnsi"/>
              </w:rPr>
            </w:pPr>
            <w:r w:rsidRPr="000F1069">
              <w:rPr>
                <w:rFonts w:asciiTheme="minorHAnsi" w:hAnsiTheme="minorHAnsi" w:cstheme="minorHAnsi"/>
                <w:b/>
                <w:bCs/>
              </w:rPr>
              <w:t xml:space="preserve">Community-Based Mental and Behavioral Health Services: </w:t>
            </w:r>
            <w:r w:rsidRPr="000F1069">
              <w:rPr>
                <w:rFonts w:asciiTheme="minorHAnsi" w:hAnsiTheme="minorHAnsi" w:cstheme="minorHAnsi"/>
              </w:rPr>
              <w:t>By December 1, 2022, the following services will be available to every child in state custody for whom they are medically necessary, as indicated by the CANS and functional trauma assessments and any follow up. Services will be available immediately where possible and not to exceed 10 Days otherwise.</w:t>
            </w:r>
          </w:p>
          <w:p w14:paraId="62634436" w14:textId="77777777" w:rsidR="006B5250" w:rsidRPr="000F1069" w:rsidRDefault="006B5250" w:rsidP="00517F41">
            <w:pPr>
              <w:pStyle w:val="Normal1"/>
              <w:numPr>
                <w:ilvl w:val="1"/>
                <w:numId w:val="26"/>
              </w:numPr>
              <w:spacing w:after="60"/>
              <w:rPr>
                <w:rFonts w:asciiTheme="minorHAnsi" w:hAnsiTheme="minorHAnsi" w:cstheme="minorHAnsi"/>
              </w:rPr>
            </w:pPr>
            <w:r w:rsidRPr="000F1069">
              <w:rPr>
                <w:rFonts w:asciiTheme="minorHAnsi" w:hAnsiTheme="minorHAnsi" w:cstheme="minorHAnsi"/>
              </w:rPr>
              <w:t>High Fidelity Wraparound Services</w:t>
            </w:r>
          </w:p>
          <w:p w14:paraId="153CAADB" w14:textId="77777777" w:rsidR="006B5250" w:rsidRPr="000F1069" w:rsidRDefault="006B5250" w:rsidP="00517F41">
            <w:pPr>
              <w:pStyle w:val="Normal1"/>
              <w:numPr>
                <w:ilvl w:val="1"/>
                <w:numId w:val="26"/>
              </w:numPr>
              <w:spacing w:after="60"/>
              <w:rPr>
                <w:rFonts w:asciiTheme="minorHAnsi" w:hAnsiTheme="minorHAnsi" w:cstheme="minorHAnsi"/>
              </w:rPr>
            </w:pPr>
            <w:r w:rsidRPr="000F1069">
              <w:rPr>
                <w:rFonts w:asciiTheme="minorHAnsi" w:hAnsiTheme="minorHAnsi" w:cstheme="minorHAnsi"/>
              </w:rPr>
              <w:t>Intensive Case Management</w:t>
            </w:r>
          </w:p>
          <w:p w14:paraId="537341DD" w14:textId="77777777" w:rsidR="006B5250" w:rsidRPr="000F1069" w:rsidRDefault="006B5250" w:rsidP="00517F41">
            <w:pPr>
              <w:pStyle w:val="Normal1"/>
              <w:numPr>
                <w:ilvl w:val="1"/>
                <w:numId w:val="26"/>
              </w:numPr>
              <w:spacing w:after="120"/>
              <w:rPr>
                <w:rFonts w:asciiTheme="minorHAnsi" w:hAnsiTheme="minorHAnsi" w:cstheme="minorHAnsi"/>
              </w:rPr>
            </w:pPr>
            <w:r w:rsidRPr="000F1069">
              <w:rPr>
                <w:rFonts w:asciiTheme="minorHAnsi" w:hAnsiTheme="minorHAnsi" w:cstheme="minorHAnsi"/>
              </w:rPr>
              <w:t>Intensive home-based services, which include mobile crisis response services and evidence-based, well-supported, or promising trauma-responsive therapies such as Dialectical Behavior Therapy (DBT), Multi-Systemic Therapy (MST), trauma informed Cognitive Behavioral Therapy (CBT), Functional Family Training (FFT), and Eye Movement Desensitization and Reprocessing therapy (EMDR).</w:t>
            </w:r>
          </w:p>
        </w:tc>
      </w:tr>
      <w:tr w:rsidR="006B5250" w:rsidRPr="000F1069" w14:paraId="1BC608CA" w14:textId="77777777" w:rsidTr="000C202D">
        <w:trPr>
          <w:trHeight w:val="432"/>
        </w:trPr>
        <w:tc>
          <w:tcPr>
            <w:tcW w:w="10530" w:type="dxa"/>
            <w:vAlign w:val="center"/>
          </w:tcPr>
          <w:p w14:paraId="6A856D7B" w14:textId="77777777" w:rsidR="006B5250" w:rsidRPr="000F1069" w:rsidRDefault="006B5250" w:rsidP="00517F41">
            <w:pPr>
              <w:pStyle w:val="Normal1"/>
              <w:numPr>
                <w:ilvl w:val="0"/>
                <w:numId w:val="26"/>
              </w:numPr>
              <w:spacing w:after="120"/>
              <w:rPr>
                <w:rFonts w:asciiTheme="minorHAnsi" w:hAnsiTheme="minorHAnsi" w:cstheme="minorHAnsi"/>
              </w:rPr>
            </w:pPr>
            <w:r w:rsidRPr="000F1069">
              <w:rPr>
                <w:rFonts w:asciiTheme="minorHAnsi" w:hAnsiTheme="minorHAnsi" w:cstheme="minorHAnsi"/>
              </w:rPr>
              <w:t>By December 1, 2021, every Child in State Custody will receive a comprehensive well-child checkup within 30 Days of entering state custody.</w:t>
            </w:r>
          </w:p>
        </w:tc>
      </w:tr>
    </w:tbl>
    <w:p w14:paraId="677EBEC8" w14:textId="77777777" w:rsidR="002A5E8A" w:rsidRPr="006B5250" w:rsidRDefault="002A5E8A" w:rsidP="002A5E8A">
      <w:pPr>
        <w:spacing w:before="0" w:after="0" w:line="240" w:lineRule="auto"/>
        <w:rPr>
          <w:rFonts w:cstheme="minorHAnsi"/>
          <w:sz w:val="24"/>
          <w:szCs w:val="24"/>
        </w:rPr>
      </w:pPr>
    </w:p>
    <w:p w14:paraId="0469E217" w14:textId="1FA50144" w:rsidR="002A5E8A" w:rsidRDefault="002A5E8A" w:rsidP="002A5E8A">
      <w:pPr>
        <w:pStyle w:val="Heading3"/>
        <w:rPr>
          <w:rStyle w:val="TitleChar"/>
          <w:rFonts w:asciiTheme="minorHAnsi" w:hAnsiTheme="minorHAnsi" w:cstheme="minorHAnsi"/>
          <w:b/>
          <w:bCs/>
          <w:i/>
          <w:iCs/>
          <w:sz w:val="32"/>
          <w:szCs w:val="32"/>
        </w:rPr>
      </w:pPr>
      <w:bookmarkStart w:id="30" w:name="_Toc146726194"/>
      <w:r>
        <w:rPr>
          <w:rStyle w:val="TitleChar"/>
          <w:rFonts w:asciiTheme="minorHAnsi" w:hAnsiTheme="minorHAnsi" w:cstheme="minorHAnsi"/>
          <w:b/>
          <w:bCs/>
          <w:i/>
          <w:iCs/>
          <w:sz w:val="32"/>
          <w:szCs w:val="32"/>
        </w:rPr>
        <w:t>Training and Technical Assistance</w:t>
      </w:r>
      <w:bookmarkEnd w:id="30"/>
    </w:p>
    <w:p w14:paraId="6F8DF90B" w14:textId="7D43FAFB" w:rsidR="008139E1" w:rsidRPr="00A41D4E" w:rsidRDefault="008139E1" w:rsidP="00166EEE">
      <w:pPr>
        <w:spacing w:before="0" w:after="0" w:line="240" w:lineRule="auto"/>
        <w:rPr>
          <w:rFonts w:asciiTheme="majorHAnsi" w:hAnsiTheme="majorHAnsi" w:cstheme="minorHAnsi"/>
          <w:sz w:val="24"/>
          <w:szCs w:val="24"/>
        </w:rPr>
      </w:pPr>
      <w:r w:rsidRPr="00A41D4E">
        <w:rPr>
          <w:rFonts w:cstheme="minorHAnsi"/>
          <w:sz w:val="24"/>
          <w:szCs w:val="24"/>
        </w:rPr>
        <w:t>Currently</w:t>
      </w:r>
      <w:r w:rsidR="002A5E8A" w:rsidRPr="00A41D4E">
        <w:rPr>
          <w:rFonts w:cstheme="minorHAnsi"/>
          <w:sz w:val="24"/>
          <w:szCs w:val="24"/>
        </w:rPr>
        <w:t xml:space="preserve">, New Mexico does not anticipate any need for any technical assistance from the Capacity Building Center for States or Capacity Building Center for the Courts/Tribes. </w:t>
      </w:r>
      <w:r w:rsidRPr="00A41D4E">
        <w:rPr>
          <w:rFonts w:cstheme="minorHAnsi"/>
          <w:sz w:val="24"/>
          <w:szCs w:val="24"/>
        </w:rPr>
        <w:t xml:space="preserve">There is no new need for training or technical assistance. </w:t>
      </w:r>
      <w:r w:rsidR="00166EEE" w:rsidRPr="00A41D4E">
        <w:rPr>
          <w:rFonts w:cstheme="minorHAnsi"/>
          <w:sz w:val="24"/>
          <w:szCs w:val="24"/>
        </w:rPr>
        <w:t>Training related to Kevin S is described</w:t>
      </w:r>
      <w:r w:rsidRPr="00A41D4E">
        <w:rPr>
          <w:rFonts w:cstheme="minorHAnsi"/>
          <w:sz w:val="24"/>
          <w:szCs w:val="24"/>
        </w:rPr>
        <w:t xml:space="preserve"> in </w:t>
      </w:r>
      <w:r w:rsidR="00166EEE" w:rsidRPr="00A41D4E">
        <w:rPr>
          <w:rFonts w:cstheme="minorHAnsi"/>
          <w:i/>
          <w:iCs/>
          <w:sz w:val="24"/>
          <w:szCs w:val="24"/>
        </w:rPr>
        <w:t>Section 2 – Update to Assessment of Current Performance</w:t>
      </w:r>
      <w:r w:rsidR="00166EEE" w:rsidRPr="00A41D4E">
        <w:rPr>
          <w:rFonts w:cstheme="minorHAnsi"/>
          <w:sz w:val="24"/>
          <w:szCs w:val="24"/>
        </w:rPr>
        <w:t xml:space="preserve"> under Staff and Provider training. T</w:t>
      </w:r>
      <w:r w:rsidRPr="00A41D4E">
        <w:rPr>
          <w:rFonts w:cstheme="minorHAnsi"/>
          <w:sz w:val="24"/>
          <w:szCs w:val="24"/>
        </w:rPr>
        <w:t>echnical assistance from partnering organizations</w:t>
      </w:r>
      <w:r w:rsidR="00166EEE" w:rsidRPr="00A41D4E">
        <w:rPr>
          <w:rFonts w:cstheme="minorHAnsi"/>
          <w:sz w:val="24"/>
          <w:szCs w:val="24"/>
        </w:rPr>
        <w:t xml:space="preserve"> is described</w:t>
      </w:r>
      <w:r w:rsidRPr="00A41D4E">
        <w:rPr>
          <w:rFonts w:cstheme="minorHAnsi"/>
          <w:sz w:val="24"/>
          <w:szCs w:val="24"/>
        </w:rPr>
        <w:t xml:space="preserve"> </w:t>
      </w:r>
      <w:r w:rsidR="00166EEE" w:rsidRPr="00A41D4E">
        <w:rPr>
          <w:rFonts w:cstheme="minorHAnsi"/>
          <w:sz w:val="24"/>
          <w:szCs w:val="24"/>
        </w:rPr>
        <w:t xml:space="preserve">in </w:t>
      </w:r>
      <w:r w:rsidR="00166EEE" w:rsidRPr="00A41D4E">
        <w:rPr>
          <w:rFonts w:cstheme="minorHAnsi"/>
          <w:i/>
          <w:iCs/>
          <w:sz w:val="24"/>
          <w:szCs w:val="24"/>
        </w:rPr>
        <w:t>Section 2 – Update to Assessment of Current Performance</w:t>
      </w:r>
      <w:r w:rsidRPr="00A41D4E">
        <w:rPr>
          <w:rFonts w:cstheme="minorHAnsi"/>
          <w:sz w:val="24"/>
          <w:szCs w:val="24"/>
        </w:rPr>
        <w:t xml:space="preserve"> under Service Array and Resource Developmen</w:t>
      </w:r>
      <w:r w:rsidR="00166EEE" w:rsidRPr="00A41D4E">
        <w:rPr>
          <w:rFonts w:cstheme="minorHAnsi"/>
          <w:sz w:val="24"/>
          <w:szCs w:val="24"/>
        </w:rPr>
        <w:t xml:space="preserve">t in relation to work on </w:t>
      </w:r>
      <w:r w:rsidRPr="00A41D4E">
        <w:rPr>
          <w:rFonts w:cstheme="minorHAnsi"/>
          <w:sz w:val="24"/>
          <w:szCs w:val="24"/>
        </w:rPr>
        <w:t>CBHC’s, CAT/CANS, Youth Homelessness</w:t>
      </w:r>
      <w:r w:rsidR="00166EEE" w:rsidRPr="00A41D4E">
        <w:rPr>
          <w:rFonts w:cstheme="minorHAnsi"/>
          <w:sz w:val="24"/>
          <w:szCs w:val="24"/>
        </w:rPr>
        <w:t xml:space="preserve">, </w:t>
      </w:r>
      <w:r w:rsidRPr="00A41D4E">
        <w:rPr>
          <w:rFonts w:cstheme="minorHAnsi"/>
          <w:sz w:val="24"/>
          <w:szCs w:val="24"/>
        </w:rPr>
        <w:t>NM High Fidelity Wraparound</w:t>
      </w:r>
      <w:r w:rsidR="00166EEE" w:rsidRPr="00A41D4E">
        <w:rPr>
          <w:rFonts w:cstheme="minorHAnsi"/>
          <w:sz w:val="24"/>
          <w:szCs w:val="24"/>
        </w:rPr>
        <w:t xml:space="preserve">, </w:t>
      </w:r>
      <w:r w:rsidRPr="00A41D4E">
        <w:rPr>
          <w:rFonts w:cstheme="minorHAnsi"/>
          <w:sz w:val="24"/>
          <w:szCs w:val="24"/>
        </w:rPr>
        <w:t>Domestic Violence Services</w:t>
      </w:r>
      <w:r w:rsidR="00166EEE" w:rsidRPr="00A41D4E">
        <w:rPr>
          <w:rFonts w:cstheme="minorHAnsi"/>
          <w:sz w:val="24"/>
          <w:szCs w:val="24"/>
        </w:rPr>
        <w:t xml:space="preserve">, </w:t>
      </w:r>
      <w:r w:rsidRPr="00A41D4E">
        <w:rPr>
          <w:rFonts w:cstheme="minorHAnsi"/>
          <w:sz w:val="24"/>
          <w:szCs w:val="24"/>
        </w:rPr>
        <w:t>and work on the Indian Family Protection Act in Section 6 – Consultation and Coordination Between State and Tribes</w:t>
      </w:r>
      <w:r w:rsidR="00166EEE" w:rsidRPr="00A41D4E">
        <w:rPr>
          <w:rFonts w:cstheme="minorHAnsi"/>
          <w:sz w:val="24"/>
          <w:szCs w:val="24"/>
        </w:rPr>
        <w:t>.</w:t>
      </w:r>
    </w:p>
    <w:p w14:paraId="2722E62E" w14:textId="77777777" w:rsidR="00166EEE" w:rsidRPr="00A41D4E" w:rsidRDefault="00166EEE" w:rsidP="00A41D4E">
      <w:pPr>
        <w:spacing w:before="0" w:after="240" w:line="240" w:lineRule="auto"/>
        <w:rPr>
          <w:rFonts w:cstheme="minorHAnsi"/>
          <w:sz w:val="24"/>
          <w:szCs w:val="24"/>
        </w:rPr>
      </w:pPr>
    </w:p>
    <w:p w14:paraId="00E532A1" w14:textId="641F3965" w:rsidR="00166EEE" w:rsidRDefault="00166EEE" w:rsidP="00166EEE">
      <w:pPr>
        <w:pStyle w:val="Heading3"/>
        <w:spacing w:before="120"/>
        <w:rPr>
          <w:rStyle w:val="TitleChar"/>
          <w:rFonts w:asciiTheme="minorHAnsi" w:hAnsiTheme="minorHAnsi" w:cstheme="minorHAnsi"/>
          <w:b/>
          <w:bCs/>
          <w:i/>
          <w:iCs/>
          <w:sz w:val="32"/>
          <w:szCs w:val="32"/>
        </w:rPr>
      </w:pPr>
      <w:bookmarkStart w:id="31" w:name="_Toc146726195"/>
      <w:r>
        <w:rPr>
          <w:rStyle w:val="TitleChar"/>
          <w:rFonts w:asciiTheme="minorHAnsi" w:hAnsiTheme="minorHAnsi" w:cstheme="minorHAnsi"/>
          <w:b/>
          <w:bCs/>
          <w:i/>
          <w:iCs/>
          <w:sz w:val="32"/>
          <w:szCs w:val="32"/>
        </w:rPr>
        <w:t>Data Validation Plan</w:t>
      </w:r>
      <w:bookmarkEnd w:id="31"/>
    </w:p>
    <w:p w14:paraId="380FDB8B" w14:textId="6252A2F5" w:rsidR="006B5250" w:rsidRDefault="006B5250" w:rsidP="00166EEE">
      <w:pPr>
        <w:spacing w:after="0"/>
        <w:rPr>
          <w:rFonts w:cstheme="minorHAnsi"/>
          <w:sz w:val="24"/>
          <w:szCs w:val="24"/>
        </w:rPr>
      </w:pPr>
      <w:r w:rsidRPr="00FA70A4">
        <w:rPr>
          <w:rFonts w:cstheme="minorHAnsi"/>
          <w:sz w:val="24"/>
          <w:szCs w:val="24"/>
        </w:rPr>
        <w:t>See CYFD’s Data Validation plan</w:t>
      </w:r>
      <w:r w:rsidR="00FA70A4">
        <w:rPr>
          <w:rFonts w:cstheme="minorHAnsi"/>
          <w:sz w:val="24"/>
          <w:szCs w:val="24"/>
        </w:rPr>
        <w:t xml:space="preserve"> dated February 16, 2022</w:t>
      </w:r>
      <w:r w:rsidRPr="00FA70A4">
        <w:rPr>
          <w:rFonts w:cstheme="minorHAnsi"/>
          <w:sz w:val="24"/>
          <w:szCs w:val="24"/>
        </w:rPr>
        <w:t xml:space="preserve"> at</w:t>
      </w:r>
      <w:r w:rsidR="00517F41" w:rsidRPr="00FA70A4">
        <w:rPr>
          <w:rFonts w:cstheme="minorHAnsi"/>
          <w:sz w:val="24"/>
          <w:szCs w:val="24"/>
        </w:rPr>
        <w:t xml:space="preserve">: </w:t>
      </w:r>
      <w:hyperlink r:id="rId13" w:history="1">
        <w:r w:rsidR="00FA70A4" w:rsidRPr="000B6116">
          <w:rPr>
            <w:rStyle w:val="Hyperlink"/>
            <w:rFonts w:cstheme="minorHAnsi"/>
            <w:sz w:val="24"/>
            <w:szCs w:val="24"/>
          </w:rPr>
          <w:t>https://klvg4oyd4j.execute-api.us-west-2.amazonaws.com/prod/PublicFiles/0bafdaa4e38b4b6292f0c68ed362e88d/5b282f34-19f7-43c1-828f-9b6a0d1fa09c/Kevin_S_Full_Updated_DVP_FINAL.pdf</w:t>
        </w:r>
      </w:hyperlink>
    </w:p>
    <w:p w14:paraId="40C02430" w14:textId="77777777" w:rsidR="00166EEE" w:rsidRPr="006B5250" w:rsidRDefault="00166EEE" w:rsidP="00A41D4E">
      <w:pPr>
        <w:spacing w:before="0" w:after="240" w:line="240" w:lineRule="auto"/>
        <w:rPr>
          <w:rFonts w:cstheme="minorHAnsi"/>
          <w:sz w:val="24"/>
          <w:szCs w:val="24"/>
        </w:rPr>
      </w:pPr>
    </w:p>
    <w:p w14:paraId="2639196F" w14:textId="36C682B8" w:rsidR="00166EEE" w:rsidRDefault="00166EEE" w:rsidP="00166EEE">
      <w:pPr>
        <w:pStyle w:val="Heading3"/>
        <w:spacing w:before="120"/>
        <w:rPr>
          <w:rStyle w:val="TitleChar"/>
          <w:rFonts w:asciiTheme="minorHAnsi" w:hAnsiTheme="minorHAnsi" w:cstheme="minorHAnsi"/>
          <w:b/>
          <w:bCs/>
          <w:i/>
          <w:iCs/>
          <w:sz w:val="32"/>
          <w:szCs w:val="32"/>
        </w:rPr>
      </w:pPr>
      <w:bookmarkStart w:id="32" w:name="_Toc146726196"/>
      <w:r>
        <w:rPr>
          <w:rStyle w:val="TitleChar"/>
          <w:rFonts w:asciiTheme="minorHAnsi" w:hAnsiTheme="minorHAnsi" w:cstheme="minorHAnsi"/>
          <w:b/>
          <w:bCs/>
          <w:i/>
          <w:iCs/>
          <w:sz w:val="32"/>
          <w:szCs w:val="32"/>
        </w:rPr>
        <w:t>Annual Reports</w:t>
      </w:r>
      <w:bookmarkEnd w:id="32"/>
    </w:p>
    <w:p w14:paraId="70A006E6" w14:textId="7A0D2331" w:rsidR="00FA70A4" w:rsidRDefault="00517F41" w:rsidP="00FA70A4">
      <w:pPr>
        <w:pStyle w:val="ListParagraph"/>
        <w:spacing w:after="120"/>
        <w:ind w:left="0"/>
        <w:contextualSpacing w:val="0"/>
        <w:rPr>
          <w:rFonts w:asciiTheme="minorHAnsi" w:hAnsiTheme="minorHAnsi" w:cstheme="minorHAnsi"/>
        </w:rPr>
      </w:pPr>
      <w:r w:rsidRPr="00FA70A4">
        <w:rPr>
          <w:rFonts w:asciiTheme="minorHAnsi" w:hAnsiTheme="minorHAnsi" w:cstheme="minorHAnsi"/>
        </w:rPr>
        <w:t>See Co-Neutrals’ Annual Report dated November 15, 2022 at</w:t>
      </w:r>
      <w:r w:rsidR="006B5250" w:rsidRPr="00FA70A4">
        <w:rPr>
          <w:rFonts w:asciiTheme="minorHAnsi" w:hAnsiTheme="minorHAnsi" w:cstheme="minorHAnsi"/>
        </w:rPr>
        <w:t>:</w:t>
      </w:r>
      <w:r w:rsidRPr="00FA70A4">
        <w:rPr>
          <w:rFonts w:asciiTheme="minorHAnsi" w:hAnsiTheme="minorHAnsi" w:cstheme="minorHAnsi"/>
        </w:rPr>
        <w:t xml:space="preserve"> </w:t>
      </w:r>
      <w:hyperlink r:id="rId14" w:history="1">
        <w:r w:rsidR="00FA70A4" w:rsidRPr="000B6116">
          <w:rPr>
            <w:rStyle w:val="Hyperlink"/>
            <w:rFonts w:asciiTheme="minorHAnsi" w:hAnsiTheme="minorHAnsi" w:cstheme="minorHAnsi"/>
          </w:rPr>
          <w:t>https://klvg4oyd4j.execute-api.us-west-2.amazonaws.com/prod/PublicFiles/0bafdaa4e38b4b6292f0c68ed362e88d/0cc29435-add7-483d-86a7-9750def12662/11_15_2022_Kevin_S_v_Blalock_Co-Neutrals_2021_Annual_Report.pdf</w:t>
        </w:r>
      </w:hyperlink>
    </w:p>
    <w:p w14:paraId="791E609F" w14:textId="6189B2A5" w:rsidR="006B5250" w:rsidRDefault="00517F41" w:rsidP="00FA70A4">
      <w:pPr>
        <w:pStyle w:val="ListParagraph"/>
        <w:spacing w:after="120"/>
        <w:ind w:left="0"/>
        <w:contextualSpacing w:val="0"/>
        <w:rPr>
          <w:rFonts w:asciiTheme="minorHAnsi" w:hAnsiTheme="minorHAnsi" w:cstheme="minorHAnsi"/>
        </w:rPr>
      </w:pPr>
      <w:r w:rsidRPr="00FA70A4">
        <w:rPr>
          <w:rFonts w:asciiTheme="minorHAnsi" w:hAnsiTheme="minorHAnsi" w:cstheme="minorHAnsi"/>
        </w:rPr>
        <w:t xml:space="preserve">See Kevin S Settle Agreement August 1, 2022 Annual Report at: </w:t>
      </w:r>
      <w:hyperlink r:id="rId15" w:history="1">
        <w:r w:rsidR="001C661E" w:rsidRPr="00A30131">
          <w:rPr>
            <w:rStyle w:val="Hyperlink"/>
            <w:rFonts w:asciiTheme="minorHAnsi" w:hAnsiTheme="minorHAnsi" w:cstheme="minorHAnsi"/>
          </w:rPr>
          <w:t>https://realfile0bafdaa4e38b4b6292f0c68ed362e88d.s3.amazonaws.com/5d211e96-c982-4c8d-8c53-53d2bf473485?AWSAccessKeyId=AKIAJBKPT2UF7EZ6B7YA&amp;Expires=1694719237&amp;Signature=TkR4u13TA3YLQKoP1Sg%2BsmnH9Pk%3D&amp;response-content-disposition=inline%3B%20filename%3D%22October_Resubmission-2022_Annual_Progress_Report.pdf%22&amp;response-content-type=application%2Fpdf</w:t>
        </w:r>
      </w:hyperlink>
    </w:p>
    <w:p w14:paraId="2EBE67E1" w14:textId="77777777" w:rsidR="001C661E" w:rsidRDefault="001C661E" w:rsidP="00FA70A4">
      <w:pPr>
        <w:pStyle w:val="ListParagraph"/>
        <w:spacing w:after="120"/>
        <w:ind w:left="0"/>
        <w:contextualSpacing w:val="0"/>
        <w:rPr>
          <w:rFonts w:asciiTheme="minorHAnsi" w:hAnsiTheme="minorHAnsi" w:cstheme="minorHAnsi"/>
        </w:rPr>
      </w:pPr>
    </w:p>
    <w:p w14:paraId="691B6BBE" w14:textId="77777777" w:rsidR="00FA70A4" w:rsidRPr="00FA70A4" w:rsidRDefault="00FA70A4" w:rsidP="00517F41">
      <w:pPr>
        <w:pStyle w:val="ListParagraph"/>
        <w:spacing w:after="120"/>
        <w:ind w:left="0"/>
        <w:contextualSpacing w:val="0"/>
        <w:rPr>
          <w:rFonts w:asciiTheme="minorHAnsi" w:hAnsiTheme="minorHAnsi" w:cstheme="minorHAnsi"/>
        </w:rPr>
      </w:pPr>
    </w:p>
    <w:p w14:paraId="3EB6F1E2" w14:textId="6649809B" w:rsidR="00934B6E" w:rsidRDefault="00517F41" w:rsidP="00934B6E">
      <w:r>
        <w:br w:type="page"/>
      </w:r>
    </w:p>
    <w:p w14:paraId="0B6A4FE2" w14:textId="291056E1" w:rsidR="00934B6E" w:rsidRPr="00771455" w:rsidRDefault="00934B6E" w:rsidP="00771455">
      <w:pPr>
        <w:pStyle w:val="Heading2"/>
        <w:rPr>
          <w:b/>
          <w:bCs/>
          <w:color w:val="592915" w:themeColor="accent1" w:themeShade="80"/>
          <w:sz w:val="32"/>
          <w:szCs w:val="32"/>
        </w:rPr>
      </w:pPr>
      <w:bookmarkStart w:id="33" w:name="_Toc146726197"/>
      <w:r w:rsidRPr="00771455">
        <w:rPr>
          <w:b/>
          <w:bCs/>
          <w:color w:val="592915" w:themeColor="accent1" w:themeShade="80"/>
          <w:sz w:val="32"/>
          <w:szCs w:val="32"/>
        </w:rPr>
        <w:t xml:space="preserve">Section </w:t>
      </w:r>
      <w:r w:rsidR="00B70B31" w:rsidRPr="00771455">
        <w:rPr>
          <w:b/>
          <w:bCs/>
          <w:color w:val="592915" w:themeColor="accent1" w:themeShade="80"/>
          <w:sz w:val="32"/>
          <w:szCs w:val="32"/>
        </w:rPr>
        <w:t>4</w:t>
      </w:r>
      <w:r w:rsidRPr="00771455">
        <w:rPr>
          <w:b/>
          <w:bCs/>
          <w:color w:val="592915" w:themeColor="accent1" w:themeShade="80"/>
          <w:sz w:val="32"/>
          <w:szCs w:val="32"/>
        </w:rPr>
        <w:tab/>
      </w:r>
      <w:r w:rsidR="00CC1C9B" w:rsidRPr="00771455">
        <w:rPr>
          <w:b/>
          <w:bCs/>
          <w:color w:val="592915" w:themeColor="accent1" w:themeShade="80"/>
          <w:sz w:val="32"/>
          <w:szCs w:val="32"/>
        </w:rPr>
        <w:t>Q</w:t>
      </w:r>
      <w:r w:rsidR="00B70B31" w:rsidRPr="00771455">
        <w:rPr>
          <w:b/>
          <w:bCs/>
          <w:color w:val="592915" w:themeColor="accent1" w:themeShade="80"/>
          <w:sz w:val="32"/>
          <w:szCs w:val="32"/>
        </w:rPr>
        <w:t xml:space="preserve">uality </w:t>
      </w:r>
      <w:r w:rsidR="00CC1C9B" w:rsidRPr="00771455">
        <w:rPr>
          <w:b/>
          <w:bCs/>
          <w:color w:val="592915" w:themeColor="accent1" w:themeShade="80"/>
          <w:sz w:val="32"/>
          <w:szCs w:val="32"/>
        </w:rPr>
        <w:t>A</w:t>
      </w:r>
      <w:r w:rsidR="00B70B31" w:rsidRPr="00771455">
        <w:rPr>
          <w:b/>
          <w:bCs/>
          <w:color w:val="592915" w:themeColor="accent1" w:themeShade="80"/>
          <w:sz w:val="32"/>
          <w:szCs w:val="32"/>
        </w:rPr>
        <w:t xml:space="preserve">ssurance </w:t>
      </w:r>
      <w:r w:rsidR="00CC1C9B" w:rsidRPr="00771455">
        <w:rPr>
          <w:b/>
          <w:bCs/>
          <w:color w:val="592915" w:themeColor="accent1" w:themeShade="80"/>
          <w:sz w:val="32"/>
          <w:szCs w:val="32"/>
        </w:rPr>
        <w:t>S</w:t>
      </w:r>
      <w:r w:rsidR="00B70B31" w:rsidRPr="00771455">
        <w:rPr>
          <w:b/>
          <w:bCs/>
          <w:color w:val="592915" w:themeColor="accent1" w:themeShade="80"/>
          <w:sz w:val="32"/>
          <w:szCs w:val="32"/>
        </w:rPr>
        <w:t>ystem</w:t>
      </w:r>
      <w:bookmarkEnd w:id="33"/>
    </w:p>
    <w:p w14:paraId="5AC4D625" w14:textId="773CB873" w:rsidR="00774B24" w:rsidRDefault="00774B24" w:rsidP="00774B24">
      <w:pPr>
        <w:pStyle w:val="Normal1"/>
        <w:spacing w:after="60"/>
        <w:rPr>
          <w:rFonts w:asciiTheme="minorHAnsi" w:hAnsiTheme="minorHAnsi" w:cstheme="minorHAnsi"/>
        </w:rPr>
      </w:pPr>
      <w:r w:rsidRPr="00774B24">
        <w:rPr>
          <w:rFonts w:asciiTheme="minorHAnsi" w:hAnsiTheme="minorHAnsi" w:cstheme="minorHAnsi"/>
        </w:rPr>
        <w:t>Currently, the quality assurance system is functioning statewide to ensure that it</w:t>
      </w:r>
      <w:r>
        <w:rPr>
          <w:rFonts w:asciiTheme="minorHAnsi" w:hAnsiTheme="minorHAnsi" w:cstheme="minorHAnsi"/>
        </w:rPr>
        <w:t>:</w:t>
      </w:r>
    </w:p>
    <w:p w14:paraId="0BA3A714" w14:textId="53FAAD99" w:rsidR="00774B24" w:rsidRPr="00774B24" w:rsidRDefault="00774B24" w:rsidP="00774B24">
      <w:pPr>
        <w:pStyle w:val="Normal1"/>
        <w:numPr>
          <w:ilvl w:val="1"/>
          <w:numId w:val="30"/>
        </w:numPr>
        <w:spacing w:after="60"/>
        <w:ind w:left="360"/>
        <w:rPr>
          <w:rFonts w:asciiTheme="minorHAnsi" w:eastAsia="Calibri" w:hAnsiTheme="minorHAnsi" w:cstheme="minorHAnsi"/>
        </w:rPr>
      </w:pPr>
      <w:r w:rsidRPr="00774B24">
        <w:rPr>
          <w:rFonts w:asciiTheme="minorHAnsi" w:hAnsiTheme="minorHAnsi" w:cstheme="minorHAnsi"/>
        </w:rPr>
        <w:t>operat</w:t>
      </w:r>
      <w:r>
        <w:rPr>
          <w:rFonts w:asciiTheme="minorHAnsi" w:hAnsiTheme="minorHAnsi" w:cstheme="minorHAnsi"/>
        </w:rPr>
        <w:t>es</w:t>
      </w:r>
      <w:r w:rsidRPr="00774B24">
        <w:rPr>
          <w:rFonts w:asciiTheme="minorHAnsi" w:hAnsiTheme="minorHAnsi" w:cstheme="minorHAnsi"/>
        </w:rPr>
        <w:t xml:space="preserve"> in the jurisdictions with the services included in the CFSP are provided; </w:t>
      </w:r>
    </w:p>
    <w:p w14:paraId="5459C4F4" w14:textId="42A32986" w:rsidR="00774B24" w:rsidRPr="00774B24" w:rsidRDefault="00774B24" w:rsidP="00774B24">
      <w:pPr>
        <w:pStyle w:val="Normal1"/>
        <w:numPr>
          <w:ilvl w:val="1"/>
          <w:numId w:val="30"/>
        </w:numPr>
        <w:spacing w:after="60"/>
        <w:ind w:left="360"/>
        <w:rPr>
          <w:rFonts w:asciiTheme="minorHAnsi" w:eastAsia="Calibri" w:hAnsiTheme="minorHAnsi" w:cstheme="minorHAnsi"/>
        </w:rPr>
      </w:pPr>
      <w:r w:rsidRPr="00774B24">
        <w:rPr>
          <w:rFonts w:asciiTheme="minorHAnsi" w:hAnsiTheme="minorHAnsi" w:cstheme="minorHAnsi"/>
        </w:rPr>
        <w:t xml:space="preserve">has standards to evaluate the quality of services (including standards to ensure that children in foster care are provided quality services that protect their health and safety); </w:t>
      </w:r>
    </w:p>
    <w:p w14:paraId="0C82376E" w14:textId="72DA39D9" w:rsidR="00774B24" w:rsidRPr="00774B24" w:rsidRDefault="00774B24" w:rsidP="00774B24">
      <w:pPr>
        <w:pStyle w:val="Normal1"/>
        <w:numPr>
          <w:ilvl w:val="1"/>
          <w:numId w:val="30"/>
        </w:numPr>
        <w:spacing w:after="60"/>
        <w:ind w:left="360"/>
        <w:rPr>
          <w:rFonts w:asciiTheme="minorHAnsi" w:eastAsia="Calibri" w:hAnsiTheme="minorHAnsi" w:cstheme="minorHAnsi"/>
        </w:rPr>
      </w:pPr>
      <w:r w:rsidRPr="00774B24">
        <w:rPr>
          <w:rFonts w:asciiTheme="minorHAnsi" w:hAnsiTheme="minorHAnsi" w:cstheme="minorHAnsi"/>
        </w:rPr>
        <w:t xml:space="preserve"> identifie</w:t>
      </w:r>
      <w:r>
        <w:rPr>
          <w:rFonts w:asciiTheme="minorHAnsi" w:hAnsiTheme="minorHAnsi" w:cstheme="minorHAnsi"/>
        </w:rPr>
        <w:t>s</w:t>
      </w:r>
      <w:r w:rsidRPr="00774B24">
        <w:rPr>
          <w:rFonts w:asciiTheme="minorHAnsi" w:hAnsiTheme="minorHAnsi" w:cstheme="minorHAnsi"/>
        </w:rPr>
        <w:t xml:space="preserve"> strengths and needs of the service delivery system; </w:t>
      </w:r>
    </w:p>
    <w:p w14:paraId="4881113D" w14:textId="73559EDE" w:rsidR="00774B24" w:rsidRPr="00774B24" w:rsidRDefault="00774B24" w:rsidP="00774B24">
      <w:pPr>
        <w:pStyle w:val="Normal1"/>
        <w:numPr>
          <w:ilvl w:val="1"/>
          <w:numId w:val="30"/>
        </w:numPr>
        <w:spacing w:after="60"/>
        <w:ind w:left="360"/>
        <w:rPr>
          <w:rFonts w:asciiTheme="minorHAnsi" w:eastAsia="Calibri" w:hAnsiTheme="minorHAnsi" w:cstheme="minorHAnsi"/>
        </w:rPr>
      </w:pPr>
      <w:r w:rsidRPr="00774B24">
        <w:rPr>
          <w:rFonts w:asciiTheme="minorHAnsi" w:hAnsiTheme="minorHAnsi" w:cstheme="minorHAnsi"/>
        </w:rPr>
        <w:t xml:space="preserve">provides relevant reports; and </w:t>
      </w:r>
    </w:p>
    <w:p w14:paraId="3B816DCA" w14:textId="7BA73022" w:rsidR="00774B24" w:rsidRPr="00774B24" w:rsidRDefault="00774B24" w:rsidP="00774B24">
      <w:pPr>
        <w:pStyle w:val="Normal1"/>
        <w:numPr>
          <w:ilvl w:val="1"/>
          <w:numId w:val="30"/>
        </w:numPr>
        <w:spacing w:after="120"/>
        <w:ind w:left="360"/>
        <w:rPr>
          <w:rFonts w:asciiTheme="minorHAnsi" w:eastAsia="Calibri" w:hAnsiTheme="minorHAnsi" w:cstheme="minorHAnsi"/>
        </w:rPr>
      </w:pPr>
      <w:r w:rsidRPr="00774B24">
        <w:rPr>
          <w:rFonts w:asciiTheme="minorHAnsi" w:hAnsiTheme="minorHAnsi" w:cstheme="minorHAnsi"/>
        </w:rPr>
        <w:t>evaluates implemented program improvement measures.</w:t>
      </w:r>
    </w:p>
    <w:p w14:paraId="6F5DC435" w14:textId="5AD28783" w:rsidR="00774B24" w:rsidRPr="00774B24" w:rsidRDefault="00774B24" w:rsidP="00774B24">
      <w:pPr>
        <w:pStyle w:val="Normal1"/>
        <w:spacing w:after="120"/>
        <w:rPr>
          <w:rFonts w:asciiTheme="minorHAnsi" w:hAnsiTheme="minorHAnsi" w:cstheme="minorHAnsi"/>
        </w:rPr>
      </w:pPr>
      <w:r w:rsidRPr="00774B24">
        <w:rPr>
          <w:rFonts w:asciiTheme="minorHAnsi" w:hAnsiTheme="minorHAnsi" w:cstheme="minorHAnsi"/>
        </w:rPr>
        <w:t>CYFD’s Q</w:t>
      </w:r>
      <w:r>
        <w:rPr>
          <w:rFonts w:asciiTheme="minorHAnsi" w:hAnsiTheme="minorHAnsi" w:cstheme="minorHAnsi"/>
        </w:rPr>
        <w:t xml:space="preserve">uality </w:t>
      </w:r>
      <w:r w:rsidRPr="00774B24">
        <w:rPr>
          <w:rFonts w:asciiTheme="minorHAnsi" w:hAnsiTheme="minorHAnsi" w:cstheme="minorHAnsi"/>
        </w:rPr>
        <w:t>A</w:t>
      </w:r>
      <w:r>
        <w:rPr>
          <w:rFonts w:asciiTheme="minorHAnsi" w:hAnsiTheme="minorHAnsi" w:cstheme="minorHAnsi"/>
        </w:rPr>
        <w:t>ssurance (QA)</w:t>
      </w:r>
      <w:r w:rsidRPr="00774B24">
        <w:rPr>
          <w:rFonts w:asciiTheme="minorHAnsi" w:hAnsiTheme="minorHAnsi" w:cstheme="minorHAnsi"/>
        </w:rPr>
        <w:t xml:space="preserve"> Unit conducts monthly reviews in a different county each month as the primary component of the QA process. The reviews include the C</w:t>
      </w:r>
      <w:r>
        <w:rPr>
          <w:rFonts w:asciiTheme="minorHAnsi" w:hAnsiTheme="minorHAnsi" w:cstheme="minorHAnsi"/>
        </w:rPr>
        <w:t xml:space="preserve">hild and </w:t>
      </w:r>
      <w:r w:rsidRPr="00774B24">
        <w:rPr>
          <w:rFonts w:asciiTheme="minorHAnsi" w:hAnsiTheme="minorHAnsi" w:cstheme="minorHAnsi"/>
        </w:rPr>
        <w:t>F</w:t>
      </w:r>
      <w:r>
        <w:rPr>
          <w:rFonts w:asciiTheme="minorHAnsi" w:hAnsiTheme="minorHAnsi" w:cstheme="minorHAnsi"/>
        </w:rPr>
        <w:t xml:space="preserve">amily </w:t>
      </w:r>
      <w:r w:rsidRPr="00774B24">
        <w:rPr>
          <w:rFonts w:asciiTheme="minorHAnsi" w:hAnsiTheme="minorHAnsi" w:cstheme="minorHAnsi"/>
        </w:rPr>
        <w:t>S</w:t>
      </w:r>
      <w:r>
        <w:rPr>
          <w:rFonts w:asciiTheme="minorHAnsi" w:hAnsiTheme="minorHAnsi" w:cstheme="minorHAnsi"/>
        </w:rPr>
        <w:t xml:space="preserve">ervice </w:t>
      </w:r>
      <w:r w:rsidRPr="00774B24">
        <w:rPr>
          <w:rFonts w:asciiTheme="minorHAnsi" w:hAnsiTheme="minorHAnsi" w:cstheme="minorHAnsi"/>
        </w:rPr>
        <w:t>R</w:t>
      </w:r>
      <w:r>
        <w:rPr>
          <w:rFonts w:asciiTheme="minorHAnsi" w:hAnsiTheme="minorHAnsi" w:cstheme="minorHAnsi"/>
        </w:rPr>
        <w:t>eview (CFSR)</w:t>
      </w:r>
      <w:r w:rsidRPr="00774B24">
        <w:rPr>
          <w:rFonts w:asciiTheme="minorHAnsi" w:hAnsiTheme="minorHAnsi" w:cstheme="minorHAnsi"/>
        </w:rPr>
        <w:t xml:space="preserve"> case review on all QA cases. These reviews were initially conducted remotely and then when the Covid-19 Pandemic restrictions were lifted, the team went back to on site in person reviews occurring within the county.  While the structure of the review has not changed significantly over the past year, the QA Unit continues to offer ongoing support and consultation to County Staff as part of the Quality Assurance Loop Around (QALA).</w:t>
      </w:r>
    </w:p>
    <w:p w14:paraId="7B3D1FAF" w14:textId="06C06C91" w:rsidR="00774B24" w:rsidRPr="00774B24" w:rsidRDefault="00774B24" w:rsidP="00774B24">
      <w:pPr>
        <w:pStyle w:val="Normal1"/>
        <w:spacing w:after="120"/>
        <w:rPr>
          <w:rFonts w:asciiTheme="minorHAnsi" w:hAnsiTheme="minorHAnsi" w:cstheme="minorHAnsi"/>
        </w:rPr>
      </w:pPr>
      <w:r w:rsidRPr="00774B24">
        <w:rPr>
          <w:rFonts w:asciiTheme="minorHAnsi" w:hAnsiTheme="minorHAnsi" w:cstheme="minorHAnsi"/>
        </w:rPr>
        <w:t xml:space="preserve">CCWIS enhancements will provide consistent quality control of CYFD data through error proofing case entries and enhanced reporting. This commitment to enhanced quality assurance activities will ensure client data is accurate and accessible for decision making. </w:t>
      </w:r>
      <w:r>
        <w:rPr>
          <w:rFonts w:asciiTheme="minorHAnsi" w:hAnsiTheme="minorHAnsi" w:cstheme="minorHAnsi"/>
        </w:rPr>
        <w:t xml:space="preserve">Continuous </w:t>
      </w:r>
      <w:r w:rsidRPr="00774B24">
        <w:rPr>
          <w:rFonts w:asciiTheme="minorHAnsi" w:hAnsiTheme="minorHAnsi" w:cstheme="minorHAnsi"/>
        </w:rPr>
        <w:t>Q</w:t>
      </w:r>
      <w:r>
        <w:rPr>
          <w:rFonts w:asciiTheme="minorHAnsi" w:hAnsiTheme="minorHAnsi" w:cstheme="minorHAnsi"/>
        </w:rPr>
        <w:t xml:space="preserve">uality </w:t>
      </w:r>
      <w:r w:rsidRPr="00774B24">
        <w:rPr>
          <w:rFonts w:asciiTheme="minorHAnsi" w:hAnsiTheme="minorHAnsi" w:cstheme="minorHAnsi"/>
        </w:rPr>
        <w:t>I</w:t>
      </w:r>
      <w:r>
        <w:rPr>
          <w:rFonts w:asciiTheme="minorHAnsi" w:hAnsiTheme="minorHAnsi" w:cstheme="minorHAnsi"/>
        </w:rPr>
        <w:t xml:space="preserve">mprovement (CQI) and </w:t>
      </w:r>
      <w:r w:rsidRPr="00774B24">
        <w:rPr>
          <w:rFonts w:asciiTheme="minorHAnsi" w:hAnsiTheme="minorHAnsi" w:cstheme="minorHAnsi"/>
        </w:rPr>
        <w:t>QA activities will be significantly improved and will reflect industry best practices.</w:t>
      </w:r>
    </w:p>
    <w:p w14:paraId="72F57548" w14:textId="77777777" w:rsidR="00774B24" w:rsidRPr="00774B24" w:rsidRDefault="00774B24" w:rsidP="00774B24">
      <w:pPr>
        <w:pStyle w:val="Title"/>
        <w:spacing w:after="120" w:line="240" w:lineRule="auto"/>
        <w:rPr>
          <w:rFonts w:asciiTheme="minorHAnsi" w:hAnsiTheme="minorHAnsi" w:cstheme="minorHAnsi"/>
          <w:b/>
          <w:bCs/>
          <w:i/>
          <w:iCs/>
          <w:sz w:val="32"/>
          <w:szCs w:val="32"/>
        </w:rPr>
      </w:pPr>
      <w:r w:rsidRPr="00774B24">
        <w:rPr>
          <w:rFonts w:asciiTheme="minorHAnsi" w:hAnsiTheme="minorHAnsi" w:cstheme="minorHAnsi"/>
          <w:b/>
          <w:bCs/>
          <w:i/>
          <w:iCs/>
          <w:sz w:val="32"/>
          <w:szCs w:val="32"/>
        </w:rPr>
        <w:t>Ongoing efforts in Information Sharing:</w:t>
      </w:r>
    </w:p>
    <w:p w14:paraId="4DA13CF9" w14:textId="3D725D38" w:rsidR="00774B24" w:rsidRPr="00774B24" w:rsidRDefault="00774B24" w:rsidP="00774B24">
      <w:pPr>
        <w:pStyle w:val="TOC1"/>
        <w:spacing w:after="120"/>
        <w:ind w:left="0"/>
        <w:rPr>
          <w:rFonts w:cstheme="minorHAnsi"/>
          <w:sz w:val="24"/>
          <w:szCs w:val="24"/>
        </w:rPr>
      </w:pPr>
      <w:r w:rsidRPr="00774B24">
        <w:rPr>
          <w:rFonts w:cstheme="minorHAnsi"/>
          <w:b/>
          <w:bCs/>
          <w:i/>
          <w:iCs/>
          <w:sz w:val="24"/>
          <w:szCs w:val="24"/>
        </w:rPr>
        <w:t>Open Meetings:</w:t>
      </w:r>
      <w:r w:rsidRPr="00774B24">
        <w:rPr>
          <w:rFonts w:cstheme="minorHAnsi"/>
          <w:sz w:val="24"/>
          <w:szCs w:val="24"/>
        </w:rPr>
        <w:t xml:space="preserve"> To promote CQI and the transparency of the review process, the QA Team has opened all review related meetings to county management, supervisors, and staff.  County staff are invited to attend and participate in the planning meetings for the case staffing’s during review week, debriefings, the QA roll-up meeting, the exit conference, and the post review meeting with the second level consultant reviewer. County staff have continued to provide positive feedback about this change to process and have identified these meetings as important learning opportunities for staff.</w:t>
      </w:r>
    </w:p>
    <w:p w14:paraId="3DACF300" w14:textId="676F1245" w:rsidR="00774B24" w:rsidRDefault="00774B24" w:rsidP="00774B24">
      <w:pPr>
        <w:pStyle w:val="TOC1"/>
        <w:spacing w:after="0"/>
        <w:ind w:left="0"/>
        <w:rPr>
          <w:rFonts w:cstheme="minorHAnsi"/>
          <w:sz w:val="24"/>
          <w:szCs w:val="24"/>
        </w:rPr>
      </w:pPr>
      <w:r w:rsidRPr="00774B24">
        <w:rPr>
          <w:rFonts w:cstheme="minorHAnsi"/>
          <w:b/>
          <w:bCs/>
          <w:i/>
          <w:iCs/>
          <w:sz w:val="24"/>
          <w:szCs w:val="24"/>
        </w:rPr>
        <w:t>Timely Reports:</w:t>
      </w:r>
      <w:r w:rsidRPr="00774B24">
        <w:rPr>
          <w:rFonts w:cstheme="minorHAnsi"/>
          <w:sz w:val="24"/>
          <w:szCs w:val="24"/>
        </w:rPr>
        <w:t xml:space="preserve"> The QA Team has committed to sending finalized reports to the county within six weeks of the review. In the last year, these final reports have been sent within three weeks of the review. The county is provided with the data from each review as well as the individual review instruments.</w:t>
      </w:r>
    </w:p>
    <w:p w14:paraId="0C151B99" w14:textId="77777777" w:rsidR="00774B24" w:rsidRDefault="00774B24" w:rsidP="00774B24">
      <w:pPr>
        <w:spacing w:before="0" w:after="0" w:line="240" w:lineRule="auto"/>
      </w:pPr>
    </w:p>
    <w:p w14:paraId="783997AD" w14:textId="77777777" w:rsidR="00774B24" w:rsidRPr="00774B24" w:rsidRDefault="00774B24" w:rsidP="00774B24">
      <w:pPr>
        <w:spacing w:before="0" w:after="0" w:line="240" w:lineRule="auto"/>
      </w:pPr>
    </w:p>
    <w:p w14:paraId="2EF318F9" w14:textId="6F922747" w:rsidR="00774B24" w:rsidRPr="00774B24" w:rsidRDefault="00774B24" w:rsidP="00774B24">
      <w:pPr>
        <w:pStyle w:val="Title"/>
        <w:spacing w:after="120" w:line="240" w:lineRule="auto"/>
        <w:rPr>
          <w:rFonts w:asciiTheme="minorHAnsi" w:hAnsiTheme="minorHAnsi" w:cstheme="minorHAnsi"/>
          <w:b/>
          <w:bCs/>
          <w:i/>
          <w:iCs/>
          <w:sz w:val="32"/>
          <w:szCs w:val="32"/>
        </w:rPr>
      </w:pPr>
      <w:r w:rsidRPr="00774B24">
        <w:rPr>
          <w:rFonts w:asciiTheme="minorHAnsi" w:hAnsiTheme="minorHAnsi" w:cstheme="minorHAnsi"/>
          <w:b/>
          <w:bCs/>
          <w:i/>
          <w:iCs/>
          <w:sz w:val="32"/>
          <w:szCs w:val="32"/>
        </w:rPr>
        <w:t>Ongoing efforts in Collaboration with both internal and external stakeholders</w:t>
      </w:r>
    </w:p>
    <w:p w14:paraId="3F11D75B" w14:textId="2E69AC63" w:rsidR="00774B24" w:rsidRPr="00774B24" w:rsidRDefault="00774B24" w:rsidP="00774B24">
      <w:pPr>
        <w:spacing w:before="0" w:after="120" w:line="240" w:lineRule="auto"/>
        <w:rPr>
          <w:rFonts w:cstheme="minorHAnsi"/>
          <w:strike/>
          <w:sz w:val="24"/>
          <w:szCs w:val="24"/>
        </w:rPr>
      </w:pPr>
      <w:r w:rsidRPr="00774B24">
        <w:rPr>
          <w:rFonts w:cstheme="minorHAnsi"/>
          <w:sz w:val="24"/>
          <w:szCs w:val="24"/>
        </w:rPr>
        <w:t>One QA liaison has been assigned to each region to support each county office in CQI activities to include the QA Manager. A QA Team member also serves as liaisons for Statewide Central Intake. The SCI liaison meets with SCI Management after any review where there were obvious SCI issues. In 2022 the QA team did not review SCI. SCI has a new tool they are utilizing, and the QA team will look to conduct a review of this new tool in the future.</w:t>
      </w:r>
    </w:p>
    <w:p w14:paraId="2A7FA22A" w14:textId="27071D58" w:rsidR="00774B24" w:rsidRPr="00774B24" w:rsidRDefault="00774B24" w:rsidP="00774B24">
      <w:pPr>
        <w:spacing w:before="0" w:after="120" w:line="240" w:lineRule="auto"/>
        <w:rPr>
          <w:rFonts w:cstheme="minorHAnsi"/>
          <w:strike/>
          <w:sz w:val="24"/>
          <w:szCs w:val="24"/>
        </w:rPr>
      </w:pPr>
      <w:r w:rsidRPr="00774B24">
        <w:rPr>
          <w:rFonts w:cstheme="minorHAnsi"/>
          <w:sz w:val="24"/>
          <w:szCs w:val="24"/>
        </w:rPr>
        <w:t>Contract providers and contract managers are invited to attend QA meetings involving cases where services are provided through a contractor. Contract Providers do receive the complete and final OSRI’s for each of their cases that was reviewed as well as other CFSR related reports relevant to their In-Home Services cases.</w:t>
      </w:r>
    </w:p>
    <w:p w14:paraId="7D7CF281" w14:textId="77777777" w:rsidR="00774B24" w:rsidRDefault="00774B24" w:rsidP="00774B24">
      <w:pPr>
        <w:pStyle w:val="TOC1"/>
        <w:spacing w:after="0"/>
        <w:ind w:left="0"/>
        <w:rPr>
          <w:rFonts w:cstheme="minorHAnsi"/>
          <w:sz w:val="24"/>
          <w:szCs w:val="24"/>
        </w:rPr>
      </w:pPr>
      <w:r w:rsidRPr="00774B24">
        <w:rPr>
          <w:rFonts w:cstheme="minorHAnsi"/>
          <w:sz w:val="24"/>
          <w:szCs w:val="24"/>
        </w:rPr>
        <w:t>The Federal Reporting Coordinator facilitates a stakeholder meeting concerning the systemic factors after the monthly review.</w:t>
      </w:r>
    </w:p>
    <w:p w14:paraId="576932B8" w14:textId="77777777" w:rsidR="00774B24" w:rsidRDefault="00774B24" w:rsidP="00774B24">
      <w:pPr>
        <w:spacing w:before="0" w:after="0" w:line="240" w:lineRule="auto"/>
      </w:pPr>
    </w:p>
    <w:p w14:paraId="114C95AA" w14:textId="77777777" w:rsidR="00774B24" w:rsidRPr="00774B24" w:rsidRDefault="00774B24" w:rsidP="00774B24">
      <w:pPr>
        <w:spacing w:before="0" w:after="0" w:line="240" w:lineRule="auto"/>
      </w:pPr>
    </w:p>
    <w:p w14:paraId="3D70497B" w14:textId="77777777" w:rsidR="00774B24" w:rsidRPr="00774B24" w:rsidRDefault="00774B24" w:rsidP="00774B24">
      <w:pPr>
        <w:pStyle w:val="Title"/>
        <w:spacing w:after="120" w:line="240" w:lineRule="auto"/>
        <w:rPr>
          <w:rFonts w:asciiTheme="minorHAnsi" w:hAnsiTheme="minorHAnsi" w:cstheme="minorHAnsi"/>
          <w:b/>
          <w:bCs/>
          <w:i/>
          <w:iCs/>
          <w:sz w:val="32"/>
          <w:szCs w:val="32"/>
        </w:rPr>
      </w:pPr>
      <w:r w:rsidRPr="00774B24">
        <w:rPr>
          <w:rFonts w:asciiTheme="minorHAnsi" w:hAnsiTheme="minorHAnsi" w:cstheme="minorHAnsi"/>
          <w:b/>
          <w:bCs/>
          <w:i/>
          <w:iCs/>
          <w:sz w:val="32"/>
          <w:szCs w:val="32"/>
        </w:rPr>
        <w:t>Ongoing efforts in CQI Training and Outreach:</w:t>
      </w:r>
    </w:p>
    <w:p w14:paraId="17BFCF06" w14:textId="582B33CB" w:rsidR="00774B24" w:rsidRPr="00774B24" w:rsidRDefault="00774B24" w:rsidP="00774B24">
      <w:pPr>
        <w:pStyle w:val="TOC1"/>
        <w:spacing w:after="120"/>
        <w:ind w:left="0"/>
        <w:rPr>
          <w:rFonts w:cstheme="minorHAnsi"/>
          <w:sz w:val="24"/>
          <w:szCs w:val="24"/>
        </w:rPr>
      </w:pPr>
      <w:r w:rsidRPr="00774B24">
        <w:rPr>
          <w:rFonts w:cstheme="minorHAnsi"/>
          <w:b/>
          <w:bCs/>
          <w:i/>
          <w:iCs/>
          <w:sz w:val="24"/>
          <w:szCs w:val="24"/>
        </w:rPr>
        <w:t>New Employee Training:</w:t>
      </w:r>
      <w:r w:rsidRPr="00774B24">
        <w:rPr>
          <w:rFonts w:cstheme="minorHAnsi"/>
          <w:sz w:val="24"/>
          <w:szCs w:val="24"/>
        </w:rPr>
        <w:t xml:space="preserve"> Through part of 2022, the QA manager conducted training all new CYFD employees on the Child and Family Services Review and CYFD’s Quality Assurance Process.  This introduction to the CFSR Review process and federal requirements includes addressing Safety, Permanency and Child and Family Well Being as well as an introduction to the 7 Federal Data Indicators.</w:t>
      </w:r>
    </w:p>
    <w:p w14:paraId="3475DCC4" w14:textId="03144D69" w:rsidR="00774B24" w:rsidRPr="00774B24" w:rsidRDefault="00774B24" w:rsidP="00774B24">
      <w:pPr>
        <w:pStyle w:val="TOC1"/>
        <w:spacing w:after="120"/>
        <w:ind w:left="0"/>
        <w:rPr>
          <w:rFonts w:cstheme="minorHAnsi"/>
          <w:sz w:val="24"/>
          <w:szCs w:val="24"/>
        </w:rPr>
      </w:pPr>
      <w:r w:rsidRPr="00774B24">
        <w:rPr>
          <w:rFonts w:cstheme="minorHAnsi"/>
          <w:b/>
          <w:bCs/>
          <w:i/>
          <w:iCs/>
          <w:sz w:val="24"/>
          <w:szCs w:val="24"/>
        </w:rPr>
        <w:t>Improved Peer Reviewer Training:</w:t>
      </w:r>
      <w:r w:rsidRPr="00774B24">
        <w:rPr>
          <w:rFonts w:cstheme="minorHAnsi"/>
          <w:sz w:val="24"/>
          <w:szCs w:val="24"/>
        </w:rPr>
        <w:t xml:space="preserve"> The QA team created an Updated Peer Reviewer Training in 2022 that is a two-day process. On the first half day of training each participant learns about the history of the CFSR and CYFD’s QA Process and learns important information about the mock case that they will be reviewing.  In the 2nd half of the first training day each participant listens to case related interviews and reads through the mock case file to prepare to rate the case utilizing the online OSRI. On the 2nd day of training the participants work in small groups to rate the mock case and QA specialists go over each item with all participants to complete the CFSR review of the mock case.  Once the participants complete rating their mock case as well as the CFSR online activities they become certified to be a Peer Reviewer.   Since the pandemic the QA team has not been able to utilize Peer Reviewers due to reviews being conducted virtually, however the QA team has been working hard to certify new Peer Reviewers through these trainings.  In 2022 the QA team held 5 Peer Reviewer Trainings for current CYFD staff.  To date CYFD currently has 23 certified Peer Reviewers.  In March of 2022 the QA team started to conduct in-person reviews and has had 4 Peer Reviewers assist in the QA review process.  The QA Team has an additional 5 trainings scheduled in 2023 in the hopes to recruit additional Peer Reviewers prior to Round 4 of the CFSR’s.</w:t>
      </w:r>
    </w:p>
    <w:p w14:paraId="28A31EE6" w14:textId="1399D1EC" w:rsidR="00774B24" w:rsidRPr="00774B24" w:rsidRDefault="00774B24" w:rsidP="00774B24">
      <w:pPr>
        <w:pStyle w:val="TOC1"/>
        <w:spacing w:after="120"/>
        <w:ind w:left="0"/>
        <w:rPr>
          <w:rFonts w:cstheme="minorHAnsi"/>
          <w:sz w:val="24"/>
          <w:szCs w:val="24"/>
        </w:rPr>
      </w:pPr>
      <w:r w:rsidRPr="00774B24">
        <w:rPr>
          <w:rFonts w:cstheme="minorHAnsi"/>
          <w:b/>
          <w:bCs/>
          <w:i/>
          <w:iCs/>
          <w:sz w:val="24"/>
          <w:szCs w:val="24"/>
        </w:rPr>
        <w:t>Workgroups:</w:t>
      </w:r>
      <w:r w:rsidRPr="00774B24">
        <w:rPr>
          <w:rFonts w:cstheme="minorHAnsi"/>
          <w:sz w:val="24"/>
          <w:szCs w:val="24"/>
        </w:rPr>
        <w:t xml:space="preserve"> In 2022 QA team members have attended and facilitated various workgroups on numerous topics to include Safety and Risk Assessments, Safety Planning, ways relatives increase well-being outcomes, the new In Home Services model for agency implementation, Supervision, Investigations.  Each QA Specialist also serves on a Fatality Review Board with the Department of Health and provides insight as to CYFD Policies and Procedures while also providing case history as needed.  The QA team members were also conducting Critical Incident Reviews throughout the entire year reviewing investigations, permanency, and placement work along with home studies when the situation arose as a concern in the CIRs.    </w:t>
      </w:r>
    </w:p>
    <w:p w14:paraId="14E53347" w14:textId="77777777" w:rsidR="00774B24" w:rsidRPr="00774B24" w:rsidRDefault="00774B24" w:rsidP="00774B24">
      <w:pPr>
        <w:spacing w:before="0" w:after="120" w:line="240" w:lineRule="auto"/>
        <w:rPr>
          <w:rFonts w:cstheme="minorHAnsi"/>
          <w:sz w:val="24"/>
          <w:szCs w:val="24"/>
        </w:rPr>
      </w:pPr>
      <w:r w:rsidRPr="00774B24">
        <w:rPr>
          <w:rFonts w:cstheme="minorHAnsi"/>
          <w:b/>
          <w:bCs/>
          <w:i/>
          <w:iCs/>
          <w:sz w:val="24"/>
          <w:szCs w:val="24"/>
        </w:rPr>
        <w:t>The Post-Review CQI Plan/Quality Assurance Loop-Around (QALA):</w:t>
      </w:r>
      <w:r w:rsidRPr="00774B24">
        <w:rPr>
          <w:rFonts w:cstheme="minorHAnsi"/>
          <w:sz w:val="24"/>
          <w:szCs w:val="24"/>
        </w:rPr>
        <w:t xml:space="preserve">  Following each Quality Assurance (QA) review, the QA manager sends all finalized OSRI’s and other important reports to the COM and Regional Manager so that the information can be used to develop a County Improvement Plan.  Each QA team member is assigned a region and that worker will reach out to their COM’s in an effort to be a support throughout the implementation of their County Improvement Plan.  Each QA team member offers ongoing consultations that can help support the implementation of their individual plans and can offer guidance on best practices, policy and procedures, and overall answer any question regarding Federal Requirements for better outcomes for children and families served.</w:t>
      </w:r>
    </w:p>
    <w:p w14:paraId="37ECD67A" w14:textId="77777777" w:rsidR="00774B24" w:rsidRDefault="00774B24" w:rsidP="00774B24"/>
    <w:p w14:paraId="2A2E6254" w14:textId="77777777" w:rsidR="00934B6E" w:rsidRDefault="00934B6E" w:rsidP="00673036"/>
    <w:p w14:paraId="755ED2F2" w14:textId="77777777" w:rsidR="00934B6E" w:rsidRDefault="00934B6E" w:rsidP="00934B6E"/>
    <w:p w14:paraId="0E46768E" w14:textId="7B6C88A7" w:rsidR="004E48DD" w:rsidRDefault="004E48DD">
      <w:r>
        <w:br w:type="page"/>
      </w:r>
    </w:p>
    <w:p w14:paraId="51CF8679" w14:textId="27DF1112" w:rsidR="00934B6E" w:rsidRPr="00771455" w:rsidRDefault="00934B6E" w:rsidP="00934B6E">
      <w:pPr>
        <w:pStyle w:val="Heading2"/>
        <w:rPr>
          <w:b/>
          <w:bCs/>
          <w:color w:val="592915" w:themeColor="accent1" w:themeShade="80"/>
          <w:sz w:val="32"/>
          <w:szCs w:val="32"/>
        </w:rPr>
      </w:pPr>
      <w:bookmarkStart w:id="34" w:name="_Toc146726198"/>
      <w:r w:rsidRPr="00771455">
        <w:rPr>
          <w:b/>
          <w:bCs/>
          <w:color w:val="592915" w:themeColor="accent1" w:themeShade="80"/>
          <w:sz w:val="32"/>
          <w:szCs w:val="32"/>
        </w:rPr>
        <w:t xml:space="preserve">Section </w:t>
      </w:r>
      <w:r w:rsidR="00B70B31" w:rsidRPr="00771455">
        <w:rPr>
          <w:b/>
          <w:bCs/>
          <w:color w:val="592915" w:themeColor="accent1" w:themeShade="80"/>
          <w:sz w:val="32"/>
          <w:szCs w:val="32"/>
        </w:rPr>
        <w:t>5</w:t>
      </w:r>
      <w:r w:rsidRPr="00771455">
        <w:rPr>
          <w:b/>
          <w:bCs/>
          <w:color w:val="592915" w:themeColor="accent1" w:themeShade="80"/>
          <w:sz w:val="32"/>
          <w:szCs w:val="32"/>
        </w:rPr>
        <w:tab/>
      </w:r>
      <w:r w:rsidR="00CC1C9B" w:rsidRPr="00771455">
        <w:rPr>
          <w:b/>
          <w:bCs/>
          <w:color w:val="592915" w:themeColor="accent1" w:themeShade="80"/>
          <w:sz w:val="32"/>
          <w:szCs w:val="32"/>
        </w:rPr>
        <w:t>U</w:t>
      </w:r>
      <w:r w:rsidR="00B70B31" w:rsidRPr="00771455">
        <w:rPr>
          <w:b/>
          <w:bCs/>
          <w:color w:val="592915" w:themeColor="accent1" w:themeShade="80"/>
          <w:sz w:val="32"/>
          <w:szCs w:val="32"/>
        </w:rPr>
        <w:t xml:space="preserve">pdate on the </w:t>
      </w:r>
      <w:r w:rsidR="00CC1C9B" w:rsidRPr="00771455">
        <w:rPr>
          <w:b/>
          <w:bCs/>
          <w:color w:val="592915" w:themeColor="accent1" w:themeShade="80"/>
          <w:sz w:val="32"/>
          <w:szCs w:val="32"/>
        </w:rPr>
        <w:t>S</w:t>
      </w:r>
      <w:r w:rsidR="00B70B31" w:rsidRPr="00771455">
        <w:rPr>
          <w:b/>
          <w:bCs/>
          <w:color w:val="592915" w:themeColor="accent1" w:themeShade="80"/>
          <w:sz w:val="32"/>
          <w:szCs w:val="32"/>
        </w:rPr>
        <w:t xml:space="preserve">ervice </w:t>
      </w:r>
      <w:r w:rsidR="00CC1C9B" w:rsidRPr="00771455">
        <w:rPr>
          <w:b/>
          <w:bCs/>
          <w:color w:val="592915" w:themeColor="accent1" w:themeShade="80"/>
          <w:sz w:val="32"/>
          <w:szCs w:val="32"/>
        </w:rPr>
        <w:t>D</w:t>
      </w:r>
      <w:r w:rsidR="00B70B31" w:rsidRPr="00771455">
        <w:rPr>
          <w:b/>
          <w:bCs/>
          <w:color w:val="592915" w:themeColor="accent1" w:themeShade="80"/>
          <w:sz w:val="32"/>
          <w:szCs w:val="32"/>
        </w:rPr>
        <w:t>escriptions</w:t>
      </w:r>
      <w:bookmarkEnd w:id="34"/>
    </w:p>
    <w:p w14:paraId="30422A55" w14:textId="77777777" w:rsidR="00934B6E" w:rsidRDefault="00934B6E" w:rsidP="00A537E7">
      <w:pPr>
        <w:spacing w:before="0" w:after="120" w:line="240" w:lineRule="auto"/>
      </w:pPr>
    </w:p>
    <w:p w14:paraId="0F329876" w14:textId="6011896F" w:rsidR="00462DB9" w:rsidRPr="00214EE3" w:rsidRDefault="002C1AC7" w:rsidP="00214EE3">
      <w:pPr>
        <w:pStyle w:val="Heading3"/>
        <w:rPr>
          <w:rStyle w:val="SubtleEmphasis"/>
          <w:rFonts w:cstheme="minorHAnsi"/>
          <w:b/>
          <w:bCs/>
          <w:color w:val="B2542A" w:themeColor="accent1"/>
          <w:sz w:val="32"/>
          <w:szCs w:val="32"/>
        </w:rPr>
      </w:pPr>
      <w:bookmarkStart w:id="35" w:name="_Toc146726199"/>
      <w:r w:rsidRPr="00214EE3">
        <w:rPr>
          <w:rStyle w:val="SubtleEmphasis"/>
          <w:rFonts w:cstheme="minorHAnsi"/>
          <w:b/>
          <w:bCs/>
          <w:color w:val="B2542A" w:themeColor="accent1"/>
          <w:sz w:val="32"/>
          <w:szCs w:val="32"/>
        </w:rPr>
        <w:t>Stephanie Tubbs Jones Child Welfare Services Program (Title IV-B, Subpart 1)</w:t>
      </w:r>
      <w:bookmarkEnd w:id="35"/>
    </w:p>
    <w:p w14:paraId="38096272" w14:textId="77777777" w:rsidR="00237CCF" w:rsidRDefault="00237CCF" w:rsidP="00525A8A">
      <w:pPr>
        <w:spacing w:before="0" w:after="0" w:line="240" w:lineRule="auto"/>
        <w:rPr>
          <w:rFonts w:cstheme="minorHAnsi"/>
          <w:color w:val="000000"/>
          <w:sz w:val="24"/>
          <w:szCs w:val="24"/>
        </w:rPr>
      </w:pPr>
      <w:bookmarkStart w:id="36" w:name="_Toc18665516"/>
      <w:r w:rsidRPr="00525A8A">
        <w:rPr>
          <w:rFonts w:cstheme="minorHAnsi"/>
          <w:color w:val="000000"/>
          <w:sz w:val="24"/>
          <w:szCs w:val="24"/>
        </w:rPr>
        <w:t>CYFD has historically spent Title IV-B Subpart 1 funds on efforts to keep families together.  Funding covers a preventive effort through the In-Home Services program so that, if possible, children will not have to be removed from their homes.  When children cannot safely remain in their homes, removal from the home and placement in foster care may be warranted.  CYFD case workers work toward reunification as the preferred permanency goal, but in some instances reunification may not be possible.  CYFD case workers will explore guardianship or adoption as the second preferred permanency options and will actively seek out to place and case plan with relatives and fictive kin toward guardianship or adoption.  Case planning and permanency planning services are available to children and their families without regard to income.</w:t>
      </w:r>
    </w:p>
    <w:p w14:paraId="7BF45D34" w14:textId="77777777" w:rsidR="00525A8A" w:rsidRDefault="00525A8A" w:rsidP="00525A8A">
      <w:pPr>
        <w:spacing w:before="0" w:after="0" w:line="240" w:lineRule="auto"/>
        <w:rPr>
          <w:rFonts w:cstheme="minorHAnsi"/>
          <w:color w:val="000000"/>
          <w:sz w:val="24"/>
          <w:szCs w:val="24"/>
        </w:rPr>
      </w:pPr>
    </w:p>
    <w:p w14:paraId="419E9052" w14:textId="77777777" w:rsidR="00237CCF" w:rsidRPr="00214EE3" w:rsidRDefault="00237CCF" w:rsidP="00214EE3">
      <w:pPr>
        <w:pStyle w:val="Heading3"/>
        <w:rPr>
          <w:rStyle w:val="SubtleEmphasis"/>
          <w:b/>
          <w:bCs/>
          <w:color w:val="B2542A" w:themeColor="accent1"/>
          <w:sz w:val="32"/>
          <w:szCs w:val="32"/>
        </w:rPr>
      </w:pPr>
      <w:bookmarkStart w:id="37" w:name="_Toc107500059"/>
      <w:bookmarkStart w:id="38" w:name="_Toc146726200"/>
      <w:bookmarkEnd w:id="36"/>
      <w:r w:rsidRPr="00214EE3">
        <w:rPr>
          <w:rStyle w:val="SubtleEmphasis"/>
          <w:b/>
          <w:bCs/>
          <w:color w:val="B2542A" w:themeColor="accent1"/>
          <w:sz w:val="32"/>
          <w:szCs w:val="32"/>
        </w:rPr>
        <w:t>Child Protective Services Intake</w:t>
      </w:r>
      <w:bookmarkStart w:id="39" w:name="_Hlk106001604"/>
      <w:bookmarkEnd w:id="37"/>
      <w:bookmarkEnd w:id="38"/>
    </w:p>
    <w:p w14:paraId="7B135E58" w14:textId="0C5E7C8C" w:rsidR="00237CCF" w:rsidRPr="00525A8A" w:rsidRDefault="00237CCF" w:rsidP="00525A8A">
      <w:pPr>
        <w:pStyle w:val="Normal1"/>
        <w:spacing w:after="120"/>
        <w:rPr>
          <w:rFonts w:asciiTheme="minorHAnsi" w:hAnsiTheme="minorHAnsi" w:cstheme="minorHAnsi"/>
        </w:rPr>
      </w:pPr>
      <w:r w:rsidRPr="00525A8A">
        <w:rPr>
          <w:rFonts w:asciiTheme="minorHAnsi" w:hAnsiTheme="minorHAnsi" w:cstheme="minorHAnsi"/>
        </w:rPr>
        <w:t>The Children, Youth and Families Department provides a centralized reporting mechanism available toll free to all 33 counties in the State. All New Mexican citizens are mandatory reporters of child abuse and neglect per state statute. All reports of alleged child abuse and neglect are received and screened by the Protective Services Department Statewide Central Intake unit</w:t>
      </w:r>
      <w:r w:rsidR="000B298D">
        <w:rPr>
          <w:rFonts w:asciiTheme="minorHAnsi" w:hAnsiTheme="minorHAnsi" w:cstheme="minorHAnsi"/>
        </w:rPr>
        <w:t xml:space="preserve"> (SCI)</w:t>
      </w:r>
      <w:r w:rsidRPr="00525A8A">
        <w:rPr>
          <w:rFonts w:asciiTheme="minorHAnsi" w:hAnsiTheme="minorHAnsi" w:cstheme="minorHAnsi"/>
        </w:rPr>
        <w:t>.  Any person can make a report of alleged child abuse and neglect by calling the statewide toll-free number or dialing #SAFE (#7233) from a cell phone. The toll-free line has the capacity for callers in both English and Spanish, as well as separated lines for law enforcement and the Juvenile Justice Services (JJS) staff. SCI intake workers and supervisors receive calls 24 hours a day, seven days a week. The intake worker utilizes a Structured Decision Making (SDM) screening tool, response priority tool and report staffing to determine prioritization of each call that SCI receives. The use of these tools helps intake workers to determine if the call should be screened in for an investigation or if the call should be screened out.</w:t>
      </w:r>
    </w:p>
    <w:p w14:paraId="31175DE4" w14:textId="77777777" w:rsidR="00237CCF" w:rsidRDefault="00237CCF" w:rsidP="00525A8A">
      <w:pPr>
        <w:pStyle w:val="Normal1"/>
        <w:rPr>
          <w:rFonts w:asciiTheme="minorHAnsi" w:hAnsiTheme="minorHAnsi" w:cstheme="minorHAnsi"/>
        </w:rPr>
      </w:pPr>
      <w:r w:rsidRPr="00525A8A">
        <w:rPr>
          <w:rFonts w:asciiTheme="minorHAnsi" w:hAnsiTheme="minorHAnsi" w:cstheme="minorHAnsi"/>
        </w:rPr>
        <w:t>If a report is accepted and determined an investigation is warranted, the intake worker sends the PSD report to the appropriate county office for investigation. The intake worker also assigns a prioritization: Emergency (E), Priority 1 (P1) or Priority 2 (P2).</w:t>
      </w:r>
    </w:p>
    <w:bookmarkEnd w:id="39"/>
    <w:p w14:paraId="7F1EEC70" w14:textId="77777777" w:rsidR="00525A8A" w:rsidRPr="004A2513" w:rsidRDefault="00525A8A" w:rsidP="00237CCF">
      <w:pPr>
        <w:pStyle w:val="BodyText"/>
        <w:rPr>
          <w:highlight w:val="yellow"/>
        </w:rPr>
      </w:pPr>
    </w:p>
    <w:p w14:paraId="064A0A06" w14:textId="77777777" w:rsidR="00525A8A" w:rsidRPr="00214EE3" w:rsidRDefault="00525A8A" w:rsidP="00214EE3">
      <w:pPr>
        <w:pStyle w:val="Heading3"/>
        <w:rPr>
          <w:rStyle w:val="SubtleEmphasis"/>
          <w:b/>
          <w:bCs/>
          <w:color w:val="B2542A" w:themeColor="accent1"/>
          <w:sz w:val="32"/>
          <w:szCs w:val="32"/>
        </w:rPr>
      </w:pPr>
      <w:bookmarkStart w:id="40" w:name="_Toc146726201"/>
      <w:r w:rsidRPr="00214EE3">
        <w:rPr>
          <w:rStyle w:val="SubtleEmphasis"/>
          <w:b/>
          <w:bCs/>
          <w:color w:val="B2542A" w:themeColor="accent1"/>
          <w:sz w:val="32"/>
          <w:szCs w:val="32"/>
        </w:rPr>
        <w:t>REACH NEW MEXICO</w:t>
      </w:r>
      <w:bookmarkEnd w:id="40"/>
    </w:p>
    <w:p w14:paraId="616F4804" w14:textId="19581A8E" w:rsidR="00525A8A" w:rsidRPr="00525A8A" w:rsidRDefault="00525A8A" w:rsidP="00525A8A">
      <w:pPr>
        <w:pStyle w:val="NormalWeb"/>
        <w:spacing w:after="120"/>
        <w:rPr>
          <w:rFonts w:asciiTheme="minorHAnsi" w:hAnsiTheme="minorHAnsi" w:cstheme="minorHAnsi"/>
        </w:rPr>
      </w:pPr>
      <w:r w:rsidRPr="00525A8A">
        <w:rPr>
          <w:rFonts w:asciiTheme="minorHAnsi" w:hAnsiTheme="minorHAnsi" w:cstheme="minorHAnsi"/>
        </w:rPr>
        <w:t>REACH NM is CYFD program that</w:t>
      </w:r>
      <w:r w:rsidR="000B298D">
        <w:rPr>
          <w:rFonts w:asciiTheme="minorHAnsi" w:hAnsiTheme="minorHAnsi" w:cstheme="minorHAnsi"/>
        </w:rPr>
        <w:t xml:space="preserve"> is </w:t>
      </w:r>
      <w:r w:rsidRPr="00525A8A">
        <w:rPr>
          <w:rFonts w:asciiTheme="minorHAnsi" w:hAnsiTheme="minorHAnsi" w:cstheme="minorHAnsi"/>
        </w:rPr>
        <w:t>available to children and youth twenty-four hours a day, seven days a week, three hundred and sixty-five days a year. The program is a safe, confidential, judgment-free text line primarily for youths who can talk to a REACH worker about their struggles. REACH workers provide community resources and can take reports of suspected child abuse and neglect</w:t>
      </w:r>
      <w:r w:rsidR="0025788B">
        <w:rPr>
          <w:rFonts w:asciiTheme="minorHAnsi" w:hAnsiTheme="minorHAnsi" w:cstheme="minorHAnsi"/>
        </w:rPr>
        <w:t xml:space="preserve"> as an extension of SCI</w:t>
      </w:r>
      <w:r w:rsidRPr="00525A8A">
        <w:rPr>
          <w:rFonts w:asciiTheme="minorHAnsi" w:hAnsiTheme="minorHAnsi" w:cstheme="minorHAnsi"/>
        </w:rPr>
        <w:t>. REACH workers are real people who respond in real time via text to help families and youth in need. Currently CYFD REACH has 12 full time employees.</w:t>
      </w:r>
    </w:p>
    <w:p w14:paraId="052AB85E" w14:textId="58685D80" w:rsidR="00525A8A" w:rsidRPr="00525A8A" w:rsidRDefault="00525A8A" w:rsidP="00525A8A">
      <w:pPr>
        <w:pStyle w:val="NormalWeb"/>
        <w:spacing w:after="120"/>
        <w:rPr>
          <w:rFonts w:asciiTheme="minorHAnsi" w:hAnsiTheme="minorHAnsi" w:cstheme="minorHAnsi"/>
        </w:rPr>
      </w:pPr>
      <w:r w:rsidRPr="00525A8A">
        <w:rPr>
          <w:rFonts w:asciiTheme="minorHAnsi" w:hAnsiTheme="minorHAnsi" w:cstheme="minorHAnsi"/>
        </w:rPr>
        <w:t xml:space="preserve">REACH NM went live December 28, 2020 as the first in the nation to take a live chat and simultaneously create a report of alleged abuse or neglect. </w:t>
      </w:r>
    </w:p>
    <w:p w14:paraId="52EFABBD" w14:textId="7D4A4010" w:rsidR="00525A8A" w:rsidRPr="00525A8A" w:rsidRDefault="00525A8A" w:rsidP="00525A8A">
      <w:pPr>
        <w:pStyle w:val="NormalWeb"/>
        <w:spacing w:after="120"/>
        <w:rPr>
          <w:rFonts w:asciiTheme="minorHAnsi" w:hAnsiTheme="minorHAnsi" w:cstheme="minorHAnsi"/>
        </w:rPr>
      </w:pPr>
      <w:r w:rsidRPr="00525A8A">
        <w:rPr>
          <w:rFonts w:asciiTheme="minorHAnsi" w:hAnsiTheme="minorHAnsi" w:cstheme="minorHAnsi"/>
        </w:rPr>
        <w:t xml:space="preserve">REACH NM began advertising with Tik Tok and Snapchat </w:t>
      </w:r>
      <w:r w:rsidR="00D479D8" w:rsidRPr="00525A8A">
        <w:rPr>
          <w:rFonts w:asciiTheme="minorHAnsi" w:hAnsiTheme="minorHAnsi" w:cstheme="minorHAnsi"/>
        </w:rPr>
        <w:t>to</w:t>
      </w:r>
      <w:r w:rsidRPr="00525A8A">
        <w:rPr>
          <w:rFonts w:asciiTheme="minorHAnsi" w:hAnsiTheme="minorHAnsi" w:cstheme="minorHAnsi"/>
        </w:rPr>
        <w:t xml:space="preserve"> reach more youth via social media. Since using those platforms, REACH NM has received 30+ chats a day. Youth can swipe up from each platform and automatically connect with a REACH advocate.</w:t>
      </w:r>
    </w:p>
    <w:p w14:paraId="4F9C5756" w14:textId="39DB948F" w:rsidR="00525A8A" w:rsidRDefault="00525A8A" w:rsidP="00525A8A">
      <w:pPr>
        <w:pStyle w:val="NormalWeb"/>
        <w:spacing w:after="120"/>
        <w:rPr>
          <w:rFonts w:asciiTheme="minorHAnsi" w:hAnsiTheme="minorHAnsi" w:cstheme="minorHAnsi"/>
        </w:rPr>
      </w:pPr>
      <w:r w:rsidRPr="00525A8A">
        <w:rPr>
          <w:rFonts w:asciiTheme="minorHAnsi" w:hAnsiTheme="minorHAnsi" w:cstheme="minorHAnsi"/>
        </w:rPr>
        <w:t xml:space="preserve">Since going live December 28th, 2020, over </w:t>
      </w:r>
      <w:r w:rsidR="00983504">
        <w:rPr>
          <w:rFonts w:asciiTheme="minorHAnsi" w:hAnsiTheme="minorHAnsi" w:cstheme="minorHAnsi"/>
        </w:rPr>
        <w:t>10,000</w:t>
      </w:r>
      <w:r w:rsidRPr="00525A8A">
        <w:rPr>
          <w:rFonts w:asciiTheme="minorHAnsi" w:hAnsiTheme="minorHAnsi" w:cstheme="minorHAnsi"/>
        </w:rPr>
        <w:t xml:space="preserve"> chats have come through the chat line.</w:t>
      </w:r>
    </w:p>
    <w:p w14:paraId="39103F0C" w14:textId="4B8EF406" w:rsidR="00463527" w:rsidRDefault="00463527" w:rsidP="00525A8A">
      <w:pPr>
        <w:pStyle w:val="NormalWeb"/>
        <w:spacing w:after="120"/>
        <w:rPr>
          <w:rFonts w:asciiTheme="minorHAnsi" w:hAnsiTheme="minorHAnsi" w:cstheme="minorHAnsi"/>
        </w:rPr>
      </w:pPr>
    </w:p>
    <w:p w14:paraId="2E169E82" w14:textId="3180D8B5" w:rsidR="006A24FE" w:rsidRDefault="00463527" w:rsidP="006A24FE">
      <w:pPr>
        <w:pStyle w:val="Heading7"/>
        <w:spacing w:before="0" w:line="240" w:lineRule="auto"/>
        <w:rPr>
          <w:b/>
          <w:bCs/>
          <w:i/>
          <w:iCs/>
          <w:color w:val="B2542A" w:themeColor="accent1"/>
          <w:sz w:val="24"/>
          <w:szCs w:val="24"/>
        </w:rPr>
      </w:pPr>
      <w:r w:rsidRPr="00463527">
        <w:rPr>
          <w:b/>
          <w:bCs/>
          <w:i/>
          <w:iCs/>
          <w:color w:val="B2542A" w:themeColor="accent1"/>
          <w:sz w:val="24"/>
          <w:szCs w:val="24"/>
        </w:rPr>
        <w:t>S</w:t>
      </w:r>
      <w:r w:rsidR="002F40D9">
        <w:rPr>
          <w:b/>
          <w:bCs/>
          <w:i/>
          <w:iCs/>
          <w:color w:val="B2542A" w:themeColor="accent1"/>
          <w:sz w:val="24"/>
          <w:szCs w:val="24"/>
        </w:rPr>
        <w:t>tatewide Central Intake (SCI)</w:t>
      </w:r>
      <w:r w:rsidRPr="00463527">
        <w:rPr>
          <w:b/>
          <w:bCs/>
          <w:i/>
          <w:iCs/>
          <w:color w:val="B2542A" w:themeColor="accent1"/>
          <w:sz w:val="24"/>
          <w:szCs w:val="24"/>
        </w:rPr>
        <w:t xml:space="preserve"> Data and Trends </w:t>
      </w:r>
    </w:p>
    <w:p w14:paraId="02004476" w14:textId="1D3C1838" w:rsidR="006A24FE" w:rsidRDefault="000E412E" w:rsidP="006A24FE">
      <w:r>
        <w:rPr>
          <w:noProof/>
        </w:rPr>
        <mc:AlternateContent>
          <mc:Choice Requires="wps">
            <w:drawing>
              <wp:anchor distT="0" distB="0" distL="114300" distR="114300" simplePos="0" relativeHeight="251664384" behindDoc="0" locked="0" layoutInCell="1" allowOverlap="1" wp14:anchorId="33EF42E4" wp14:editId="2579EEC4">
                <wp:simplePos x="0" y="0"/>
                <wp:positionH relativeFrom="margin">
                  <wp:align>left</wp:align>
                </wp:positionH>
                <wp:positionV relativeFrom="paragraph">
                  <wp:posOffset>1842593</wp:posOffset>
                </wp:positionV>
                <wp:extent cx="3562184" cy="7952"/>
                <wp:effectExtent l="0" t="0" r="19685" b="30480"/>
                <wp:wrapNone/>
                <wp:docPr id="761173401" name="Straight Connector 2"/>
                <wp:cNvGraphicFramePr/>
                <a:graphic xmlns:a="http://schemas.openxmlformats.org/drawingml/2006/main">
                  <a:graphicData uri="http://schemas.microsoft.com/office/word/2010/wordprocessingShape">
                    <wps:wsp>
                      <wps:cNvCnPr/>
                      <wps:spPr>
                        <a:xfrm flipV="1">
                          <a:off x="0" y="0"/>
                          <a:ext cx="3562184"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406587" id="Straight Connector 2" o:spid="_x0000_s1026" style="position:absolute;flip:y;z-index:251664384;visibility:visible;mso-wrap-style:square;mso-wrap-distance-left:9pt;mso-wrap-distance-top:0;mso-wrap-distance-right:9pt;mso-wrap-distance-bottom:0;mso-position-horizontal:left;mso-position-horizontal-relative:margin;mso-position-vertical:absolute;mso-position-vertical-relative:text" from="0,145.1pt" to="280.5pt,1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" strokecolor="#b2542a [3204]">
                <w10:wrap anchorx="margin"/>
              </v:line>
            </w:pict>
          </mc:Fallback>
        </mc:AlternateContent>
      </w:r>
      <w:r w:rsidR="00CD096D">
        <w:rPr>
          <w:noProof/>
        </w:rPr>
        <mc:AlternateContent>
          <mc:Choice Requires="wps">
            <w:drawing>
              <wp:anchor distT="0" distB="0" distL="114300" distR="114300" simplePos="0" relativeHeight="251661312" behindDoc="0" locked="0" layoutInCell="1" allowOverlap="1" wp14:anchorId="742A93BE" wp14:editId="0DBD36FC">
                <wp:simplePos x="0" y="0"/>
                <wp:positionH relativeFrom="column">
                  <wp:posOffset>3673503</wp:posOffset>
                </wp:positionH>
                <wp:positionV relativeFrom="paragraph">
                  <wp:posOffset>61153</wp:posOffset>
                </wp:positionV>
                <wp:extent cx="2480807" cy="5772647"/>
                <wp:effectExtent l="0" t="0" r="15240" b="19050"/>
                <wp:wrapNone/>
                <wp:docPr id="781946577" name="Rectangle 1"/>
                <wp:cNvGraphicFramePr/>
                <a:graphic xmlns:a="http://schemas.openxmlformats.org/drawingml/2006/main">
                  <a:graphicData uri="http://schemas.microsoft.com/office/word/2010/wordprocessingShape">
                    <wps:wsp>
                      <wps:cNvSpPr/>
                      <wps:spPr>
                        <a:xfrm>
                          <a:off x="0" y="0"/>
                          <a:ext cx="2480807" cy="577264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21459C4" w14:textId="2C82A52B" w:rsidR="00CD096D" w:rsidRDefault="00CD096D" w:rsidP="00CD096D">
                            <w:pPr>
                              <w:autoSpaceDE w:val="0"/>
                              <w:autoSpaceDN w:val="0"/>
                              <w:adjustRightInd w:val="0"/>
                              <w:rPr>
                                <w:rFonts w:ascii="Franklin Gothic Book" w:hAnsi="Franklin Gothic Book"/>
                                <w:color w:val="000000"/>
                              </w:rPr>
                            </w:pPr>
                            <w:r w:rsidRPr="001B14BA">
                              <w:rPr>
                                <w:rFonts w:ascii="Franklin Gothic Book" w:hAnsi="Franklin Gothic Book"/>
                                <w:b/>
                                <w:bCs/>
                                <w:color w:val="34343D"/>
                              </w:rPr>
                              <w:t>Figure 1.</w:t>
                            </w:r>
                            <w:r w:rsidRPr="00A364DE">
                              <w:rPr>
                                <w:rFonts w:ascii="Franklin Gothic Book" w:hAnsi="Franklin Gothic Book"/>
                                <w:color w:val="34343D"/>
                              </w:rPr>
                              <w:t xml:space="preserve"> </w:t>
                            </w:r>
                            <w:r w:rsidRPr="001B14BA">
                              <w:rPr>
                                <w:rFonts w:ascii="Franklin Gothic Book" w:hAnsi="Franklin Gothic Book"/>
                                <w:color w:val="34343D"/>
                              </w:rPr>
                              <w:t xml:space="preserve">Total Reports: </w:t>
                            </w:r>
                            <w:r w:rsidRPr="001B14BA">
                              <w:rPr>
                                <w:rFonts w:ascii="Franklin Gothic Book" w:hAnsi="Franklin Gothic Book"/>
                                <w:color w:val="000000"/>
                              </w:rPr>
                              <w:t>This graph illustrates the total number of reports of abuse and neglect from FY1</w:t>
                            </w:r>
                            <w:r>
                              <w:rPr>
                                <w:rFonts w:ascii="Franklin Gothic Book" w:hAnsi="Franklin Gothic Book"/>
                                <w:color w:val="000000"/>
                              </w:rPr>
                              <w:t>3</w:t>
                            </w:r>
                            <w:r w:rsidRPr="001B14BA">
                              <w:rPr>
                                <w:rFonts w:ascii="Franklin Gothic Book" w:hAnsi="Franklin Gothic Book"/>
                                <w:color w:val="000000"/>
                              </w:rPr>
                              <w:t xml:space="preserve"> through FY2</w:t>
                            </w:r>
                            <w:r>
                              <w:rPr>
                                <w:rFonts w:ascii="Franklin Gothic Book" w:hAnsi="Franklin Gothic Book"/>
                                <w:color w:val="000000"/>
                              </w:rPr>
                              <w:t>3</w:t>
                            </w:r>
                            <w:r w:rsidRPr="001B14BA">
                              <w:rPr>
                                <w:rFonts w:ascii="Franklin Gothic Book" w:hAnsi="Franklin Gothic Book"/>
                                <w:color w:val="000000"/>
                              </w:rPr>
                              <w:t xml:space="preserve"> in NM. </w:t>
                            </w:r>
                          </w:p>
                          <w:p w14:paraId="37C5DB19" w14:textId="465C0FD8" w:rsidR="00CD096D" w:rsidRDefault="00CD096D" w:rsidP="00CD096D">
                            <w:pPr>
                              <w:autoSpaceDE w:val="0"/>
                              <w:autoSpaceDN w:val="0"/>
                              <w:adjustRightInd w:val="0"/>
                              <w:spacing w:after="120"/>
                              <w:rPr>
                                <w:rFonts w:ascii="Franklin Gothic Book" w:hAnsi="Franklin Gothic Book"/>
                                <w:color w:val="000000"/>
                                <w:sz w:val="18"/>
                                <w:szCs w:val="18"/>
                              </w:rPr>
                            </w:pPr>
                            <w:r w:rsidRPr="00A364DE">
                              <w:rPr>
                                <w:rFonts w:ascii="Franklin Gothic Book" w:hAnsi="Franklin Gothic Book"/>
                                <w:color w:val="000000"/>
                                <w:sz w:val="18"/>
                                <w:szCs w:val="18"/>
                              </w:rPr>
                              <w:t xml:space="preserve">Source Sm01a10 </w:t>
                            </w:r>
                          </w:p>
                          <w:p w14:paraId="3C7319AF" w14:textId="77777777" w:rsidR="00CD096D" w:rsidRPr="00A364DE" w:rsidRDefault="00CD096D" w:rsidP="00CD096D">
                            <w:pPr>
                              <w:autoSpaceDE w:val="0"/>
                              <w:autoSpaceDN w:val="0"/>
                              <w:adjustRightInd w:val="0"/>
                              <w:spacing w:after="120"/>
                              <w:rPr>
                                <w:rFonts w:ascii="Franklin Gothic Book" w:hAnsi="Franklin Gothic Book"/>
                                <w:color w:val="000000"/>
                                <w:sz w:val="18"/>
                                <w:szCs w:val="18"/>
                              </w:rPr>
                            </w:pPr>
                          </w:p>
                          <w:p w14:paraId="26AD32FB" w14:textId="4D48C7D4" w:rsidR="00CD096D" w:rsidRDefault="00CD096D" w:rsidP="00CD096D">
                            <w:pPr>
                              <w:autoSpaceDE w:val="0"/>
                              <w:autoSpaceDN w:val="0"/>
                              <w:adjustRightInd w:val="0"/>
                              <w:rPr>
                                <w:rFonts w:ascii="Franklin Gothic Book" w:hAnsi="Franklin Gothic Book"/>
                                <w:color w:val="000000"/>
                              </w:rPr>
                            </w:pPr>
                            <w:r w:rsidRPr="001B14BA">
                              <w:rPr>
                                <w:rFonts w:ascii="Franklin Gothic Book" w:hAnsi="Franklin Gothic Book"/>
                                <w:b/>
                                <w:bCs/>
                                <w:color w:val="34343D"/>
                              </w:rPr>
                              <w:t>Figure 2.</w:t>
                            </w:r>
                            <w:r w:rsidRPr="001B14BA">
                              <w:rPr>
                                <w:rFonts w:ascii="Franklin Gothic Book" w:hAnsi="Franklin Gothic Book"/>
                                <w:color w:val="34343D"/>
                              </w:rPr>
                              <w:t xml:space="preserve"> Accepted Reports/Screened-In: </w:t>
                            </w:r>
                            <w:r w:rsidRPr="001B14BA">
                              <w:rPr>
                                <w:rFonts w:ascii="Franklin Gothic Book" w:hAnsi="Franklin Gothic Book"/>
                                <w:color w:val="000000"/>
                              </w:rPr>
                              <w:t>This graph illustrates the total number of accepted reports from FY1</w:t>
                            </w:r>
                            <w:r>
                              <w:rPr>
                                <w:rFonts w:ascii="Franklin Gothic Book" w:hAnsi="Franklin Gothic Book"/>
                                <w:color w:val="000000"/>
                              </w:rPr>
                              <w:t>3</w:t>
                            </w:r>
                            <w:r w:rsidRPr="001B14BA">
                              <w:rPr>
                                <w:rFonts w:ascii="Franklin Gothic Book" w:hAnsi="Franklin Gothic Book"/>
                                <w:color w:val="000000"/>
                              </w:rPr>
                              <w:t xml:space="preserve"> through FY2</w:t>
                            </w:r>
                            <w:r>
                              <w:rPr>
                                <w:rFonts w:ascii="Franklin Gothic Book" w:hAnsi="Franklin Gothic Book"/>
                                <w:color w:val="000000"/>
                              </w:rPr>
                              <w:t>3</w:t>
                            </w:r>
                            <w:r w:rsidRPr="001B14BA">
                              <w:rPr>
                                <w:rFonts w:ascii="Franklin Gothic Book" w:hAnsi="Franklin Gothic Book"/>
                                <w:color w:val="000000"/>
                              </w:rPr>
                              <w:t xml:space="preserve"> in NM. </w:t>
                            </w:r>
                          </w:p>
                          <w:p w14:paraId="5D8989F1" w14:textId="77777777" w:rsidR="00CD096D" w:rsidRPr="00A364DE" w:rsidRDefault="00CD096D" w:rsidP="00CD096D">
                            <w:pPr>
                              <w:autoSpaceDE w:val="0"/>
                              <w:autoSpaceDN w:val="0"/>
                              <w:adjustRightInd w:val="0"/>
                              <w:spacing w:after="60"/>
                              <w:rPr>
                                <w:rFonts w:ascii="Franklin Gothic Book" w:hAnsi="Franklin Gothic Book"/>
                                <w:color w:val="000000"/>
                                <w:sz w:val="18"/>
                                <w:szCs w:val="18"/>
                              </w:rPr>
                            </w:pPr>
                            <w:r w:rsidRPr="00A364DE">
                              <w:rPr>
                                <w:rFonts w:ascii="Franklin Gothic Book" w:hAnsi="Franklin Gothic Book"/>
                                <w:color w:val="000000"/>
                                <w:sz w:val="18"/>
                                <w:szCs w:val="18"/>
                              </w:rPr>
                              <w:t xml:space="preserve">Source: Sm01a10 </w:t>
                            </w:r>
                          </w:p>
                          <w:p w14:paraId="66CC9C75" w14:textId="73D17AAC" w:rsidR="00CD096D" w:rsidRDefault="00CD096D" w:rsidP="00CD096D">
                            <w:pPr>
                              <w:spacing w:after="120"/>
                              <w:rPr>
                                <w:rFonts w:ascii="Franklin Gothic Book" w:hAnsi="Franklin Gothic Book"/>
                                <w:color w:val="000000"/>
                                <w:sz w:val="18"/>
                                <w:szCs w:val="18"/>
                              </w:rPr>
                            </w:pPr>
                            <w:r w:rsidRPr="00A364DE">
                              <w:rPr>
                                <w:rFonts w:ascii="Franklin Gothic Book" w:hAnsi="Franklin Gothic Book"/>
                                <w:color w:val="000000"/>
                                <w:sz w:val="18"/>
                                <w:szCs w:val="18"/>
                              </w:rPr>
                              <w:t>Note: A screening determination on an incoming report is made by State Central Intake (SCI). Once accepted, the PS report is assigned to the appropriate county office for investigation.</w:t>
                            </w:r>
                          </w:p>
                          <w:p w14:paraId="529B256C" w14:textId="77777777" w:rsidR="00CD096D" w:rsidRPr="00A364DE" w:rsidRDefault="00CD096D" w:rsidP="00CD096D">
                            <w:pPr>
                              <w:spacing w:after="120"/>
                              <w:rPr>
                                <w:rFonts w:ascii="Franklin Gothic Book" w:hAnsi="Franklin Gothic Book"/>
                                <w:color w:val="000000"/>
                                <w:sz w:val="18"/>
                                <w:szCs w:val="18"/>
                              </w:rPr>
                            </w:pPr>
                          </w:p>
                          <w:p w14:paraId="24F76FCF" w14:textId="79E97F1E" w:rsidR="00CD096D" w:rsidRPr="001B14BA" w:rsidRDefault="00CD096D" w:rsidP="00CD096D">
                            <w:pPr>
                              <w:autoSpaceDE w:val="0"/>
                              <w:autoSpaceDN w:val="0"/>
                              <w:adjustRightInd w:val="0"/>
                              <w:rPr>
                                <w:rFonts w:ascii="Franklin Gothic Book" w:hAnsi="Franklin Gothic Book"/>
                                <w:color w:val="000000"/>
                              </w:rPr>
                            </w:pPr>
                            <w:r w:rsidRPr="00B767AC">
                              <w:rPr>
                                <w:rFonts w:ascii="Franklin Gothic Book" w:hAnsi="Franklin Gothic Book"/>
                                <w:b/>
                                <w:bCs/>
                                <w:color w:val="34343D"/>
                              </w:rPr>
                              <w:t>Figure 3.</w:t>
                            </w:r>
                            <w:r w:rsidRPr="001B14BA">
                              <w:rPr>
                                <w:rFonts w:ascii="Franklin Gothic Book" w:hAnsi="Franklin Gothic Book"/>
                                <w:color w:val="34343D"/>
                              </w:rPr>
                              <w:t xml:space="preserve"> Not-Accepted/Screened-Out: </w:t>
                            </w:r>
                            <w:r w:rsidRPr="001B14BA">
                              <w:rPr>
                                <w:rFonts w:ascii="Franklin Gothic Book" w:hAnsi="Franklin Gothic Book"/>
                                <w:color w:val="000000"/>
                              </w:rPr>
                              <w:t>This graph illustrates the total number of not accepted reports from FY1</w:t>
                            </w:r>
                            <w:r>
                              <w:rPr>
                                <w:rFonts w:ascii="Franklin Gothic Book" w:hAnsi="Franklin Gothic Book"/>
                                <w:color w:val="000000"/>
                              </w:rPr>
                              <w:t xml:space="preserve">3 </w:t>
                            </w:r>
                            <w:r w:rsidRPr="001B14BA">
                              <w:rPr>
                                <w:rFonts w:ascii="Franklin Gothic Book" w:hAnsi="Franklin Gothic Book"/>
                                <w:color w:val="000000"/>
                              </w:rPr>
                              <w:t>through FY2</w:t>
                            </w:r>
                            <w:r>
                              <w:rPr>
                                <w:rFonts w:ascii="Franklin Gothic Book" w:hAnsi="Franklin Gothic Book"/>
                                <w:color w:val="000000"/>
                              </w:rPr>
                              <w:t>3</w:t>
                            </w:r>
                            <w:r w:rsidRPr="001B14BA">
                              <w:rPr>
                                <w:rFonts w:ascii="Franklin Gothic Book" w:hAnsi="Franklin Gothic Book"/>
                                <w:color w:val="000000"/>
                              </w:rPr>
                              <w:t xml:space="preserve"> in NM.</w:t>
                            </w:r>
                          </w:p>
                          <w:p w14:paraId="43892E4B" w14:textId="77777777" w:rsidR="00CD096D" w:rsidRPr="00A364DE" w:rsidRDefault="00CD096D" w:rsidP="00CD096D">
                            <w:pPr>
                              <w:autoSpaceDE w:val="0"/>
                              <w:autoSpaceDN w:val="0"/>
                              <w:adjustRightInd w:val="0"/>
                              <w:spacing w:after="60"/>
                              <w:rPr>
                                <w:rFonts w:ascii="Franklin Gothic Book" w:hAnsi="Franklin Gothic Book"/>
                                <w:color w:val="000000"/>
                                <w:sz w:val="18"/>
                                <w:szCs w:val="18"/>
                              </w:rPr>
                            </w:pPr>
                            <w:r w:rsidRPr="00A364DE">
                              <w:rPr>
                                <w:rFonts w:ascii="Franklin Gothic Book" w:hAnsi="Franklin Gothic Book"/>
                                <w:color w:val="000000"/>
                                <w:sz w:val="18"/>
                                <w:szCs w:val="18"/>
                              </w:rPr>
                              <w:t xml:space="preserve">Source: Sm01a10 </w:t>
                            </w:r>
                          </w:p>
                          <w:p w14:paraId="00C1C1C6" w14:textId="77777777" w:rsidR="00CD096D" w:rsidRDefault="00CD096D" w:rsidP="00CD096D">
                            <w:pPr>
                              <w:autoSpaceDE w:val="0"/>
                              <w:autoSpaceDN w:val="0"/>
                              <w:adjustRightInd w:val="0"/>
                              <w:spacing w:before="0" w:after="0" w:line="240" w:lineRule="auto"/>
                              <w:rPr>
                                <w:rFonts w:ascii="Franklin Gothic Book" w:hAnsi="Franklin Gothic Book"/>
                                <w:color w:val="000000"/>
                                <w:sz w:val="18"/>
                                <w:szCs w:val="18"/>
                              </w:rPr>
                            </w:pPr>
                            <w:r>
                              <w:rPr>
                                <w:rFonts w:ascii="Franklin Gothic Book" w:hAnsi="Franklin Gothic Book"/>
                                <w:color w:val="000000"/>
                                <w:sz w:val="18"/>
                                <w:szCs w:val="18"/>
                              </w:rPr>
                              <w:t xml:space="preserve">Note: </w:t>
                            </w:r>
                            <w:r w:rsidRPr="00A364DE">
                              <w:rPr>
                                <w:rFonts w:ascii="Franklin Gothic Book" w:hAnsi="Franklin Gothic Book"/>
                                <w:color w:val="000000"/>
                                <w:sz w:val="18"/>
                                <w:szCs w:val="18"/>
                              </w:rPr>
                              <w:t xml:space="preserve">Reasons for non-acceptance of a report may include: </w:t>
                            </w:r>
                          </w:p>
                          <w:p w14:paraId="6585AD95" w14:textId="77777777" w:rsidR="00CD096D" w:rsidRPr="00A364DE" w:rsidRDefault="00CD096D" w:rsidP="00CD096D">
                            <w:pPr>
                              <w:autoSpaceDE w:val="0"/>
                              <w:autoSpaceDN w:val="0"/>
                              <w:adjustRightInd w:val="0"/>
                              <w:spacing w:before="0" w:after="0" w:line="240" w:lineRule="auto"/>
                              <w:rPr>
                                <w:rFonts w:ascii="Franklin Gothic Book" w:hAnsi="Franklin Gothic Book"/>
                                <w:color w:val="000000"/>
                                <w:sz w:val="18"/>
                                <w:szCs w:val="18"/>
                              </w:rPr>
                            </w:pPr>
                          </w:p>
                          <w:p w14:paraId="24338A32" w14:textId="77777777" w:rsidR="00CD096D" w:rsidRPr="00A364DE" w:rsidRDefault="00CD096D" w:rsidP="00CD096D">
                            <w:pPr>
                              <w:autoSpaceDE w:val="0"/>
                              <w:autoSpaceDN w:val="0"/>
                              <w:adjustRightInd w:val="0"/>
                              <w:spacing w:before="0" w:after="0" w:line="240" w:lineRule="auto"/>
                              <w:rPr>
                                <w:rFonts w:ascii="Franklin Gothic Book" w:hAnsi="Franklin Gothic Book"/>
                                <w:color w:val="000000"/>
                                <w:sz w:val="18"/>
                                <w:szCs w:val="18"/>
                              </w:rPr>
                            </w:pPr>
                            <w:r>
                              <w:rPr>
                                <w:rFonts w:ascii="Franklin Gothic Book" w:hAnsi="Franklin Gothic Book"/>
                                <w:color w:val="000000"/>
                                <w:sz w:val="18"/>
                                <w:szCs w:val="18"/>
                              </w:rPr>
                              <w:sym w:font="Wingdings" w:char="F077"/>
                            </w:r>
                            <w:r w:rsidRPr="00A364DE">
                              <w:rPr>
                                <w:rFonts w:ascii="Franklin Gothic Book" w:hAnsi="Franklin Gothic Book"/>
                                <w:color w:val="000000"/>
                                <w:sz w:val="18"/>
                                <w:szCs w:val="18"/>
                              </w:rPr>
                              <w:t xml:space="preserve"> No specific allegation/risk of abuse/neglect, </w:t>
                            </w:r>
                          </w:p>
                          <w:p w14:paraId="68495BA8" w14:textId="77777777" w:rsidR="00CD096D" w:rsidRPr="00A364DE" w:rsidRDefault="00CD096D" w:rsidP="00CD096D">
                            <w:pPr>
                              <w:autoSpaceDE w:val="0"/>
                              <w:autoSpaceDN w:val="0"/>
                              <w:adjustRightInd w:val="0"/>
                              <w:spacing w:before="0" w:after="0" w:line="240" w:lineRule="auto"/>
                              <w:rPr>
                                <w:rFonts w:ascii="Franklin Gothic Book" w:hAnsi="Franklin Gothic Book"/>
                                <w:color w:val="000000"/>
                                <w:sz w:val="18"/>
                                <w:szCs w:val="18"/>
                              </w:rPr>
                            </w:pPr>
                            <w:r>
                              <w:rPr>
                                <w:rFonts w:ascii="Franklin Gothic Book" w:hAnsi="Franklin Gothic Book"/>
                                <w:color w:val="000000"/>
                                <w:sz w:val="18"/>
                                <w:szCs w:val="18"/>
                              </w:rPr>
                              <w:sym w:font="Wingdings" w:char="F077"/>
                            </w:r>
                            <w:r w:rsidRPr="00A364DE">
                              <w:rPr>
                                <w:rFonts w:ascii="Franklin Gothic Book" w:hAnsi="Franklin Gothic Book"/>
                                <w:color w:val="000000"/>
                                <w:sz w:val="18"/>
                                <w:szCs w:val="18"/>
                              </w:rPr>
                              <w:t xml:space="preserve"> Insufficient information to investigate, </w:t>
                            </w:r>
                          </w:p>
                          <w:p w14:paraId="614E29E9" w14:textId="77777777" w:rsidR="00CD096D" w:rsidRPr="00A364DE" w:rsidRDefault="00CD096D" w:rsidP="00CD096D">
                            <w:pPr>
                              <w:autoSpaceDE w:val="0"/>
                              <w:autoSpaceDN w:val="0"/>
                              <w:adjustRightInd w:val="0"/>
                              <w:spacing w:before="0" w:after="0" w:line="240" w:lineRule="auto"/>
                              <w:rPr>
                                <w:rFonts w:ascii="Franklin Gothic Book" w:hAnsi="Franklin Gothic Book"/>
                                <w:color w:val="000000"/>
                                <w:sz w:val="18"/>
                                <w:szCs w:val="18"/>
                              </w:rPr>
                            </w:pPr>
                            <w:r>
                              <w:rPr>
                                <w:rFonts w:ascii="Franklin Gothic Book" w:hAnsi="Franklin Gothic Book"/>
                                <w:color w:val="000000"/>
                                <w:sz w:val="18"/>
                                <w:szCs w:val="18"/>
                              </w:rPr>
                              <w:sym w:font="Wingdings" w:char="F077"/>
                            </w:r>
                            <w:r w:rsidRPr="00A364DE">
                              <w:rPr>
                                <w:rFonts w:ascii="Franklin Gothic Book" w:hAnsi="Franklin Gothic Book"/>
                                <w:color w:val="000000"/>
                                <w:sz w:val="18"/>
                                <w:szCs w:val="18"/>
                              </w:rPr>
                              <w:t xml:space="preserve"> Referral to another agency, </w:t>
                            </w:r>
                          </w:p>
                          <w:p w14:paraId="0EAACB21" w14:textId="77777777" w:rsidR="00CD096D" w:rsidRPr="00A364DE" w:rsidRDefault="00CD096D" w:rsidP="00CD096D">
                            <w:pPr>
                              <w:autoSpaceDE w:val="0"/>
                              <w:autoSpaceDN w:val="0"/>
                              <w:adjustRightInd w:val="0"/>
                              <w:spacing w:before="0" w:after="0" w:line="240" w:lineRule="auto"/>
                              <w:rPr>
                                <w:rFonts w:ascii="Franklin Gothic Book" w:hAnsi="Franklin Gothic Book"/>
                                <w:color w:val="000000"/>
                                <w:sz w:val="18"/>
                                <w:szCs w:val="18"/>
                              </w:rPr>
                            </w:pPr>
                            <w:r>
                              <w:rPr>
                                <w:rFonts w:ascii="Franklin Gothic Book" w:hAnsi="Franklin Gothic Book"/>
                                <w:color w:val="000000"/>
                                <w:sz w:val="18"/>
                                <w:szCs w:val="18"/>
                              </w:rPr>
                              <w:sym w:font="Wingdings" w:char="F077"/>
                            </w:r>
                            <w:r w:rsidRPr="00A364DE">
                              <w:rPr>
                                <w:rFonts w:ascii="Franklin Gothic Book" w:hAnsi="Franklin Gothic Book"/>
                                <w:color w:val="000000"/>
                                <w:sz w:val="18"/>
                                <w:szCs w:val="18"/>
                              </w:rPr>
                              <w:t xml:space="preserve"> Does not meet sufficiency screening criteria, </w:t>
                            </w:r>
                          </w:p>
                          <w:p w14:paraId="493F71A7" w14:textId="77777777" w:rsidR="00CD096D" w:rsidRPr="00A364DE" w:rsidRDefault="00CD096D" w:rsidP="00CD096D">
                            <w:pPr>
                              <w:autoSpaceDE w:val="0"/>
                              <w:autoSpaceDN w:val="0"/>
                              <w:adjustRightInd w:val="0"/>
                              <w:spacing w:before="0" w:after="0" w:line="240" w:lineRule="auto"/>
                              <w:rPr>
                                <w:rFonts w:ascii="Franklin Gothic Book" w:hAnsi="Franklin Gothic Book"/>
                                <w:color w:val="000000"/>
                                <w:sz w:val="18"/>
                                <w:szCs w:val="18"/>
                              </w:rPr>
                            </w:pPr>
                            <w:r>
                              <w:rPr>
                                <w:rFonts w:ascii="Franklin Gothic Book" w:hAnsi="Franklin Gothic Book"/>
                                <w:color w:val="000000"/>
                                <w:sz w:val="18"/>
                                <w:szCs w:val="18"/>
                              </w:rPr>
                              <w:sym w:font="Wingdings" w:char="F077"/>
                            </w:r>
                            <w:r w:rsidRPr="00A364DE">
                              <w:rPr>
                                <w:rFonts w:ascii="Franklin Gothic Book" w:hAnsi="Franklin Gothic Book"/>
                                <w:color w:val="000000"/>
                                <w:sz w:val="18"/>
                                <w:szCs w:val="18"/>
                              </w:rPr>
                              <w:t xml:space="preserve"> Perpetrator is non-caretaker/out-of-home, </w:t>
                            </w:r>
                          </w:p>
                          <w:p w14:paraId="21F7E425" w14:textId="77777777" w:rsidR="00CD096D" w:rsidRPr="00A364DE" w:rsidRDefault="00CD096D" w:rsidP="00CD096D">
                            <w:pPr>
                              <w:autoSpaceDE w:val="0"/>
                              <w:autoSpaceDN w:val="0"/>
                              <w:adjustRightInd w:val="0"/>
                              <w:spacing w:before="0" w:after="0" w:line="240" w:lineRule="auto"/>
                              <w:ind w:left="180" w:hanging="180"/>
                              <w:rPr>
                                <w:rFonts w:ascii="Franklin Gothic Book" w:hAnsi="Franklin Gothic Book"/>
                                <w:color w:val="000000"/>
                                <w:sz w:val="18"/>
                                <w:szCs w:val="18"/>
                              </w:rPr>
                            </w:pPr>
                            <w:r>
                              <w:rPr>
                                <w:rFonts w:ascii="Franklin Gothic Book" w:hAnsi="Franklin Gothic Book"/>
                                <w:color w:val="000000"/>
                                <w:sz w:val="18"/>
                                <w:szCs w:val="18"/>
                              </w:rPr>
                              <w:sym w:font="Wingdings" w:char="F077"/>
                            </w:r>
                            <w:r w:rsidRPr="00A364DE">
                              <w:rPr>
                                <w:rFonts w:ascii="Franklin Gothic Book" w:hAnsi="Franklin Gothic Book"/>
                                <w:color w:val="000000"/>
                                <w:sz w:val="18"/>
                                <w:szCs w:val="18"/>
                              </w:rPr>
                              <w:t xml:space="preserve"> Referral to law enforcement, and/or Duplicate reports.</w:t>
                            </w:r>
                          </w:p>
                          <w:p w14:paraId="5BA3C43B" w14:textId="77777777" w:rsidR="00CD096D" w:rsidRDefault="00CD096D" w:rsidP="00CD09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2A93BE" id="Rectangle 1" o:spid="_x0000_s1026" style="position:absolute;margin-left:289.25pt;margin-top:4.8pt;width:195.35pt;height:454.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" fillcolor="#b2542a [3204]" strokecolor="#1a0c06 [484]" strokeweight="1pt">
                <v:textbox>
                  <w:txbxContent>
                    <w:p w14:paraId="421459C4" w14:textId="2C82A52B" w:rsidR="00CD096D" w:rsidRDefault="00CD096D" w:rsidP="00CD096D">
                      <w:pPr>
                        <w:autoSpaceDE w:val="0"/>
                        <w:autoSpaceDN w:val="0"/>
                        <w:adjustRightInd w:val="0"/>
                        <w:rPr>
                          <w:rFonts w:ascii="Franklin Gothic Book" w:hAnsi="Franklin Gothic Book"/>
                          <w:color w:val="000000"/>
                        </w:rPr>
                      </w:pPr>
                      <w:r w:rsidRPr="001B14BA">
                        <w:rPr>
                          <w:rFonts w:ascii="Franklin Gothic Book" w:hAnsi="Franklin Gothic Book"/>
                          <w:b/>
                          <w:bCs/>
                          <w:color w:val="34343D"/>
                        </w:rPr>
                        <w:t>Figure 1.</w:t>
                      </w:r>
                      <w:r w:rsidRPr="00A364DE">
                        <w:rPr>
                          <w:rFonts w:ascii="Franklin Gothic Book" w:hAnsi="Franklin Gothic Book"/>
                          <w:color w:val="34343D"/>
                        </w:rPr>
                        <w:t xml:space="preserve"> </w:t>
                      </w:r>
                      <w:r w:rsidRPr="001B14BA">
                        <w:rPr>
                          <w:rFonts w:ascii="Franklin Gothic Book" w:hAnsi="Franklin Gothic Book"/>
                          <w:color w:val="34343D"/>
                        </w:rPr>
                        <w:t xml:space="preserve">Total Reports: </w:t>
                      </w:r>
                      <w:r w:rsidRPr="001B14BA">
                        <w:rPr>
                          <w:rFonts w:ascii="Franklin Gothic Book" w:hAnsi="Franklin Gothic Book"/>
                          <w:color w:val="000000"/>
                        </w:rPr>
                        <w:t>This graph illustrates the total number of reports of abuse and neglect from FY1</w:t>
                      </w:r>
                      <w:r>
                        <w:rPr>
                          <w:rFonts w:ascii="Franklin Gothic Book" w:hAnsi="Franklin Gothic Book"/>
                          <w:color w:val="000000"/>
                        </w:rPr>
                        <w:t>3</w:t>
                      </w:r>
                      <w:r w:rsidRPr="001B14BA">
                        <w:rPr>
                          <w:rFonts w:ascii="Franklin Gothic Book" w:hAnsi="Franklin Gothic Book"/>
                          <w:color w:val="000000"/>
                        </w:rPr>
                        <w:t xml:space="preserve"> through FY2</w:t>
                      </w:r>
                      <w:r>
                        <w:rPr>
                          <w:rFonts w:ascii="Franklin Gothic Book" w:hAnsi="Franklin Gothic Book"/>
                          <w:color w:val="000000"/>
                        </w:rPr>
                        <w:t>3</w:t>
                      </w:r>
                      <w:r w:rsidRPr="001B14BA">
                        <w:rPr>
                          <w:rFonts w:ascii="Franklin Gothic Book" w:hAnsi="Franklin Gothic Book"/>
                          <w:color w:val="000000"/>
                        </w:rPr>
                        <w:t xml:space="preserve"> in NM. </w:t>
                      </w:r>
                    </w:p>
                    <w:p w14:paraId="37C5DB19" w14:textId="465C0FD8" w:rsidR="00CD096D" w:rsidRDefault="00CD096D" w:rsidP="00CD096D">
                      <w:pPr>
                        <w:autoSpaceDE w:val="0"/>
                        <w:autoSpaceDN w:val="0"/>
                        <w:adjustRightInd w:val="0"/>
                        <w:spacing w:after="120"/>
                        <w:rPr>
                          <w:rFonts w:ascii="Franklin Gothic Book" w:hAnsi="Franklin Gothic Book"/>
                          <w:color w:val="000000"/>
                          <w:sz w:val="18"/>
                          <w:szCs w:val="18"/>
                        </w:rPr>
                      </w:pPr>
                      <w:r w:rsidRPr="00A364DE">
                        <w:rPr>
                          <w:rFonts w:ascii="Franklin Gothic Book" w:hAnsi="Franklin Gothic Book"/>
                          <w:color w:val="000000"/>
                          <w:sz w:val="18"/>
                          <w:szCs w:val="18"/>
                        </w:rPr>
                        <w:t xml:space="preserve">Source Sm01a10 </w:t>
                      </w:r>
                    </w:p>
                    <w:p w14:paraId="3C7319AF" w14:textId="77777777" w:rsidR="00CD096D" w:rsidRPr="00A364DE" w:rsidRDefault="00CD096D" w:rsidP="00CD096D">
                      <w:pPr>
                        <w:autoSpaceDE w:val="0"/>
                        <w:autoSpaceDN w:val="0"/>
                        <w:adjustRightInd w:val="0"/>
                        <w:spacing w:after="120"/>
                        <w:rPr>
                          <w:rFonts w:ascii="Franklin Gothic Book" w:hAnsi="Franklin Gothic Book"/>
                          <w:color w:val="000000"/>
                          <w:sz w:val="18"/>
                          <w:szCs w:val="18"/>
                        </w:rPr>
                      </w:pPr>
                    </w:p>
                    <w:p w14:paraId="26AD32FB" w14:textId="4D48C7D4" w:rsidR="00CD096D" w:rsidRDefault="00CD096D" w:rsidP="00CD096D">
                      <w:pPr>
                        <w:autoSpaceDE w:val="0"/>
                        <w:autoSpaceDN w:val="0"/>
                        <w:adjustRightInd w:val="0"/>
                        <w:rPr>
                          <w:rFonts w:ascii="Franklin Gothic Book" w:hAnsi="Franklin Gothic Book"/>
                          <w:color w:val="000000"/>
                        </w:rPr>
                      </w:pPr>
                      <w:r w:rsidRPr="001B14BA">
                        <w:rPr>
                          <w:rFonts w:ascii="Franklin Gothic Book" w:hAnsi="Franklin Gothic Book"/>
                          <w:b/>
                          <w:bCs/>
                          <w:color w:val="34343D"/>
                        </w:rPr>
                        <w:t>Figure 2.</w:t>
                      </w:r>
                      <w:r w:rsidRPr="001B14BA">
                        <w:rPr>
                          <w:rFonts w:ascii="Franklin Gothic Book" w:hAnsi="Franklin Gothic Book"/>
                          <w:color w:val="34343D"/>
                        </w:rPr>
                        <w:t xml:space="preserve"> Accepted Reports/Screened-In: </w:t>
                      </w:r>
                      <w:r w:rsidRPr="001B14BA">
                        <w:rPr>
                          <w:rFonts w:ascii="Franklin Gothic Book" w:hAnsi="Franklin Gothic Book"/>
                          <w:color w:val="000000"/>
                        </w:rPr>
                        <w:t>This graph illustrates the total number of accepted reports from FY1</w:t>
                      </w:r>
                      <w:r>
                        <w:rPr>
                          <w:rFonts w:ascii="Franklin Gothic Book" w:hAnsi="Franklin Gothic Book"/>
                          <w:color w:val="000000"/>
                        </w:rPr>
                        <w:t>3</w:t>
                      </w:r>
                      <w:r w:rsidRPr="001B14BA">
                        <w:rPr>
                          <w:rFonts w:ascii="Franklin Gothic Book" w:hAnsi="Franklin Gothic Book"/>
                          <w:color w:val="000000"/>
                        </w:rPr>
                        <w:t xml:space="preserve"> through FY2</w:t>
                      </w:r>
                      <w:r>
                        <w:rPr>
                          <w:rFonts w:ascii="Franklin Gothic Book" w:hAnsi="Franklin Gothic Book"/>
                          <w:color w:val="000000"/>
                        </w:rPr>
                        <w:t>3</w:t>
                      </w:r>
                      <w:r w:rsidRPr="001B14BA">
                        <w:rPr>
                          <w:rFonts w:ascii="Franklin Gothic Book" w:hAnsi="Franklin Gothic Book"/>
                          <w:color w:val="000000"/>
                        </w:rPr>
                        <w:t xml:space="preserve"> in NM. </w:t>
                      </w:r>
                    </w:p>
                    <w:p w14:paraId="5D8989F1" w14:textId="77777777" w:rsidR="00CD096D" w:rsidRPr="00A364DE" w:rsidRDefault="00CD096D" w:rsidP="00CD096D">
                      <w:pPr>
                        <w:autoSpaceDE w:val="0"/>
                        <w:autoSpaceDN w:val="0"/>
                        <w:adjustRightInd w:val="0"/>
                        <w:spacing w:after="60"/>
                        <w:rPr>
                          <w:rFonts w:ascii="Franklin Gothic Book" w:hAnsi="Franklin Gothic Book"/>
                          <w:color w:val="000000"/>
                          <w:sz w:val="18"/>
                          <w:szCs w:val="18"/>
                        </w:rPr>
                      </w:pPr>
                      <w:r w:rsidRPr="00A364DE">
                        <w:rPr>
                          <w:rFonts w:ascii="Franklin Gothic Book" w:hAnsi="Franklin Gothic Book"/>
                          <w:color w:val="000000"/>
                          <w:sz w:val="18"/>
                          <w:szCs w:val="18"/>
                        </w:rPr>
                        <w:t xml:space="preserve">Source: Sm01a10 </w:t>
                      </w:r>
                    </w:p>
                    <w:p w14:paraId="66CC9C75" w14:textId="73D17AAC" w:rsidR="00CD096D" w:rsidRDefault="00CD096D" w:rsidP="00CD096D">
                      <w:pPr>
                        <w:spacing w:after="120"/>
                        <w:rPr>
                          <w:rFonts w:ascii="Franklin Gothic Book" w:hAnsi="Franklin Gothic Book"/>
                          <w:color w:val="000000"/>
                          <w:sz w:val="18"/>
                          <w:szCs w:val="18"/>
                        </w:rPr>
                      </w:pPr>
                      <w:r w:rsidRPr="00A364DE">
                        <w:rPr>
                          <w:rFonts w:ascii="Franklin Gothic Book" w:hAnsi="Franklin Gothic Book"/>
                          <w:color w:val="000000"/>
                          <w:sz w:val="18"/>
                          <w:szCs w:val="18"/>
                        </w:rPr>
                        <w:t>Note: A screening determination on an incoming report is made by State Central Intake (SCI). Once accepted, the PS report is assigned to the appropriate county office for investigation.</w:t>
                      </w:r>
                    </w:p>
                    <w:p w14:paraId="529B256C" w14:textId="77777777" w:rsidR="00CD096D" w:rsidRPr="00A364DE" w:rsidRDefault="00CD096D" w:rsidP="00CD096D">
                      <w:pPr>
                        <w:spacing w:after="120"/>
                        <w:rPr>
                          <w:rFonts w:ascii="Franklin Gothic Book" w:hAnsi="Franklin Gothic Book"/>
                          <w:color w:val="000000"/>
                          <w:sz w:val="18"/>
                          <w:szCs w:val="18"/>
                        </w:rPr>
                      </w:pPr>
                    </w:p>
                    <w:p w14:paraId="24F76FCF" w14:textId="79E97F1E" w:rsidR="00CD096D" w:rsidRPr="001B14BA" w:rsidRDefault="00CD096D" w:rsidP="00CD096D">
                      <w:pPr>
                        <w:autoSpaceDE w:val="0"/>
                        <w:autoSpaceDN w:val="0"/>
                        <w:adjustRightInd w:val="0"/>
                        <w:rPr>
                          <w:rFonts w:ascii="Franklin Gothic Book" w:hAnsi="Franklin Gothic Book"/>
                          <w:color w:val="000000"/>
                        </w:rPr>
                      </w:pPr>
                      <w:r w:rsidRPr="00B767AC">
                        <w:rPr>
                          <w:rFonts w:ascii="Franklin Gothic Book" w:hAnsi="Franklin Gothic Book"/>
                          <w:b/>
                          <w:bCs/>
                          <w:color w:val="34343D"/>
                        </w:rPr>
                        <w:t>Figure 3.</w:t>
                      </w:r>
                      <w:r w:rsidRPr="001B14BA">
                        <w:rPr>
                          <w:rFonts w:ascii="Franklin Gothic Book" w:hAnsi="Franklin Gothic Book"/>
                          <w:color w:val="34343D"/>
                        </w:rPr>
                        <w:t xml:space="preserve"> Not-Accepted/Screened-Out: </w:t>
                      </w:r>
                      <w:r w:rsidRPr="001B14BA">
                        <w:rPr>
                          <w:rFonts w:ascii="Franklin Gothic Book" w:hAnsi="Franklin Gothic Book"/>
                          <w:color w:val="000000"/>
                        </w:rPr>
                        <w:t>This graph illustrates the total number of not accepted reports from FY1</w:t>
                      </w:r>
                      <w:r>
                        <w:rPr>
                          <w:rFonts w:ascii="Franklin Gothic Book" w:hAnsi="Franklin Gothic Book"/>
                          <w:color w:val="000000"/>
                        </w:rPr>
                        <w:t xml:space="preserve">3 </w:t>
                      </w:r>
                      <w:r w:rsidRPr="001B14BA">
                        <w:rPr>
                          <w:rFonts w:ascii="Franklin Gothic Book" w:hAnsi="Franklin Gothic Book"/>
                          <w:color w:val="000000"/>
                        </w:rPr>
                        <w:t>through FY2</w:t>
                      </w:r>
                      <w:r>
                        <w:rPr>
                          <w:rFonts w:ascii="Franklin Gothic Book" w:hAnsi="Franklin Gothic Book"/>
                          <w:color w:val="000000"/>
                        </w:rPr>
                        <w:t>3</w:t>
                      </w:r>
                      <w:r w:rsidRPr="001B14BA">
                        <w:rPr>
                          <w:rFonts w:ascii="Franklin Gothic Book" w:hAnsi="Franklin Gothic Book"/>
                          <w:color w:val="000000"/>
                        </w:rPr>
                        <w:t xml:space="preserve"> in NM.</w:t>
                      </w:r>
                    </w:p>
                    <w:p w14:paraId="43892E4B" w14:textId="77777777" w:rsidR="00CD096D" w:rsidRPr="00A364DE" w:rsidRDefault="00CD096D" w:rsidP="00CD096D">
                      <w:pPr>
                        <w:autoSpaceDE w:val="0"/>
                        <w:autoSpaceDN w:val="0"/>
                        <w:adjustRightInd w:val="0"/>
                        <w:spacing w:after="60"/>
                        <w:rPr>
                          <w:rFonts w:ascii="Franklin Gothic Book" w:hAnsi="Franklin Gothic Book"/>
                          <w:color w:val="000000"/>
                          <w:sz w:val="18"/>
                          <w:szCs w:val="18"/>
                        </w:rPr>
                      </w:pPr>
                      <w:r w:rsidRPr="00A364DE">
                        <w:rPr>
                          <w:rFonts w:ascii="Franklin Gothic Book" w:hAnsi="Franklin Gothic Book"/>
                          <w:color w:val="000000"/>
                          <w:sz w:val="18"/>
                          <w:szCs w:val="18"/>
                        </w:rPr>
                        <w:t xml:space="preserve">Source: Sm01a10 </w:t>
                      </w:r>
                    </w:p>
                    <w:p w14:paraId="00C1C1C6" w14:textId="77777777" w:rsidR="00CD096D" w:rsidRDefault="00CD096D" w:rsidP="00CD096D">
                      <w:pPr>
                        <w:autoSpaceDE w:val="0"/>
                        <w:autoSpaceDN w:val="0"/>
                        <w:adjustRightInd w:val="0"/>
                        <w:spacing w:before="0" w:after="0" w:line="240" w:lineRule="auto"/>
                        <w:rPr>
                          <w:rFonts w:ascii="Franklin Gothic Book" w:hAnsi="Franklin Gothic Book"/>
                          <w:color w:val="000000"/>
                          <w:sz w:val="18"/>
                          <w:szCs w:val="18"/>
                        </w:rPr>
                      </w:pPr>
                      <w:r>
                        <w:rPr>
                          <w:rFonts w:ascii="Franklin Gothic Book" w:hAnsi="Franklin Gothic Book"/>
                          <w:color w:val="000000"/>
                          <w:sz w:val="18"/>
                          <w:szCs w:val="18"/>
                        </w:rPr>
                        <w:t xml:space="preserve">Note: </w:t>
                      </w:r>
                      <w:r w:rsidRPr="00A364DE">
                        <w:rPr>
                          <w:rFonts w:ascii="Franklin Gothic Book" w:hAnsi="Franklin Gothic Book"/>
                          <w:color w:val="000000"/>
                          <w:sz w:val="18"/>
                          <w:szCs w:val="18"/>
                        </w:rPr>
                        <w:t xml:space="preserve">Reasons for non-acceptance of a report may include: </w:t>
                      </w:r>
                    </w:p>
                    <w:p w14:paraId="6585AD95" w14:textId="77777777" w:rsidR="00CD096D" w:rsidRPr="00A364DE" w:rsidRDefault="00CD096D" w:rsidP="00CD096D">
                      <w:pPr>
                        <w:autoSpaceDE w:val="0"/>
                        <w:autoSpaceDN w:val="0"/>
                        <w:adjustRightInd w:val="0"/>
                        <w:spacing w:before="0" w:after="0" w:line="240" w:lineRule="auto"/>
                        <w:rPr>
                          <w:rFonts w:ascii="Franklin Gothic Book" w:hAnsi="Franklin Gothic Book"/>
                          <w:color w:val="000000"/>
                          <w:sz w:val="18"/>
                          <w:szCs w:val="18"/>
                        </w:rPr>
                      </w:pPr>
                    </w:p>
                    <w:p w14:paraId="24338A32" w14:textId="77777777" w:rsidR="00CD096D" w:rsidRPr="00A364DE" w:rsidRDefault="00CD096D" w:rsidP="00CD096D">
                      <w:pPr>
                        <w:autoSpaceDE w:val="0"/>
                        <w:autoSpaceDN w:val="0"/>
                        <w:adjustRightInd w:val="0"/>
                        <w:spacing w:before="0" w:after="0" w:line="240" w:lineRule="auto"/>
                        <w:rPr>
                          <w:rFonts w:ascii="Franklin Gothic Book" w:hAnsi="Franklin Gothic Book"/>
                          <w:color w:val="000000"/>
                          <w:sz w:val="18"/>
                          <w:szCs w:val="18"/>
                        </w:rPr>
                      </w:pPr>
                      <w:r>
                        <w:rPr>
                          <w:rFonts w:ascii="Franklin Gothic Book" w:hAnsi="Franklin Gothic Book"/>
                          <w:color w:val="000000"/>
                          <w:sz w:val="18"/>
                          <w:szCs w:val="18"/>
                        </w:rPr>
                        <w:sym w:font="Wingdings" w:char="F077"/>
                      </w:r>
                      <w:r w:rsidRPr="00A364DE">
                        <w:rPr>
                          <w:rFonts w:ascii="Franklin Gothic Book" w:hAnsi="Franklin Gothic Book"/>
                          <w:color w:val="000000"/>
                          <w:sz w:val="18"/>
                          <w:szCs w:val="18"/>
                        </w:rPr>
                        <w:t xml:space="preserve"> No specific allegation/risk of abuse/neglect, </w:t>
                      </w:r>
                    </w:p>
                    <w:p w14:paraId="68495BA8" w14:textId="77777777" w:rsidR="00CD096D" w:rsidRPr="00A364DE" w:rsidRDefault="00CD096D" w:rsidP="00CD096D">
                      <w:pPr>
                        <w:autoSpaceDE w:val="0"/>
                        <w:autoSpaceDN w:val="0"/>
                        <w:adjustRightInd w:val="0"/>
                        <w:spacing w:before="0" w:after="0" w:line="240" w:lineRule="auto"/>
                        <w:rPr>
                          <w:rFonts w:ascii="Franklin Gothic Book" w:hAnsi="Franklin Gothic Book"/>
                          <w:color w:val="000000"/>
                          <w:sz w:val="18"/>
                          <w:szCs w:val="18"/>
                        </w:rPr>
                      </w:pPr>
                      <w:r>
                        <w:rPr>
                          <w:rFonts w:ascii="Franklin Gothic Book" w:hAnsi="Franklin Gothic Book"/>
                          <w:color w:val="000000"/>
                          <w:sz w:val="18"/>
                          <w:szCs w:val="18"/>
                        </w:rPr>
                        <w:sym w:font="Wingdings" w:char="F077"/>
                      </w:r>
                      <w:r w:rsidRPr="00A364DE">
                        <w:rPr>
                          <w:rFonts w:ascii="Franklin Gothic Book" w:hAnsi="Franklin Gothic Book"/>
                          <w:color w:val="000000"/>
                          <w:sz w:val="18"/>
                          <w:szCs w:val="18"/>
                        </w:rPr>
                        <w:t xml:space="preserve"> Insufficient information to investigate, </w:t>
                      </w:r>
                    </w:p>
                    <w:p w14:paraId="614E29E9" w14:textId="77777777" w:rsidR="00CD096D" w:rsidRPr="00A364DE" w:rsidRDefault="00CD096D" w:rsidP="00CD096D">
                      <w:pPr>
                        <w:autoSpaceDE w:val="0"/>
                        <w:autoSpaceDN w:val="0"/>
                        <w:adjustRightInd w:val="0"/>
                        <w:spacing w:before="0" w:after="0" w:line="240" w:lineRule="auto"/>
                        <w:rPr>
                          <w:rFonts w:ascii="Franklin Gothic Book" w:hAnsi="Franklin Gothic Book"/>
                          <w:color w:val="000000"/>
                          <w:sz w:val="18"/>
                          <w:szCs w:val="18"/>
                        </w:rPr>
                      </w:pPr>
                      <w:r>
                        <w:rPr>
                          <w:rFonts w:ascii="Franklin Gothic Book" w:hAnsi="Franklin Gothic Book"/>
                          <w:color w:val="000000"/>
                          <w:sz w:val="18"/>
                          <w:szCs w:val="18"/>
                        </w:rPr>
                        <w:sym w:font="Wingdings" w:char="F077"/>
                      </w:r>
                      <w:r w:rsidRPr="00A364DE">
                        <w:rPr>
                          <w:rFonts w:ascii="Franklin Gothic Book" w:hAnsi="Franklin Gothic Book"/>
                          <w:color w:val="000000"/>
                          <w:sz w:val="18"/>
                          <w:szCs w:val="18"/>
                        </w:rPr>
                        <w:t xml:space="preserve"> Referral to another agency, </w:t>
                      </w:r>
                    </w:p>
                    <w:p w14:paraId="0EAACB21" w14:textId="77777777" w:rsidR="00CD096D" w:rsidRPr="00A364DE" w:rsidRDefault="00CD096D" w:rsidP="00CD096D">
                      <w:pPr>
                        <w:autoSpaceDE w:val="0"/>
                        <w:autoSpaceDN w:val="0"/>
                        <w:adjustRightInd w:val="0"/>
                        <w:spacing w:before="0" w:after="0" w:line="240" w:lineRule="auto"/>
                        <w:rPr>
                          <w:rFonts w:ascii="Franklin Gothic Book" w:hAnsi="Franklin Gothic Book"/>
                          <w:color w:val="000000"/>
                          <w:sz w:val="18"/>
                          <w:szCs w:val="18"/>
                        </w:rPr>
                      </w:pPr>
                      <w:r>
                        <w:rPr>
                          <w:rFonts w:ascii="Franklin Gothic Book" w:hAnsi="Franklin Gothic Book"/>
                          <w:color w:val="000000"/>
                          <w:sz w:val="18"/>
                          <w:szCs w:val="18"/>
                        </w:rPr>
                        <w:sym w:font="Wingdings" w:char="F077"/>
                      </w:r>
                      <w:r w:rsidRPr="00A364DE">
                        <w:rPr>
                          <w:rFonts w:ascii="Franklin Gothic Book" w:hAnsi="Franklin Gothic Book"/>
                          <w:color w:val="000000"/>
                          <w:sz w:val="18"/>
                          <w:szCs w:val="18"/>
                        </w:rPr>
                        <w:t xml:space="preserve"> Does not meet sufficiency screening criteria, </w:t>
                      </w:r>
                    </w:p>
                    <w:p w14:paraId="493F71A7" w14:textId="77777777" w:rsidR="00CD096D" w:rsidRPr="00A364DE" w:rsidRDefault="00CD096D" w:rsidP="00CD096D">
                      <w:pPr>
                        <w:autoSpaceDE w:val="0"/>
                        <w:autoSpaceDN w:val="0"/>
                        <w:adjustRightInd w:val="0"/>
                        <w:spacing w:before="0" w:after="0" w:line="240" w:lineRule="auto"/>
                        <w:rPr>
                          <w:rFonts w:ascii="Franklin Gothic Book" w:hAnsi="Franklin Gothic Book"/>
                          <w:color w:val="000000"/>
                          <w:sz w:val="18"/>
                          <w:szCs w:val="18"/>
                        </w:rPr>
                      </w:pPr>
                      <w:r>
                        <w:rPr>
                          <w:rFonts w:ascii="Franklin Gothic Book" w:hAnsi="Franklin Gothic Book"/>
                          <w:color w:val="000000"/>
                          <w:sz w:val="18"/>
                          <w:szCs w:val="18"/>
                        </w:rPr>
                        <w:sym w:font="Wingdings" w:char="F077"/>
                      </w:r>
                      <w:r w:rsidRPr="00A364DE">
                        <w:rPr>
                          <w:rFonts w:ascii="Franklin Gothic Book" w:hAnsi="Franklin Gothic Book"/>
                          <w:color w:val="000000"/>
                          <w:sz w:val="18"/>
                          <w:szCs w:val="18"/>
                        </w:rPr>
                        <w:t xml:space="preserve"> Perpetrator is non-caretaker/out-of-home, </w:t>
                      </w:r>
                    </w:p>
                    <w:p w14:paraId="21F7E425" w14:textId="77777777" w:rsidR="00CD096D" w:rsidRPr="00A364DE" w:rsidRDefault="00CD096D" w:rsidP="00CD096D">
                      <w:pPr>
                        <w:autoSpaceDE w:val="0"/>
                        <w:autoSpaceDN w:val="0"/>
                        <w:adjustRightInd w:val="0"/>
                        <w:spacing w:before="0" w:after="0" w:line="240" w:lineRule="auto"/>
                        <w:ind w:left="180" w:hanging="180"/>
                        <w:rPr>
                          <w:rFonts w:ascii="Franklin Gothic Book" w:hAnsi="Franklin Gothic Book"/>
                          <w:color w:val="000000"/>
                          <w:sz w:val="18"/>
                          <w:szCs w:val="18"/>
                        </w:rPr>
                      </w:pPr>
                      <w:r>
                        <w:rPr>
                          <w:rFonts w:ascii="Franklin Gothic Book" w:hAnsi="Franklin Gothic Book"/>
                          <w:color w:val="000000"/>
                          <w:sz w:val="18"/>
                          <w:szCs w:val="18"/>
                        </w:rPr>
                        <w:sym w:font="Wingdings" w:char="F077"/>
                      </w:r>
                      <w:r w:rsidRPr="00A364DE">
                        <w:rPr>
                          <w:rFonts w:ascii="Franklin Gothic Book" w:hAnsi="Franklin Gothic Book"/>
                          <w:color w:val="000000"/>
                          <w:sz w:val="18"/>
                          <w:szCs w:val="18"/>
                        </w:rPr>
                        <w:t xml:space="preserve"> Referral to law enforcement, and/or Duplicate reports.</w:t>
                      </w:r>
                    </w:p>
                    <w:p w14:paraId="5BA3C43B" w14:textId="77777777" w:rsidR="00CD096D" w:rsidRDefault="00CD096D" w:rsidP="00CD096D">
                      <w:pPr>
                        <w:jc w:val="center"/>
                      </w:pPr>
                    </w:p>
                  </w:txbxContent>
                </v:textbox>
              </v:rect>
            </w:pict>
          </mc:Fallback>
        </mc:AlternateContent>
      </w:r>
      <w:r w:rsidR="00CD096D" w:rsidRPr="006A24FE">
        <w:rPr>
          <w:noProof/>
        </w:rPr>
        <w:drawing>
          <wp:inline distT="0" distB="0" distL="0" distR="0" wp14:anchorId="1FBF40E0" wp14:editId="75623CE5">
            <wp:extent cx="3441325" cy="1717482"/>
            <wp:effectExtent l="0" t="0" r="6985" b="0"/>
            <wp:docPr id="678472764" name="Picture 67847276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10921" name="Picture 1" descr="Chart, line chart&#10;&#10;Description automatically generated"/>
                    <pic:cNvPicPr/>
                  </pic:nvPicPr>
                  <pic:blipFill>
                    <a:blip r:embed="rId16"/>
                    <a:stretch>
                      <a:fillRect/>
                    </a:stretch>
                  </pic:blipFill>
                  <pic:spPr>
                    <a:xfrm>
                      <a:off x="0" y="0"/>
                      <a:ext cx="3451410" cy="1722515"/>
                    </a:xfrm>
                    <a:prstGeom prst="rect">
                      <a:avLst/>
                    </a:prstGeom>
                  </pic:spPr>
                </pic:pic>
              </a:graphicData>
            </a:graphic>
          </wp:inline>
        </w:drawing>
      </w:r>
    </w:p>
    <w:p w14:paraId="2CC41F6C" w14:textId="2E88BDCE" w:rsidR="00CD096D" w:rsidRDefault="00725EBC" w:rsidP="006A24FE">
      <w:r>
        <w:rPr>
          <w:noProof/>
        </w:rPr>
        <mc:AlternateContent>
          <mc:Choice Requires="wps">
            <w:drawing>
              <wp:anchor distT="0" distB="0" distL="114300" distR="114300" simplePos="0" relativeHeight="251662336" behindDoc="0" locked="0" layoutInCell="1" allowOverlap="1" wp14:anchorId="2E24B8F1" wp14:editId="3D573170">
                <wp:simplePos x="0" y="0"/>
                <wp:positionH relativeFrom="margin">
                  <wp:align>left</wp:align>
                </wp:positionH>
                <wp:positionV relativeFrom="paragraph">
                  <wp:posOffset>1965960</wp:posOffset>
                </wp:positionV>
                <wp:extent cx="3566160" cy="9144"/>
                <wp:effectExtent l="0" t="0" r="34290" b="29210"/>
                <wp:wrapNone/>
                <wp:docPr id="889056749" name="Straight Connector 2"/>
                <wp:cNvGraphicFramePr/>
                <a:graphic xmlns:a="http://schemas.openxmlformats.org/drawingml/2006/main">
                  <a:graphicData uri="http://schemas.microsoft.com/office/word/2010/wordprocessingShape">
                    <wps:wsp>
                      <wps:cNvCnPr/>
                      <wps:spPr>
                        <a:xfrm flipV="1">
                          <a:off x="0" y="0"/>
                          <a:ext cx="3566160" cy="91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CFA607" id="Straight Connector 2" o:spid="_x0000_s1026" style="position:absolute;flip:y;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4.8pt" to="280.8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" strokecolor="#b2542a [3204]">
                <w10:wrap anchorx="margin"/>
              </v:line>
            </w:pict>
          </mc:Fallback>
        </mc:AlternateContent>
      </w:r>
      <w:r w:rsidRPr="00725EBC">
        <w:rPr>
          <w:noProof/>
        </w:rPr>
        <w:drawing>
          <wp:inline distT="0" distB="0" distL="0" distR="0" wp14:anchorId="0E6F4994" wp14:editId="291930F6">
            <wp:extent cx="3441065" cy="1892300"/>
            <wp:effectExtent l="0" t="0" r="6985" b="0"/>
            <wp:docPr id="225117256"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17256" name="Picture 1" descr="Chart, line chart&#10;&#10;Description automatically generated"/>
                    <pic:cNvPicPr/>
                  </pic:nvPicPr>
                  <pic:blipFill>
                    <a:blip r:embed="rId17"/>
                    <a:stretch>
                      <a:fillRect/>
                    </a:stretch>
                  </pic:blipFill>
                  <pic:spPr>
                    <a:xfrm>
                      <a:off x="0" y="0"/>
                      <a:ext cx="3466094" cy="1906064"/>
                    </a:xfrm>
                    <a:prstGeom prst="rect">
                      <a:avLst/>
                    </a:prstGeom>
                  </pic:spPr>
                </pic:pic>
              </a:graphicData>
            </a:graphic>
          </wp:inline>
        </w:drawing>
      </w:r>
    </w:p>
    <w:p w14:paraId="511168C8" w14:textId="4EE64F18" w:rsidR="00CD096D" w:rsidRDefault="00725EBC" w:rsidP="006A24FE">
      <w:r w:rsidRPr="00725EBC">
        <w:rPr>
          <w:noProof/>
        </w:rPr>
        <w:drawing>
          <wp:anchor distT="0" distB="0" distL="114300" distR="114300" simplePos="0" relativeHeight="251666432" behindDoc="0" locked="0" layoutInCell="1" allowOverlap="1" wp14:anchorId="45DB811C" wp14:editId="02C3248E">
            <wp:simplePos x="0" y="0"/>
            <wp:positionH relativeFrom="margin">
              <wp:align>left</wp:align>
            </wp:positionH>
            <wp:positionV relativeFrom="paragraph">
              <wp:posOffset>30081</wp:posOffset>
            </wp:positionV>
            <wp:extent cx="3472180" cy="1795780"/>
            <wp:effectExtent l="0" t="0" r="0" b="0"/>
            <wp:wrapSquare wrapText="bothSides"/>
            <wp:docPr id="2132849410"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49410" name="Picture 1" descr="Chart, line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472180" cy="1795780"/>
                    </a:xfrm>
                    <a:prstGeom prst="rect">
                      <a:avLst/>
                    </a:prstGeom>
                  </pic:spPr>
                </pic:pic>
              </a:graphicData>
            </a:graphic>
            <wp14:sizeRelH relativeFrom="margin">
              <wp14:pctWidth>0</wp14:pctWidth>
            </wp14:sizeRelH>
            <wp14:sizeRelV relativeFrom="margin">
              <wp14:pctHeight>0</wp14:pctHeight>
            </wp14:sizeRelV>
          </wp:anchor>
        </w:drawing>
      </w:r>
    </w:p>
    <w:p w14:paraId="6C38D839" w14:textId="07BCF608" w:rsidR="00CD096D" w:rsidRDefault="00CD096D" w:rsidP="006A24FE"/>
    <w:p w14:paraId="389364B1" w14:textId="77777777" w:rsidR="00CD096D" w:rsidRDefault="00CD096D" w:rsidP="006A24FE"/>
    <w:p w14:paraId="27089374" w14:textId="77777777" w:rsidR="00CD096D" w:rsidRDefault="00CD096D" w:rsidP="006A24FE"/>
    <w:p w14:paraId="165B0994" w14:textId="77777777" w:rsidR="00CD096D" w:rsidRPr="006A24FE" w:rsidRDefault="00CD096D" w:rsidP="006A24FE"/>
    <w:p w14:paraId="515EC0E9" w14:textId="1F830ACC" w:rsidR="007372B5" w:rsidRDefault="00983504" w:rsidP="00525A8A">
      <w:pPr>
        <w:pStyle w:val="NormalWeb"/>
        <w:spacing w:after="120"/>
        <w:rPr>
          <w:rFonts w:asciiTheme="minorHAnsi" w:hAnsiTheme="minorHAnsi" w:cstheme="minorHAnsi"/>
        </w:rPr>
      </w:pPr>
      <w:r w:rsidRPr="00983504">
        <w:rPr>
          <w:rFonts w:ascii="Calibri Light" w:hAnsi="Calibri Light" w:cs="Calibri Light"/>
          <w:b/>
          <w:bCs/>
          <w:noProof/>
          <w:color w:val="34343D"/>
        </w:rPr>
        <w:drawing>
          <wp:anchor distT="0" distB="0" distL="114300" distR="114300" simplePos="0" relativeHeight="251660288" behindDoc="0" locked="0" layoutInCell="1" allowOverlap="1" wp14:anchorId="29847863" wp14:editId="17C83589">
            <wp:simplePos x="0" y="0"/>
            <wp:positionH relativeFrom="column">
              <wp:align>center</wp:align>
            </wp:positionH>
            <wp:positionV relativeFrom="page">
              <wp:posOffset>978010</wp:posOffset>
            </wp:positionV>
            <wp:extent cx="4745736" cy="6675120"/>
            <wp:effectExtent l="0" t="0" r="0" b="0"/>
            <wp:wrapSquare wrapText="bothSides"/>
            <wp:docPr id="1222162234"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62234" name="Picture 1" descr="Table&#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4745736" cy="6675120"/>
                    </a:xfrm>
                    <a:prstGeom prst="rect">
                      <a:avLst/>
                    </a:prstGeom>
                  </pic:spPr>
                </pic:pic>
              </a:graphicData>
            </a:graphic>
            <wp14:sizeRelH relativeFrom="margin">
              <wp14:pctWidth>0</wp14:pctWidth>
            </wp14:sizeRelH>
            <wp14:sizeRelV relativeFrom="margin">
              <wp14:pctHeight>0</wp14:pctHeight>
            </wp14:sizeRelV>
          </wp:anchor>
        </w:drawing>
      </w:r>
    </w:p>
    <w:p w14:paraId="28352C0D" w14:textId="6C6E0C7B" w:rsidR="007372B5" w:rsidRDefault="007372B5" w:rsidP="00525A8A">
      <w:pPr>
        <w:pStyle w:val="NormalWeb"/>
        <w:spacing w:after="120"/>
        <w:rPr>
          <w:rFonts w:asciiTheme="minorHAnsi" w:hAnsiTheme="minorHAnsi" w:cstheme="minorHAnsi"/>
        </w:rPr>
      </w:pPr>
    </w:p>
    <w:p w14:paraId="1D667FEB" w14:textId="77777777" w:rsidR="00CD096D" w:rsidRDefault="00CD096D" w:rsidP="00525A8A">
      <w:pPr>
        <w:pStyle w:val="NormalWeb"/>
        <w:spacing w:after="120"/>
        <w:rPr>
          <w:rFonts w:asciiTheme="minorHAnsi" w:hAnsiTheme="minorHAnsi" w:cstheme="minorHAnsi"/>
        </w:rPr>
      </w:pPr>
    </w:p>
    <w:p w14:paraId="1B18094C" w14:textId="77777777" w:rsidR="00CD096D" w:rsidRDefault="00CD096D" w:rsidP="00525A8A">
      <w:pPr>
        <w:pStyle w:val="NormalWeb"/>
        <w:spacing w:after="120"/>
        <w:rPr>
          <w:rFonts w:asciiTheme="minorHAnsi" w:hAnsiTheme="minorHAnsi" w:cstheme="minorHAnsi"/>
        </w:rPr>
      </w:pPr>
    </w:p>
    <w:p w14:paraId="468720F5" w14:textId="77777777" w:rsidR="00CD096D" w:rsidRDefault="00CD096D" w:rsidP="00525A8A">
      <w:pPr>
        <w:pStyle w:val="NormalWeb"/>
        <w:spacing w:after="120"/>
        <w:rPr>
          <w:rFonts w:asciiTheme="minorHAnsi" w:hAnsiTheme="minorHAnsi" w:cstheme="minorHAnsi"/>
        </w:rPr>
      </w:pPr>
    </w:p>
    <w:p w14:paraId="5ADC196A" w14:textId="77777777" w:rsidR="00CD096D" w:rsidRDefault="00CD096D" w:rsidP="00525A8A">
      <w:pPr>
        <w:pStyle w:val="NormalWeb"/>
        <w:spacing w:after="120"/>
        <w:rPr>
          <w:rFonts w:asciiTheme="minorHAnsi" w:hAnsiTheme="minorHAnsi" w:cstheme="minorHAnsi"/>
        </w:rPr>
      </w:pPr>
    </w:p>
    <w:p w14:paraId="37073A5D" w14:textId="77777777" w:rsidR="00CD096D" w:rsidRDefault="00CD096D" w:rsidP="00525A8A">
      <w:pPr>
        <w:pStyle w:val="NormalWeb"/>
        <w:spacing w:after="120"/>
        <w:rPr>
          <w:rFonts w:asciiTheme="minorHAnsi" w:hAnsiTheme="minorHAnsi" w:cstheme="minorHAnsi"/>
        </w:rPr>
      </w:pPr>
    </w:p>
    <w:p w14:paraId="3D65641C" w14:textId="77777777" w:rsidR="00CD096D" w:rsidRDefault="00CD096D" w:rsidP="00525A8A">
      <w:pPr>
        <w:pStyle w:val="NormalWeb"/>
        <w:spacing w:after="120"/>
        <w:rPr>
          <w:rFonts w:asciiTheme="minorHAnsi" w:hAnsiTheme="minorHAnsi" w:cstheme="minorHAnsi"/>
        </w:rPr>
      </w:pPr>
    </w:p>
    <w:p w14:paraId="21DDF721" w14:textId="77777777" w:rsidR="00CD096D" w:rsidRDefault="00CD096D" w:rsidP="00525A8A">
      <w:pPr>
        <w:pStyle w:val="NormalWeb"/>
        <w:spacing w:after="120"/>
        <w:rPr>
          <w:rFonts w:asciiTheme="minorHAnsi" w:hAnsiTheme="minorHAnsi" w:cstheme="minorHAnsi"/>
        </w:rPr>
      </w:pPr>
    </w:p>
    <w:p w14:paraId="500BF6DE" w14:textId="77777777" w:rsidR="00CD096D" w:rsidRDefault="00CD096D" w:rsidP="00525A8A">
      <w:pPr>
        <w:pStyle w:val="NormalWeb"/>
        <w:spacing w:after="120"/>
        <w:rPr>
          <w:rFonts w:asciiTheme="minorHAnsi" w:hAnsiTheme="minorHAnsi" w:cstheme="minorHAnsi"/>
        </w:rPr>
      </w:pPr>
    </w:p>
    <w:p w14:paraId="096DEF12" w14:textId="77777777" w:rsidR="00CD096D" w:rsidRDefault="00CD096D" w:rsidP="00525A8A">
      <w:pPr>
        <w:pStyle w:val="NormalWeb"/>
        <w:spacing w:after="120"/>
        <w:rPr>
          <w:rFonts w:asciiTheme="minorHAnsi" w:hAnsiTheme="minorHAnsi" w:cstheme="minorHAnsi"/>
        </w:rPr>
      </w:pPr>
    </w:p>
    <w:p w14:paraId="1BFD0F93" w14:textId="77777777" w:rsidR="00CD096D" w:rsidRDefault="00CD096D" w:rsidP="00525A8A">
      <w:pPr>
        <w:pStyle w:val="NormalWeb"/>
        <w:spacing w:after="120"/>
        <w:rPr>
          <w:rFonts w:asciiTheme="minorHAnsi" w:hAnsiTheme="minorHAnsi" w:cstheme="minorHAnsi"/>
        </w:rPr>
      </w:pPr>
    </w:p>
    <w:p w14:paraId="1E8A92A2" w14:textId="77777777" w:rsidR="00CD096D" w:rsidRDefault="00CD096D" w:rsidP="00525A8A">
      <w:pPr>
        <w:pStyle w:val="NormalWeb"/>
        <w:spacing w:after="120"/>
        <w:rPr>
          <w:rFonts w:asciiTheme="minorHAnsi" w:hAnsiTheme="minorHAnsi" w:cstheme="minorHAnsi"/>
        </w:rPr>
      </w:pPr>
    </w:p>
    <w:p w14:paraId="304E21BC" w14:textId="77777777" w:rsidR="00CD096D" w:rsidRDefault="00CD096D" w:rsidP="00525A8A">
      <w:pPr>
        <w:pStyle w:val="NormalWeb"/>
        <w:spacing w:after="120"/>
        <w:rPr>
          <w:rFonts w:asciiTheme="minorHAnsi" w:hAnsiTheme="minorHAnsi" w:cstheme="minorHAnsi"/>
        </w:rPr>
      </w:pPr>
    </w:p>
    <w:p w14:paraId="47508CE4" w14:textId="77777777" w:rsidR="00CD096D" w:rsidRDefault="00CD096D" w:rsidP="00525A8A">
      <w:pPr>
        <w:pStyle w:val="NormalWeb"/>
        <w:spacing w:after="120"/>
        <w:rPr>
          <w:rFonts w:asciiTheme="minorHAnsi" w:hAnsiTheme="minorHAnsi" w:cstheme="minorHAnsi"/>
        </w:rPr>
      </w:pPr>
    </w:p>
    <w:p w14:paraId="603BC87B" w14:textId="77777777" w:rsidR="00CD096D" w:rsidRDefault="00CD096D" w:rsidP="00525A8A">
      <w:pPr>
        <w:pStyle w:val="NormalWeb"/>
        <w:spacing w:after="120"/>
        <w:rPr>
          <w:rFonts w:asciiTheme="minorHAnsi" w:hAnsiTheme="minorHAnsi" w:cstheme="minorHAnsi"/>
        </w:rPr>
      </w:pPr>
    </w:p>
    <w:p w14:paraId="05418549" w14:textId="77777777" w:rsidR="00CD096D" w:rsidRDefault="00CD096D" w:rsidP="00525A8A">
      <w:pPr>
        <w:pStyle w:val="NormalWeb"/>
        <w:spacing w:after="120"/>
        <w:rPr>
          <w:rFonts w:asciiTheme="minorHAnsi" w:hAnsiTheme="minorHAnsi" w:cstheme="minorHAnsi"/>
        </w:rPr>
      </w:pPr>
    </w:p>
    <w:p w14:paraId="2E89B8BA" w14:textId="77777777" w:rsidR="00CD096D" w:rsidRDefault="00CD096D" w:rsidP="00525A8A">
      <w:pPr>
        <w:pStyle w:val="NormalWeb"/>
        <w:spacing w:after="120"/>
        <w:rPr>
          <w:rFonts w:asciiTheme="minorHAnsi" w:hAnsiTheme="minorHAnsi" w:cstheme="minorHAnsi"/>
        </w:rPr>
      </w:pPr>
    </w:p>
    <w:p w14:paraId="7F52291D" w14:textId="77777777" w:rsidR="00CD096D" w:rsidRDefault="00CD096D" w:rsidP="00525A8A">
      <w:pPr>
        <w:pStyle w:val="NormalWeb"/>
        <w:spacing w:after="120"/>
        <w:rPr>
          <w:rFonts w:asciiTheme="minorHAnsi" w:hAnsiTheme="minorHAnsi" w:cstheme="minorHAnsi"/>
        </w:rPr>
      </w:pPr>
    </w:p>
    <w:p w14:paraId="371CF223" w14:textId="77777777" w:rsidR="00CD096D" w:rsidRDefault="00CD096D" w:rsidP="00525A8A">
      <w:pPr>
        <w:pStyle w:val="NormalWeb"/>
        <w:spacing w:after="120"/>
        <w:rPr>
          <w:rFonts w:asciiTheme="minorHAnsi" w:hAnsiTheme="minorHAnsi" w:cstheme="minorHAnsi"/>
        </w:rPr>
      </w:pPr>
    </w:p>
    <w:p w14:paraId="50CE8899" w14:textId="77777777" w:rsidR="00CD096D" w:rsidRDefault="00CD096D" w:rsidP="00525A8A">
      <w:pPr>
        <w:pStyle w:val="NormalWeb"/>
        <w:spacing w:after="120"/>
        <w:rPr>
          <w:rFonts w:asciiTheme="minorHAnsi" w:hAnsiTheme="minorHAnsi" w:cstheme="minorHAnsi"/>
        </w:rPr>
      </w:pPr>
    </w:p>
    <w:p w14:paraId="299366CA" w14:textId="77777777" w:rsidR="00CD096D" w:rsidRDefault="00CD096D" w:rsidP="00525A8A">
      <w:pPr>
        <w:pStyle w:val="NormalWeb"/>
        <w:spacing w:after="120"/>
        <w:rPr>
          <w:rFonts w:asciiTheme="minorHAnsi" w:hAnsiTheme="minorHAnsi" w:cstheme="minorHAnsi"/>
        </w:rPr>
      </w:pPr>
    </w:p>
    <w:p w14:paraId="6F7FCB1A" w14:textId="77777777" w:rsidR="00CD096D" w:rsidRDefault="00CD096D" w:rsidP="00525A8A">
      <w:pPr>
        <w:pStyle w:val="NormalWeb"/>
        <w:spacing w:after="120"/>
        <w:rPr>
          <w:rFonts w:asciiTheme="minorHAnsi" w:hAnsiTheme="minorHAnsi" w:cstheme="minorHAnsi"/>
        </w:rPr>
      </w:pPr>
    </w:p>
    <w:p w14:paraId="4BB003B9" w14:textId="77777777" w:rsidR="00CD096D" w:rsidRDefault="00CD096D" w:rsidP="00525A8A">
      <w:pPr>
        <w:pStyle w:val="NormalWeb"/>
        <w:spacing w:after="120"/>
        <w:rPr>
          <w:rFonts w:asciiTheme="minorHAnsi" w:hAnsiTheme="minorHAnsi" w:cstheme="minorHAnsi"/>
        </w:rPr>
      </w:pPr>
    </w:p>
    <w:p w14:paraId="1C633063" w14:textId="77777777" w:rsidR="00CD096D" w:rsidRDefault="00CD096D" w:rsidP="00525A8A">
      <w:pPr>
        <w:pStyle w:val="NormalWeb"/>
        <w:spacing w:after="120"/>
        <w:rPr>
          <w:rFonts w:asciiTheme="minorHAnsi" w:hAnsiTheme="minorHAnsi" w:cstheme="minorHAnsi"/>
        </w:rPr>
      </w:pPr>
    </w:p>
    <w:p w14:paraId="19ADEF67" w14:textId="506F7FFA" w:rsidR="00463527" w:rsidRDefault="00CD096D">
      <w:pPr>
        <w:rPr>
          <w:rFonts w:eastAsiaTheme="minorHAnsi" w:cstheme="minorHAnsi"/>
          <w:sz w:val="24"/>
          <w:szCs w:val="24"/>
        </w:rPr>
      </w:pPr>
      <w:r>
        <w:rPr>
          <w:rFonts w:cstheme="minorHAnsi"/>
          <w:noProof/>
        </w:rPr>
        <mc:AlternateContent>
          <mc:Choice Requires="wps">
            <w:drawing>
              <wp:anchor distT="0" distB="0" distL="114300" distR="114300" simplePos="0" relativeHeight="251665408" behindDoc="0" locked="0" layoutInCell="1" allowOverlap="1" wp14:anchorId="608D826B" wp14:editId="5039DB99">
                <wp:simplePos x="0" y="0"/>
                <wp:positionH relativeFrom="margin">
                  <wp:align>center</wp:align>
                </wp:positionH>
                <wp:positionV relativeFrom="paragraph">
                  <wp:posOffset>266838</wp:posOffset>
                </wp:positionV>
                <wp:extent cx="5989320" cy="1435608"/>
                <wp:effectExtent l="0" t="0" r="11430" b="12700"/>
                <wp:wrapNone/>
                <wp:docPr id="1330370516" name="Rectangle 3"/>
                <wp:cNvGraphicFramePr/>
                <a:graphic xmlns:a="http://schemas.openxmlformats.org/drawingml/2006/main">
                  <a:graphicData uri="http://schemas.microsoft.com/office/word/2010/wordprocessingShape">
                    <wps:wsp>
                      <wps:cNvSpPr/>
                      <wps:spPr>
                        <a:xfrm>
                          <a:off x="0" y="0"/>
                          <a:ext cx="5989320" cy="143560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CD4EFE1" w14:textId="77777777" w:rsidR="00CD096D" w:rsidRPr="00AA64CA" w:rsidRDefault="00CD096D" w:rsidP="00CD096D">
                            <w:pPr>
                              <w:autoSpaceDE w:val="0"/>
                              <w:autoSpaceDN w:val="0"/>
                              <w:adjustRightInd w:val="0"/>
                              <w:spacing w:before="0" w:after="0" w:line="240" w:lineRule="auto"/>
                              <w:rPr>
                                <w:rFonts w:ascii="Calibri Light" w:hAnsi="Calibri Light" w:cs="Calibri Light"/>
                                <w:b/>
                                <w:bCs/>
                                <w:color w:val="000000"/>
                              </w:rPr>
                            </w:pPr>
                            <w:r w:rsidRPr="00AA64CA">
                              <w:rPr>
                                <w:rFonts w:ascii="Calibri Light" w:hAnsi="Calibri Light" w:cs="Calibri Light"/>
                                <w:b/>
                                <w:bCs/>
                                <w:color w:val="34343D"/>
                              </w:rPr>
                              <w:t>Figure 1. Statewide Central Intake Reports of Abuse and Neglect, July 20</w:t>
                            </w:r>
                            <w:r>
                              <w:rPr>
                                <w:rFonts w:ascii="Calibri Light" w:hAnsi="Calibri Light" w:cs="Calibri Light"/>
                                <w:b/>
                                <w:bCs/>
                                <w:color w:val="34343D"/>
                              </w:rPr>
                              <w:t>22</w:t>
                            </w:r>
                            <w:r w:rsidRPr="00AA64CA">
                              <w:rPr>
                                <w:rFonts w:ascii="Calibri Light" w:hAnsi="Calibri Light" w:cs="Calibri Light"/>
                                <w:b/>
                                <w:bCs/>
                                <w:color w:val="34343D"/>
                              </w:rPr>
                              <w:t>-June 202</w:t>
                            </w:r>
                            <w:r>
                              <w:rPr>
                                <w:rFonts w:ascii="Calibri Light" w:hAnsi="Calibri Light" w:cs="Calibri Light"/>
                                <w:b/>
                                <w:bCs/>
                                <w:color w:val="34343D"/>
                              </w:rPr>
                              <w:t>3</w:t>
                            </w:r>
                            <w:r w:rsidRPr="00AA64CA">
                              <w:rPr>
                                <w:rFonts w:ascii="Calibri Light" w:hAnsi="Calibri Light" w:cs="Calibri Light"/>
                                <w:b/>
                                <w:bCs/>
                                <w:color w:val="34343D"/>
                              </w:rPr>
                              <w:t>:</w:t>
                            </w:r>
                          </w:p>
                          <w:p w14:paraId="40038B5A" w14:textId="77777777" w:rsidR="00CD096D" w:rsidRPr="00153BA6" w:rsidRDefault="00CD096D" w:rsidP="00CD096D">
                            <w:pPr>
                              <w:spacing w:before="0" w:after="0" w:line="240" w:lineRule="auto"/>
                              <w:rPr>
                                <w:rFonts w:ascii="Calibri Light" w:hAnsi="Calibri Light" w:cs="Calibri Light"/>
                                <w:color w:val="000000"/>
                                <w:sz w:val="12"/>
                                <w:szCs w:val="12"/>
                              </w:rPr>
                            </w:pPr>
                            <w:r w:rsidRPr="00153BA6">
                              <w:rPr>
                                <w:rFonts w:ascii="Calibri Light" w:hAnsi="Calibri Light" w:cs="Calibri Light"/>
                                <w:color w:val="000000"/>
                              </w:rPr>
                              <w:t xml:space="preserve">This chart illustrates the total number of accepted (screened-in) and not-accepted (screened-out) reports of abuse and neglect in NM. </w:t>
                            </w:r>
                            <w:r w:rsidRPr="00153BA6">
                              <w:rPr>
                                <w:rFonts w:ascii="Calibri Light" w:hAnsi="Calibri Light" w:cs="Calibri Light"/>
                                <w:color w:val="000000"/>
                                <w:sz w:val="12"/>
                                <w:szCs w:val="12"/>
                              </w:rPr>
                              <w:t>Source: Sm01a10</w:t>
                            </w:r>
                          </w:p>
                          <w:p w14:paraId="6305E09F" w14:textId="77777777" w:rsidR="00CD096D" w:rsidRPr="00153BA6" w:rsidRDefault="00CD096D" w:rsidP="00CD096D">
                            <w:pPr>
                              <w:autoSpaceDE w:val="0"/>
                              <w:autoSpaceDN w:val="0"/>
                              <w:adjustRightInd w:val="0"/>
                              <w:spacing w:before="0" w:after="0" w:line="240" w:lineRule="auto"/>
                              <w:rPr>
                                <w:rFonts w:ascii="Calibri Light" w:hAnsi="Calibri Light" w:cs="Calibri Light"/>
                                <w:color w:val="34343D"/>
                                <w:sz w:val="16"/>
                                <w:szCs w:val="16"/>
                              </w:rPr>
                            </w:pPr>
                            <w:r w:rsidRPr="00153BA6">
                              <w:rPr>
                                <w:rFonts w:ascii="Calibri Light" w:hAnsi="Calibri Light" w:cs="Calibri Light"/>
                                <w:color w:val="34343D"/>
                                <w:sz w:val="16"/>
                                <w:szCs w:val="16"/>
                              </w:rPr>
                              <w:t>Notes:</w:t>
                            </w:r>
                          </w:p>
                          <w:p w14:paraId="7387274C" w14:textId="77777777" w:rsidR="00CD096D" w:rsidRPr="00153BA6" w:rsidRDefault="00CD096D" w:rsidP="00CD096D">
                            <w:pPr>
                              <w:autoSpaceDE w:val="0"/>
                              <w:autoSpaceDN w:val="0"/>
                              <w:adjustRightInd w:val="0"/>
                              <w:spacing w:before="0" w:after="0" w:line="240" w:lineRule="auto"/>
                              <w:rPr>
                                <w:rFonts w:ascii="Calibri Light" w:hAnsi="Calibri Light" w:cs="Calibri Light"/>
                                <w:color w:val="000000"/>
                                <w:sz w:val="16"/>
                                <w:szCs w:val="16"/>
                              </w:rPr>
                            </w:pPr>
                            <w:r w:rsidRPr="00153BA6">
                              <w:rPr>
                                <w:rFonts w:ascii="Calibri Light" w:hAnsi="Calibri Light" w:cs="Calibri Light"/>
                                <w:color w:val="000000"/>
                                <w:sz w:val="16"/>
                                <w:szCs w:val="16"/>
                              </w:rPr>
                              <w:t>1. An Unknown County report is a report that did not contain a zip code at the time the report was entered into the Family and Child Tracking System (FACTS).</w:t>
                            </w:r>
                          </w:p>
                          <w:p w14:paraId="22FB9243" w14:textId="77777777" w:rsidR="00CD096D" w:rsidRPr="00153BA6" w:rsidRDefault="00CD096D" w:rsidP="00CD096D">
                            <w:pPr>
                              <w:autoSpaceDE w:val="0"/>
                              <w:autoSpaceDN w:val="0"/>
                              <w:adjustRightInd w:val="0"/>
                              <w:spacing w:before="0" w:after="0" w:line="240" w:lineRule="auto"/>
                              <w:rPr>
                                <w:rFonts w:ascii="Calibri Light" w:hAnsi="Calibri Light" w:cs="Calibri Light"/>
                                <w:color w:val="000000"/>
                                <w:sz w:val="16"/>
                                <w:szCs w:val="16"/>
                              </w:rPr>
                            </w:pPr>
                            <w:r w:rsidRPr="00153BA6">
                              <w:rPr>
                                <w:rFonts w:ascii="Calibri Light" w:hAnsi="Calibri Light" w:cs="Calibri Light"/>
                                <w:color w:val="000000"/>
                                <w:sz w:val="16"/>
                                <w:szCs w:val="16"/>
                              </w:rPr>
                              <w:t>2. Accepted Reports are comprised of reports of alleged child maltreatment with sufficient basis to receive a subsequent investigation by CYFD staff.</w:t>
                            </w:r>
                          </w:p>
                          <w:p w14:paraId="2826CD5D" w14:textId="77777777" w:rsidR="00CD096D" w:rsidRPr="00153BA6" w:rsidRDefault="00CD096D" w:rsidP="00CD096D">
                            <w:pPr>
                              <w:autoSpaceDE w:val="0"/>
                              <w:autoSpaceDN w:val="0"/>
                              <w:adjustRightInd w:val="0"/>
                              <w:spacing w:before="0" w:after="0" w:line="240" w:lineRule="auto"/>
                              <w:rPr>
                                <w:rFonts w:ascii="Calibri Light" w:hAnsi="Calibri Light" w:cs="Calibri Light"/>
                                <w:color w:val="000000"/>
                                <w:sz w:val="16"/>
                                <w:szCs w:val="16"/>
                              </w:rPr>
                            </w:pPr>
                            <w:r w:rsidRPr="00153BA6">
                              <w:rPr>
                                <w:rFonts w:ascii="Calibri Light" w:hAnsi="Calibri Light" w:cs="Calibri Light"/>
                                <w:color w:val="000000"/>
                                <w:sz w:val="16"/>
                                <w:szCs w:val="16"/>
                              </w:rPr>
                              <w:t>3. Not-Accepted Reports are comprised of reports of alleged child maltreatment with insufficient basis to receive a subsequent investigation by CYFD staff and may include duplicate reports.</w:t>
                            </w:r>
                          </w:p>
                          <w:p w14:paraId="0161822F" w14:textId="77777777" w:rsidR="00CD096D" w:rsidRDefault="00CD096D" w:rsidP="00CD09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D826B" id="Rectangle 3" o:spid="_x0000_s1027" style="position:absolute;margin-left:0;margin-top:21pt;width:471.6pt;height:113.0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" fillcolor="#b2542a [3204]" strokecolor="#1a0c06 [484]" strokeweight="1pt">
                <v:textbox>
                  <w:txbxContent>
                    <w:p w14:paraId="6CD4EFE1" w14:textId="77777777" w:rsidR="00CD096D" w:rsidRPr="00AA64CA" w:rsidRDefault="00CD096D" w:rsidP="00CD096D">
                      <w:pPr>
                        <w:autoSpaceDE w:val="0"/>
                        <w:autoSpaceDN w:val="0"/>
                        <w:adjustRightInd w:val="0"/>
                        <w:spacing w:before="0" w:after="0" w:line="240" w:lineRule="auto"/>
                        <w:rPr>
                          <w:rFonts w:ascii="Calibri Light" w:hAnsi="Calibri Light" w:cs="Calibri Light"/>
                          <w:b/>
                          <w:bCs/>
                          <w:color w:val="000000"/>
                        </w:rPr>
                      </w:pPr>
                      <w:r w:rsidRPr="00AA64CA">
                        <w:rPr>
                          <w:rFonts w:ascii="Calibri Light" w:hAnsi="Calibri Light" w:cs="Calibri Light"/>
                          <w:b/>
                          <w:bCs/>
                          <w:color w:val="34343D"/>
                        </w:rPr>
                        <w:t>Figure 1. Statewide Central Intake Reports of Abuse and Neglect, July 20</w:t>
                      </w:r>
                      <w:r>
                        <w:rPr>
                          <w:rFonts w:ascii="Calibri Light" w:hAnsi="Calibri Light" w:cs="Calibri Light"/>
                          <w:b/>
                          <w:bCs/>
                          <w:color w:val="34343D"/>
                        </w:rPr>
                        <w:t>22</w:t>
                      </w:r>
                      <w:r w:rsidRPr="00AA64CA">
                        <w:rPr>
                          <w:rFonts w:ascii="Calibri Light" w:hAnsi="Calibri Light" w:cs="Calibri Light"/>
                          <w:b/>
                          <w:bCs/>
                          <w:color w:val="34343D"/>
                        </w:rPr>
                        <w:t>-June 202</w:t>
                      </w:r>
                      <w:r>
                        <w:rPr>
                          <w:rFonts w:ascii="Calibri Light" w:hAnsi="Calibri Light" w:cs="Calibri Light"/>
                          <w:b/>
                          <w:bCs/>
                          <w:color w:val="34343D"/>
                        </w:rPr>
                        <w:t>3</w:t>
                      </w:r>
                      <w:r w:rsidRPr="00AA64CA">
                        <w:rPr>
                          <w:rFonts w:ascii="Calibri Light" w:hAnsi="Calibri Light" w:cs="Calibri Light"/>
                          <w:b/>
                          <w:bCs/>
                          <w:color w:val="34343D"/>
                        </w:rPr>
                        <w:t>:</w:t>
                      </w:r>
                    </w:p>
                    <w:p w14:paraId="40038B5A" w14:textId="77777777" w:rsidR="00CD096D" w:rsidRPr="00153BA6" w:rsidRDefault="00CD096D" w:rsidP="00CD096D">
                      <w:pPr>
                        <w:spacing w:before="0" w:after="0" w:line="240" w:lineRule="auto"/>
                        <w:rPr>
                          <w:rFonts w:ascii="Calibri Light" w:hAnsi="Calibri Light" w:cs="Calibri Light"/>
                          <w:color w:val="000000"/>
                          <w:sz w:val="12"/>
                          <w:szCs w:val="12"/>
                        </w:rPr>
                      </w:pPr>
                      <w:r w:rsidRPr="00153BA6">
                        <w:rPr>
                          <w:rFonts w:ascii="Calibri Light" w:hAnsi="Calibri Light" w:cs="Calibri Light"/>
                          <w:color w:val="000000"/>
                        </w:rPr>
                        <w:t xml:space="preserve">This chart illustrates the total number of accepted (screened-in) and not-accepted (screened-out) reports of abuse and neglect in NM. </w:t>
                      </w:r>
                      <w:r w:rsidRPr="00153BA6">
                        <w:rPr>
                          <w:rFonts w:ascii="Calibri Light" w:hAnsi="Calibri Light" w:cs="Calibri Light"/>
                          <w:color w:val="000000"/>
                          <w:sz w:val="12"/>
                          <w:szCs w:val="12"/>
                        </w:rPr>
                        <w:t>Source: Sm01a10</w:t>
                      </w:r>
                    </w:p>
                    <w:p w14:paraId="6305E09F" w14:textId="77777777" w:rsidR="00CD096D" w:rsidRPr="00153BA6" w:rsidRDefault="00CD096D" w:rsidP="00CD096D">
                      <w:pPr>
                        <w:autoSpaceDE w:val="0"/>
                        <w:autoSpaceDN w:val="0"/>
                        <w:adjustRightInd w:val="0"/>
                        <w:spacing w:before="0" w:after="0" w:line="240" w:lineRule="auto"/>
                        <w:rPr>
                          <w:rFonts w:ascii="Calibri Light" w:hAnsi="Calibri Light" w:cs="Calibri Light"/>
                          <w:color w:val="34343D"/>
                          <w:sz w:val="16"/>
                          <w:szCs w:val="16"/>
                        </w:rPr>
                      </w:pPr>
                      <w:r w:rsidRPr="00153BA6">
                        <w:rPr>
                          <w:rFonts w:ascii="Calibri Light" w:hAnsi="Calibri Light" w:cs="Calibri Light"/>
                          <w:color w:val="34343D"/>
                          <w:sz w:val="16"/>
                          <w:szCs w:val="16"/>
                        </w:rPr>
                        <w:t>Notes:</w:t>
                      </w:r>
                    </w:p>
                    <w:p w14:paraId="7387274C" w14:textId="77777777" w:rsidR="00CD096D" w:rsidRPr="00153BA6" w:rsidRDefault="00CD096D" w:rsidP="00CD096D">
                      <w:pPr>
                        <w:autoSpaceDE w:val="0"/>
                        <w:autoSpaceDN w:val="0"/>
                        <w:adjustRightInd w:val="0"/>
                        <w:spacing w:before="0" w:after="0" w:line="240" w:lineRule="auto"/>
                        <w:rPr>
                          <w:rFonts w:ascii="Calibri Light" w:hAnsi="Calibri Light" w:cs="Calibri Light"/>
                          <w:color w:val="000000"/>
                          <w:sz w:val="16"/>
                          <w:szCs w:val="16"/>
                        </w:rPr>
                      </w:pPr>
                      <w:r w:rsidRPr="00153BA6">
                        <w:rPr>
                          <w:rFonts w:ascii="Calibri Light" w:hAnsi="Calibri Light" w:cs="Calibri Light"/>
                          <w:color w:val="000000"/>
                          <w:sz w:val="16"/>
                          <w:szCs w:val="16"/>
                        </w:rPr>
                        <w:t>1. An Unknown County report is a report that did not contain a zip code at the time the report was entered into the Family and Child Tracking System (FACTS).</w:t>
                      </w:r>
                    </w:p>
                    <w:p w14:paraId="22FB9243" w14:textId="77777777" w:rsidR="00CD096D" w:rsidRPr="00153BA6" w:rsidRDefault="00CD096D" w:rsidP="00CD096D">
                      <w:pPr>
                        <w:autoSpaceDE w:val="0"/>
                        <w:autoSpaceDN w:val="0"/>
                        <w:adjustRightInd w:val="0"/>
                        <w:spacing w:before="0" w:after="0" w:line="240" w:lineRule="auto"/>
                        <w:rPr>
                          <w:rFonts w:ascii="Calibri Light" w:hAnsi="Calibri Light" w:cs="Calibri Light"/>
                          <w:color w:val="000000"/>
                          <w:sz w:val="16"/>
                          <w:szCs w:val="16"/>
                        </w:rPr>
                      </w:pPr>
                      <w:r w:rsidRPr="00153BA6">
                        <w:rPr>
                          <w:rFonts w:ascii="Calibri Light" w:hAnsi="Calibri Light" w:cs="Calibri Light"/>
                          <w:color w:val="000000"/>
                          <w:sz w:val="16"/>
                          <w:szCs w:val="16"/>
                        </w:rPr>
                        <w:t>2. Accepted Reports are comprised of reports of alleged child maltreatment with sufficient basis to receive a subsequent investigation by CYFD staff.</w:t>
                      </w:r>
                    </w:p>
                    <w:p w14:paraId="2826CD5D" w14:textId="77777777" w:rsidR="00CD096D" w:rsidRPr="00153BA6" w:rsidRDefault="00CD096D" w:rsidP="00CD096D">
                      <w:pPr>
                        <w:autoSpaceDE w:val="0"/>
                        <w:autoSpaceDN w:val="0"/>
                        <w:adjustRightInd w:val="0"/>
                        <w:spacing w:before="0" w:after="0" w:line="240" w:lineRule="auto"/>
                        <w:rPr>
                          <w:rFonts w:ascii="Calibri Light" w:hAnsi="Calibri Light" w:cs="Calibri Light"/>
                          <w:color w:val="000000"/>
                          <w:sz w:val="16"/>
                          <w:szCs w:val="16"/>
                        </w:rPr>
                      </w:pPr>
                      <w:r w:rsidRPr="00153BA6">
                        <w:rPr>
                          <w:rFonts w:ascii="Calibri Light" w:hAnsi="Calibri Light" w:cs="Calibri Light"/>
                          <w:color w:val="000000"/>
                          <w:sz w:val="16"/>
                          <w:szCs w:val="16"/>
                        </w:rPr>
                        <w:t>3. Not-Accepted Reports are comprised of reports of alleged child maltreatment with insufficient basis to receive a subsequent investigation by CYFD staff and may include duplicate reports.</w:t>
                      </w:r>
                    </w:p>
                    <w:p w14:paraId="0161822F" w14:textId="77777777" w:rsidR="00CD096D" w:rsidRDefault="00CD096D" w:rsidP="00CD096D">
                      <w:pPr>
                        <w:jc w:val="center"/>
                      </w:pPr>
                    </w:p>
                  </w:txbxContent>
                </v:textbox>
                <w10:wrap anchorx="margin"/>
              </v:rect>
            </w:pict>
          </mc:Fallback>
        </mc:AlternateContent>
      </w:r>
      <w:r w:rsidR="00463527">
        <w:rPr>
          <w:rFonts w:cstheme="minorHAnsi"/>
        </w:rPr>
        <w:br w:type="page"/>
      </w:r>
    </w:p>
    <w:p w14:paraId="1B03897B" w14:textId="3651B64F" w:rsidR="00237CCF" w:rsidRPr="00214EE3" w:rsidRDefault="00237CCF" w:rsidP="00214EE3">
      <w:pPr>
        <w:pStyle w:val="Heading3"/>
        <w:rPr>
          <w:rStyle w:val="SubtleEmphasis"/>
          <w:b/>
          <w:bCs/>
          <w:color w:val="B2542A" w:themeColor="accent1"/>
          <w:sz w:val="32"/>
          <w:szCs w:val="32"/>
        </w:rPr>
      </w:pPr>
      <w:bookmarkStart w:id="41" w:name="_Toc107500061"/>
      <w:bookmarkStart w:id="42" w:name="_Toc146726202"/>
      <w:r w:rsidRPr="00214EE3">
        <w:rPr>
          <w:rStyle w:val="SubtleEmphasis"/>
          <w:b/>
          <w:bCs/>
          <w:color w:val="B2542A" w:themeColor="accent1"/>
          <w:sz w:val="32"/>
          <w:szCs w:val="32"/>
        </w:rPr>
        <w:t>Child Protective Service Investigations</w:t>
      </w:r>
      <w:bookmarkStart w:id="43" w:name="_Toc18665524"/>
      <w:bookmarkEnd w:id="41"/>
      <w:bookmarkEnd w:id="42"/>
    </w:p>
    <w:p w14:paraId="71BDF34C" w14:textId="5EEB77FD" w:rsidR="00237CCF" w:rsidRPr="004B1453" w:rsidRDefault="00237CCF" w:rsidP="004B1453">
      <w:pPr>
        <w:pStyle w:val="Normal1"/>
        <w:spacing w:after="120"/>
        <w:rPr>
          <w:rFonts w:asciiTheme="minorHAnsi" w:hAnsiTheme="minorHAnsi" w:cstheme="minorHAnsi"/>
        </w:rPr>
      </w:pPr>
      <w:r w:rsidRPr="004B1453">
        <w:rPr>
          <w:rFonts w:asciiTheme="minorHAnsi" w:hAnsiTheme="minorHAnsi" w:cstheme="minorHAnsi"/>
        </w:rPr>
        <w:t>When an allegation of child abuse or neglect is screened in by S</w:t>
      </w:r>
      <w:r w:rsidR="004B1453">
        <w:rPr>
          <w:rFonts w:asciiTheme="minorHAnsi" w:hAnsiTheme="minorHAnsi" w:cstheme="minorHAnsi"/>
        </w:rPr>
        <w:t xml:space="preserve">tatewide </w:t>
      </w:r>
      <w:r w:rsidRPr="004B1453">
        <w:rPr>
          <w:rFonts w:asciiTheme="minorHAnsi" w:hAnsiTheme="minorHAnsi" w:cstheme="minorHAnsi"/>
        </w:rPr>
        <w:t>C</w:t>
      </w:r>
      <w:r w:rsidR="004B1453">
        <w:rPr>
          <w:rFonts w:asciiTheme="minorHAnsi" w:hAnsiTheme="minorHAnsi" w:cstheme="minorHAnsi"/>
        </w:rPr>
        <w:t xml:space="preserve">entral </w:t>
      </w:r>
      <w:r w:rsidRPr="004B1453">
        <w:rPr>
          <w:rFonts w:asciiTheme="minorHAnsi" w:hAnsiTheme="minorHAnsi" w:cstheme="minorHAnsi"/>
        </w:rPr>
        <w:t>I</w:t>
      </w:r>
      <w:r w:rsidR="004B1453">
        <w:rPr>
          <w:rFonts w:asciiTheme="minorHAnsi" w:hAnsiTheme="minorHAnsi" w:cstheme="minorHAnsi"/>
        </w:rPr>
        <w:t>ntake (SCI)</w:t>
      </w:r>
      <w:r w:rsidRPr="004B1453">
        <w:rPr>
          <w:rFonts w:asciiTheme="minorHAnsi" w:hAnsiTheme="minorHAnsi" w:cstheme="minorHAnsi"/>
        </w:rPr>
        <w:t xml:space="preserve">, the report is assigned to one the 33 county offices across the state depending on the location of the allegation.  Once the county office receives the report from SCI, depending on the prioritization, an investigator is assigned and initiates the investigation.  Emergency (E) reports are initiated within three hours from the acceptance of the report at SCI, Priority 1 (P1) reports within 24 hours, and Priority 2 (P2) reports within five calendar days. </w:t>
      </w:r>
      <w:r w:rsidR="004B1453">
        <w:rPr>
          <w:rFonts w:asciiTheme="minorHAnsi" w:hAnsiTheme="minorHAnsi" w:cstheme="minorHAnsi"/>
        </w:rPr>
        <w:t>CYFD Protective Services Division (PSD)</w:t>
      </w:r>
      <w:r w:rsidRPr="004B1453">
        <w:rPr>
          <w:rFonts w:asciiTheme="minorHAnsi" w:hAnsiTheme="minorHAnsi" w:cstheme="minorHAnsi"/>
        </w:rPr>
        <w:t xml:space="preserve"> is responsible for conducting civil investigations of child maltreatment, while law enforcement is responsible for conducting criminal investigations. PSD county offices collaborate with local law enforcement when it is warranted.</w:t>
      </w:r>
    </w:p>
    <w:p w14:paraId="1F2B8C9E" w14:textId="77777777" w:rsidR="00237CCF" w:rsidRPr="004B1453" w:rsidRDefault="00237CCF" w:rsidP="004B1453">
      <w:pPr>
        <w:pStyle w:val="Normal1"/>
        <w:spacing w:after="120"/>
        <w:rPr>
          <w:rFonts w:asciiTheme="minorHAnsi" w:hAnsiTheme="minorHAnsi" w:cstheme="minorHAnsi"/>
        </w:rPr>
      </w:pPr>
      <w:r w:rsidRPr="004B1453">
        <w:rPr>
          <w:rFonts w:asciiTheme="minorHAnsi" w:hAnsiTheme="minorHAnsi" w:cstheme="minorHAnsi"/>
        </w:rPr>
        <w:t>The investigation decision, due within 45 days of the report, includes a determination of substantiation or un-substantiation of each allegation in the SCI report.  Substantiation of an allegation in a child abuse or neglect investigation means the child is under the age of 18, a parent/guardian/custodian has been identified as the perpetrator or identified as failing to protect the child, and credible evidence supports the conclusion by the investigation worker that the child has been abused or neglected.  Unsubstantiated means the information collected during the investigation does not support a finding that the child was abused or neglected as defined by state statute in the New Mexico Children’s Code.</w:t>
      </w:r>
    </w:p>
    <w:p w14:paraId="3BDA86FF" w14:textId="61C75CD6" w:rsidR="00CC1C9B" w:rsidRDefault="00237CCF" w:rsidP="00CC1C9B">
      <w:pPr>
        <w:pStyle w:val="Normal1"/>
        <w:rPr>
          <w:rFonts w:asciiTheme="minorHAnsi" w:hAnsiTheme="minorHAnsi" w:cstheme="minorHAnsi"/>
        </w:rPr>
      </w:pPr>
      <w:r w:rsidRPr="004B1453">
        <w:rPr>
          <w:rFonts w:asciiTheme="minorHAnsi" w:hAnsiTheme="minorHAnsi" w:cstheme="minorHAnsi"/>
        </w:rPr>
        <w:t>Collateral contacts, which may include other family members, friends, neighbors, teachers, or medical and behavioral health professions may be used, as appropriate, to assess the safety of the child and to determine needs of the family.  The investigation workers also utilize standardized safety and risk assessment tools to determine what actions, if any, should be taken by PSD.  Children under the age of three who are subject of a substantiated report of child maltreatment, whether or not they enter PSD custody, are referred to the state’s early intervention program or Family Infant Toddler (FIT) program.</w:t>
      </w:r>
    </w:p>
    <w:p w14:paraId="637C93F8" w14:textId="77777777" w:rsidR="002F40D9" w:rsidRDefault="002F40D9" w:rsidP="00CC1C9B">
      <w:pPr>
        <w:pStyle w:val="Normal1"/>
        <w:rPr>
          <w:rFonts w:asciiTheme="minorHAnsi" w:hAnsiTheme="minorHAnsi" w:cstheme="minorHAnsi"/>
        </w:rPr>
      </w:pPr>
    </w:p>
    <w:p w14:paraId="3E8C0BEE" w14:textId="77777777" w:rsidR="002F40D9" w:rsidRDefault="002F40D9" w:rsidP="00CC1C9B">
      <w:pPr>
        <w:pStyle w:val="Normal1"/>
        <w:rPr>
          <w:rFonts w:asciiTheme="minorHAnsi" w:hAnsiTheme="minorHAnsi" w:cstheme="minorHAnsi"/>
        </w:rPr>
      </w:pPr>
    </w:p>
    <w:p w14:paraId="60E8DABC" w14:textId="28FC924C" w:rsidR="002F40D9" w:rsidRDefault="002F40D9" w:rsidP="002F40D9">
      <w:pPr>
        <w:pStyle w:val="Heading7"/>
        <w:spacing w:before="0" w:line="240" w:lineRule="auto"/>
        <w:rPr>
          <w:b/>
          <w:bCs/>
          <w:i/>
          <w:iCs/>
          <w:color w:val="B2542A" w:themeColor="accent1"/>
          <w:sz w:val="24"/>
          <w:szCs w:val="24"/>
        </w:rPr>
      </w:pPr>
      <w:r w:rsidRPr="002F40D9">
        <w:rPr>
          <w:b/>
          <w:bCs/>
          <w:i/>
          <w:iCs/>
          <w:color w:val="B2542A" w:themeColor="accent1"/>
          <w:sz w:val="24"/>
          <w:szCs w:val="24"/>
        </w:rPr>
        <w:t>Investigative Data and Trends</w:t>
      </w:r>
    </w:p>
    <w:p w14:paraId="485E29E7" w14:textId="77777777" w:rsidR="008417B8" w:rsidRPr="008417B8" w:rsidRDefault="008417B8" w:rsidP="008417B8"/>
    <w:p w14:paraId="579537D6" w14:textId="6E301713" w:rsidR="00CC1C9B" w:rsidRDefault="00CC3B97" w:rsidP="008417B8">
      <w:pPr>
        <w:pStyle w:val="BodyText"/>
        <w:jc w:val="center"/>
      </w:pPr>
      <w:r>
        <w:rPr>
          <w:noProof/>
        </w:rPr>
        <mc:AlternateContent>
          <mc:Choice Requires="wps">
            <w:drawing>
              <wp:anchor distT="0" distB="0" distL="114300" distR="114300" simplePos="0" relativeHeight="251669504" behindDoc="0" locked="0" layoutInCell="1" allowOverlap="1" wp14:anchorId="45F21F33" wp14:editId="0EFC3EBF">
                <wp:simplePos x="0" y="0"/>
                <wp:positionH relativeFrom="column">
                  <wp:posOffset>5076825</wp:posOffset>
                </wp:positionH>
                <wp:positionV relativeFrom="paragraph">
                  <wp:posOffset>298450</wp:posOffset>
                </wp:positionV>
                <wp:extent cx="1133475" cy="1819275"/>
                <wp:effectExtent l="0" t="0" r="28575" b="28575"/>
                <wp:wrapNone/>
                <wp:docPr id="1505843858" name="Rectangle 6"/>
                <wp:cNvGraphicFramePr/>
                <a:graphic xmlns:a="http://schemas.openxmlformats.org/drawingml/2006/main">
                  <a:graphicData uri="http://schemas.microsoft.com/office/word/2010/wordprocessingShape">
                    <wps:wsp>
                      <wps:cNvSpPr/>
                      <wps:spPr>
                        <a:xfrm>
                          <a:off x="0" y="0"/>
                          <a:ext cx="1133475" cy="18192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3D24432" w14:textId="76F7DFBE" w:rsidR="00CC3B97" w:rsidRDefault="00CC3B97" w:rsidP="00CC3B97">
                            <w:pPr>
                              <w:jc w:val="center"/>
                            </w:pPr>
                            <w:r>
                              <w:t>Figure shows investigation decision, substantiated or unsubstantiated by initial SCI priority.</w:t>
                            </w:r>
                          </w:p>
                          <w:p w14:paraId="6988D863" w14:textId="3F31913A" w:rsidR="00CC3B97" w:rsidRDefault="00CC3B97" w:rsidP="00CC3B97">
                            <w:pPr>
                              <w:jc w:val="center"/>
                            </w:pPr>
                            <w:r>
                              <w:t>Source: ROM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F21F33" id="Rectangle 6" o:spid="_x0000_s1028" style="position:absolute;left:0;text-align:left;margin-left:399.75pt;margin-top:23.5pt;width:89.25pt;height:143.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" fillcolor="#b2542a [3204]" strokecolor="#1a0c06 [484]" strokeweight="1pt">
                <v:textbox>
                  <w:txbxContent>
                    <w:p w14:paraId="43D24432" w14:textId="76F7DFBE" w:rsidR="00CC3B97" w:rsidRDefault="00CC3B97" w:rsidP="00CC3B97">
                      <w:pPr>
                        <w:jc w:val="center"/>
                      </w:pPr>
                      <w:r>
                        <w:t>Figure shows investigation decision, substantiated or unsubstantiated by initial SCI priority.</w:t>
                      </w:r>
                    </w:p>
                    <w:p w14:paraId="6988D863" w14:textId="3F31913A" w:rsidR="00CC3B97" w:rsidRDefault="00CC3B97" w:rsidP="00CC3B97">
                      <w:pPr>
                        <w:jc w:val="center"/>
                      </w:pPr>
                      <w:r>
                        <w:t>Source: ROM</w:t>
                      </w:r>
                    </w:p>
                  </w:txbxContent>
                </v:textbox>
              </v:rect>
            </w:pict>
          </mc:Fallback>
        </mc:AlternateContent>
      </w:r>
      <w:r w:rsidRPr="00CC3B97">
        <w:rPr>
          <w:noProof/>
        </w:rPr>
        <w:drawing>
          <wp:inline distT="0" distB="0" distL="0" distR="0" wp14:anchorId="4CD854B1" wp14:editId="0BBBBD4F">
            <wp:extent cx="4029634" cy="2362200"/>
            <wp:effectExtent l="0" t="0" r="9525" b="0"/>
            <wp:docPr id="204504350"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4350" name="Picture 1" descr="Timeline&#10;&#10;Description automatically generated"/>
                    <pic:cNvPicPr/>
                  </pic:nvPicPr>
                  <pic:blipFill>
                    <a:blip r:embed="rId20"/>
                    <a:stretch>
                      <a:fillRect/>
                    </a:stretch>
                  </pic:blipFill>
                  <pic:spPr>
                    <a:xfrm>
                      <a:off x="0" y="0"/>
                      <a:ext cx="4052686" cy="2375713"/>
                    </a:xfrm>
                    <a:prstGeom prst="rect">
                      <a:avLst/>
                    </a:prstGeom>
                  </pic:spPr>
                </pic:pic>
              </a:graphicData>
            </a:graphic>
          </wp:inline>
        </w:drawing>
      </w:r>
    </w:p>
    <w:p w14:paraId="3D651F79" w14:textId="55375B58" w:rsidR="00D600E7" w:rsidRDefault="000E412E" w:rsidP="00D600E7">
      <w:pPr>
        <w:pStyle w:val="BodyText"/>
        <w:jc w:val="center"/>
      </w:pPr>
      <w:r w:rsidRPr="000E412E">
        <w:rPr>
          <w:noProof/>
        </w:rPr>
        <w:drawing>
          <wp:inline distT="0" distB="0" distL="0" distR="0" wp14:anchorId="77004BE6" wp14:editId="2394472C">
            <wp:extent cx="5624264" cy="3981450"/>
            <wp:effectExtent l="0" t="0" r="0" b="0"/>
            <wp:docPr id="1700102940"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02940" name="Picture 1" descr="Chart, line chart&#10;&#10;Description automatically generated"/>
                    <pic:cNvPicPr/>
                  </pic:nvPicPr>
                  <pic:blipFill>
                    <a:blip r:embed="rId21"/>
                    <a:stretch>
                      <a:fillRect/>
                    </a:stretch>
                  </pic:blipFill>
                  <pic:spPr>
                    <a:xfrm>
                      <a:off x="0" y="0"/>
                      <a:ext cx="5630758" cy="3986047"/>
                    </a:xfrm>
                    <a:prstGeom prst="rect">
                      <a:avLst/>
                    </a:prstGeom>
                  </pic:spPr>
                </pic:pic>
              </a:graphicData>
            </a:graphic>
          </wp:inline>
        </w:drawing>
      </w:r>
    </w:p>
    <w:p w14:paraId="3388EB75" w14:textId="77777777" w:rsidR="00D600E7" w:rsidRDefault="00D600E7" w:rsidP="00D600E7">
      <w:pPr>
        <w:pStyle w:val="BodyText"/>
        <w:jc w:val="center"/>
      </w:pPr>
    </w:p>
    <w:p w14:paraId="751316F2" w14:textId="193147FD" w:rsidR="00D600E7" w:rsidRPr="004B1453" w:rsidRDefault="00CC3B97" w:rsidP="00CC3B97">
      <w:pPr>
        <w:pStyle w:val="BodyText"/>
        <w:jc w:val="right"/>
      </w:pPr>
      <w:r>
        <w:rPr>
          <w:noProof/>
        </w:rPr>
        <mc:AlternateContent>
          <mc:Choice Requires="wps">
            <w:drawing>
              <wp:anchor distT="0" distB="0" distL="114300" distR="114300" simplePos="0" relativeHeight="251668480" behindDoc="0" locked="0" layoutInCell="1" allowOverlap="1" wp14:anchorId="12A36E7F" wp14:editId="37AF0CB5">
                <wp:simplePos x="0" y="0"/>
                <wp:positionH relativeFrom="column">
                  <wp:posOffset>152400</wp:posOffset>
                </wp:positionH>
                <wp:positionV relativeFrom="paragraph">
                  <wp:posOffset>61595</wp:posOffset>
                </wp:positionV>
                <wp:extent cx="1466850" cy="2743200"/>
                <wp:effectExtent l="0" t="0" r="19050" b="19050"/>
                <wp:wrapNone/>
                <wp:docPr id="1299576668" name="Rectangle 5"/>
                <wp:cNvGraphicFramePr/>
                <a:graphic xmlns:a="http://schemas.openxmlformats.org/drawingml/2006/main">
                  <a:graphicData uri="http://schemas.microsoft.com/office/word/2010/wordprocessingShape">
                    <wps:wsp>
                      <wps:cNvSpPr/>
                      <wps:spPr>
                        <a:xfrm>
                          <a:off x="0" y="0"/>
                          <a:ext cx="1466850" cy="2743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244671" w14:textId="470A1E52" w:rsidR="00CC3B97" w:rsidRDefault="00CC3B97" w:rsidP="00CC3B97">
                            <w:pPr>
                              <w:jc w:val="center"/>
                            </w:pPr>
                            <w:r>
                              <w:t>Figures depict the number of completed investigations including the investigative decisions (Substantiated/Unsubstantiated) for SFY23.</w:t>
                            </w:r>
                          </w:p>
                          <w:p w14:paraId="1F9C8624" w14:textId="77777777" w:rsidR="00CC3B97" w:rsidRDefault="00CC3B97" w:rsidP="00CC3B97">
                            <w:pPr>
                              <w:jc w:val="center"/>
                            </w:pPr>
                          </w:p>
                          <w:p w14:paraId="7E794054" w14:textId="169EA275" w:rsidR="00CC3B97" w:rsidRDefault="00CC3B97" w:rsidP="00CC3B97">
                            <w:pPr>
                              <w:jc w:val="center"/>
                            </w:pPr>
                            <w:r>
                              <w:t>Source: ROM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A36E7F" id="Rectangle 5" o:spid="_x0000_s1029" style="position:absolute;left:0;text-align:left;margin-left:12pt;margin-top:4.85pt;width:115.5pt;height:3in;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" fillcolor="#b2542a [3204]" strokecolor="#1a0c06 [484]" strokeweight="1pt">
                <v:textbox>
                  <w:txbxContent>
                    <w:p w14:paraId="11244671" w14:textId="470A1E52" w:rsidR="00CC3B97" w:rsidRDefault="00CC3B97" w:rsidP="00CC3B97">
                      <w:pPr>
                        <w:jc w:val="center"/>
                      </w:pPr>
                      <w:r>
                        <w:t>Figures depict the number of completed investigations including the investigative decisions (Substantiated/Unsubstantiated) for SFY23.</w:t>
                      </w:r>
                    </w:p>
                    <w:p w14:paraId="1F9C8624" w14:textId="77777777" w:rsidR="00CC3B97" w:rsidRDefault="00CC3B97" w:rsidP="00CC3B97">
                      <w:pPr>
                        <w:jc w:val="center"/>
                      </w:pPr>
                    </w:p>
                    <w:p w14:paraId="7E794054" w14:textId="169EA275" w:rsidR="00CC3B97" w:rsidRDefault="00CC3B97" w:rsidP="00CC3B97">
                      <w:pPr>
                        <w:jc w:val="center"/>
                      </w:pPr>
                      <w:r>
                        <w:t>Source: ROM</w:t>
                      </w:r>
                    </w:p>
                  </w:txbxContent>
                </v:textbox>
              </v:rect>
            </w:pict>
          </mc:Fallback>
        </mc:AlternateContent>
      </w:r>
      <w:r w:rsidR="00D600E7" w:rsidRPr="00D600E7">
        <w:rPr>
          <w:noProof/>
        </w:rPr>
        <w:drawing>
          <wp:inline distT="0" distB="0" distL="0" distR="0" wp14:anchorId="20565B31" wp14:editId="30A90DFD">
            <wp:extent cx="4210493" cy="4004020"/>
            <wp:effectExtent l="0" t="0" r="0" b="0"/>
            <wp:docPr id="142560904"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60904" name="Picture 1" descr="Table&#10;&#10;Description automatically generated"/>
                    <pic:cNvPicPr/>
                  </pic:nvPicPr>
                  <pic:blipFill>
                    <a:blip r:embed="rId22"/>
                    <a:stretch>
                      <a:fillRect/>
                    </a:stretch>
                  </pic:blipFill>
                  <pic:spPr>
                    <a:xfrm>
                      <a:off x="0" y="0"/>
                      <a:ext cx="4210493" cy="4004020"/>
                    </a:xfrm>
                    <a:prstGeom prst="rect">
                      <a:avLst/>
                    </a:prstGeom>
                  </pic:spPr>
                </pic:pic>
              </a:graphicData>
            </a:graphic>
          </wp:inline>
        </w:drawing>
      </w:r>
    </w:p>
    <w:p w14:paraId="0F95BBF5" w14:textId="77777777" w:rsidR="00237CCF" w:rsidRPr="00214EE3" w:rsidRDefault="00237CCF" w:rsidP="00214EE3">
      <w:pPr>
        <w:pStyle w:val="Heading3"/>
        <w:rPr>
          <w:rStyle w:val="SubtleEmphasis"/>
          <w:b/>
          <w:bCs/>
          <w:color w:val="B2542A" w:themeColor="accent1"/>
          <w:sz w:val="32"/>
          <w:szCs w:val="32"/>
        </w:rPr>
      </w:pPr>
      <w:bookmarkStart w:id="44" w:name="_Toc107500064"/>
      <w:bookmarkStart w:id="45" w:name="_Toc146726203"/>
      <w:bookmarkEnd w:id="43"/>
      <w:r w:rsidRPr="00214EE3">
        <w:rPr>
          <w:rStyle w:val="SubtleEmphasis"/>
          <w:b/>
          <w:bCs/>
          <w:color w:val="B2542A" w:themeColor="accent1"/>
          <w:sz w:val="32"/>
          <w:szCs w:val="32"/>
        </w:rPr>
        <w:t>In-Home Services</w:t>
      </w:r>
      <w:bookmarkStart w:id="46" w:name="_Toc18665525"/>
      <w:bookmarkEnd w:id="44"/>
      <w:bookmarkEnd w:id="45"/>
    </w:p>
    <w:p w14:paraId="7E586949" w14:textId="77777777" w:rsidR="00237CCF" w:rsidRPr="004B1453" w:rsidRDefault="00237CCF" w:rsidP="004B1453">
      <w:pPr>
        <w:pStyle w:val="Normal1"/>
        <w:spacing w:after="120"/>
        <w:rPr>
          <w:rFonts w:asciiTheme="minorHAnsi" w:eastAsiaTheme="minorHAnsi" w:hAnsiTheme="minorHAnsi" w:cstheme="minorHAnsi"/>
        </w:rPr>
      </w:pPr>
      <w:r w:rsidRPr="004B1453">
        <w:rPr>
          <w:rFonts w:asciiTheme="minorHAnsi" w:hAnsiTheme="minorHAnsi" w:cstheme="minorHAnsi"/>
        </w:rPr>
        <w:t>Depending on the outcome of an investigation decision, an investigation worker may refer the family to PSD’s In-Home Services (I-HS) program.  I-HS is a prevention service offered through PSD.  The purpose of I-HS is to promote safety of children and reduce the risk of the recurrence of maltreatment by their parents, guardians, or custodians without the intervention of the court system.  These services are designed to enhance the family’s capacity to provide for their children’s needs in a safe environment, create stability within the home and develop healthy and supportive ongoing community relationships.  I-HS is an integrated, comprehensive approach to strengthening and preserving families who are at risk for, or who are currently experiencing struggles in family functioning.  I-HS case interventions are provided for a maximum of 180 days with a possibility of up to three 45 day extensions.  PSD continues to look at ways to evaluate I-HS effectiveness and determine if changes need to be made to current practice.</w:t>
      </w:r>
    </w:p>
    <w:p w14:paraId="20CC1A12" w14:textId="77777777" w:rsidR="00237CCF" w:rsidRPr="004B1453" w:rsidRDefault="00237CCF" w:rsidP="004B1453">
      <w:pPr>
        <w:pStyle w:val="Normal1"/>
        <w:spacing w:after="60"/>
        <w:rPr>
          <w:rFonts w:asciiTheme="minorHAnsi" w:hAnsiTheme="minorHAnsi" w:cstheme="minorHAnsi"/>
        </w:rPr>
      </w:pPr>
      <w:r w:rsidRPr="004B1453">
        <w:rPr>
          <w:rFonts w:asciiTheme="minorHAnsi" w:hAnsiTheme="minorHAnsi" w:cstheme="minorHAnsi"/>
        </w:rPr>
        <w:t>In 2019, PSD started a collaboration with Center for States to develop a plan to adopt an evidenced-based I-HS program.  Through the development of an I-HS Workgroup and collaboration with stakeholders, an evidenced-based model was selected in 2020 (Family Connections through Action 4 Child Protection).  PSD launched the pilot of Family Connections on July 1</w:t>
      </w:r>
      <w:r w:rsidRPr="004B1453">
        <w:rPr>
          <w:rFonts w:asciiTheme="minorHAnsi" w:hAnsiTheme="minorHAnsi" w:cstheme="minorHAnsi"/>
          <w:vertAlign w:val="superscript"/>
        </w:rPr>
        <w:t>st</w:t>
      </w:r>
      <w:r w:rsidRPr="004B1453">
        <w:rPr>
          <w:rFonts w:asciiTheme="minorHAnsi" w:hAnsiTheme="minorHAnsi" w:cstheme="minorHAnsi"/>
        </w:rPr>
        <w:t>, 2021 with intentions of a statewide roll out in March 2022, however, the statewide rollout was postponed till July 2022.  The sites currently providing the Family Connections interventions include:</w:t>
      </w:r>
    </w:p>
    <w:p w14:paraId="5110E474" w14:textId="77777777" w:rsidR="00237CCF" w:rsidRPr="004B1453" w:rsidRDefault="00237CCF" w:rsidP="00943A89">
      <w:pPr>
        <w:pStyle w:val="Normal1"/>
        <w:numPr>
          <w:ilvl w:val="0"/>
          <w:numId w:val="48"/>
        </w:numPr>
        <w:spacing w:after="60"/>
        <w:ind w:left="360"/>
        <w:rPr>
          <w:rFonts w:asciiTheme="minorHAnsi" w:hAnsiTheme="minorHAnsi" w:cstheme="minorHAnsi"/>
        </w:rPr>
      </w:pPr>
      <w:r w:rsidRPr="004B1453">
        <w:rPr>
          <w:rFonts w:asciiTheme="minorHAnsi" w:hAnsiTheme="minorHAnsi" w:cstheme="minorHAnsi"/>
        </w:rPr>
        <w:t>Dona Ana County</w:t>
      </w:r>
    </w:p>
    <w:p w14:paraId="10190DA9" w14:textId="77777777" w:rsidR="00237CCF" w:rsidRPr="004B1453" w:rsidRDefault="00237CCF" w:rsidP="00943A89">
      <w:pPr>
        <w:pStyle w:val="Normal1"/>
        <w:numPr>
          <w:ilvl w:val="0"/>
          <w:numId w:val="48"/>
        </w:numPr>
        <w:spacing w:after="60"/>
        <w:ind w:left="360"/>
        <w:rPr>
          <w:rFonts w:asciiTheme="minorHAnsi" w:hAnsiTheme="minorHAnsi" w:cstheme="minorHAnsi"/>
        </w:rPr>
      </w:pPr>
      <w:r w:rsidRPr="004B1453">
        <w:rPr>
          <w:rFonts w:asciiTheme="minorHAnsi" w:hAnsiTheme="minorHAnsi" w:cstheme="minorHAnsi"/>
        </w:rPr>
        <w:t>Luna County</w:t>
      </w:r>
    </w:p>
    <w:p w14:paraId="2C2DC5DE" w14:textId="77777777" w:rsidR="00237CCF" w:rsidRPr="004B1453" w:rsidRDefault="00237CCF" w:rsidP="00943A89">
      <w:pPr>
        <w:pStyle w:val="Normal1"/>
        <w:numPr>
          <w:ilvl w:val="0"/>
          <w:numId w:val="48"/>
        </w:numPr>
        <w:spacing w:after="60"/>
        <w:ind w:left="360"/>
        <w:rPr>
          <w:rFonts w:asciiTheme="minorHAnsi" w:hAnsiTheme="minorHAnsi" w:cstheme="minorHAnsi"/>
        </w:rPr>
      </w:pPr>
      <w:r w:rsidRPr="004B1453">
        <w:rPr>
          <w:rFonts w:asciiTheme="minorHAnsi" w:hAnsiTheme="minorHAnsi" w:cstheme="minorHAnsi"/>
        </w:rPr>
        <w:t>Sierra County</w:t>
      </w:r>
    </w:p>
    <w:p w14:paraId="730C9556" w14:textId="77777777" w:rsidR="00237CCF" w:rsidRPr="004B1453" w:rsidRDefault="00237CCF" w:rsidP="00943A89">
      <w:pPr>
        <w:pStyle w:val="Normal1"/>
        <w:numPr>
          <w:ilvl w:val="0"/>
          <w:numId w:val="48"/>
        </w:numPr>
        <w:spacing w:after="60"/>
        <w:ind w:left="360"/>
        <w:rPr>
          <w:rFonts w:asciiTheme="minorHAnsi" w:hAnsiTheme="minorHAnsi" w:cstheme="minorHAnsi"/>
        </w:rPr>
      </w:pPr>
      <w:r w:rsidRPr="004B1453">
        <w:rPr>
          <w:rFonts w:asciiTheme="minorHAnsi" w:hAnsiTheme="minorHAnsi" w:cstheme="minorHAnsi"/>
        </w:rPr>
        <w:t>Lincoln/Otero County</w:t>
      </w:r>
    </w:p>
    <w:p w14:paraId="44C9ED37" w14:textId="77777777" w:rsidR="00237CCF" w:rsidRPr="004B1453" w:rsidRDefault="00237CCF" w:rsidP="00943A89">
      <w:pPr>
        <w:pStyle w:val="Normal1"/>
        <w:numPr>
          <w:ilvl w:val="0"/>
          <w:numId w:val="48"/>
        </w:numPr>
        <w:spacing w:after="60"/>
        <w:ind w:left="360"/>
        <w:rPr>
          <w:rFonts w:asciiTheme="minorHAnsi" w:hAnsiTheme="minorHAnsi" w:cstheme="minorHAnsi"/>
        </w:rPr>
      </w:pPr>
      <w:r w:rsidRPr="004B1453">
        <w:rPr>
          <w:rFonts w:asciiTheme="minorHAnsi" w:hAnsiTheme="minorHAnsi" w:cstheme="minorHAnsi"/>
        </w:rPr>
        <w:t>Cibola County</w:t>
      </w:r>
    </w:p>
    <w:p w14:paraId="119E4341" w14:textId="77777777" w:rsidR="00237CCF" w:rsidRPr="004B1453" w:rsidRDefault="00237CCF" w:rsidP="00943A89">
      <w:pPr>
        <w:pStyle w:val="Normal1"/>
        <w:numPr>
          <w:ilvl w:val="0"/>
          <w:numId w:val="48"/>
        </w:numPr>
        <w:spacing w:after="60"/>
        <w:ind w:left="360"/>
        <w:rPr>
          <w:rFonts w:asciiTheme="minorHAnsi" w:hAnsiTheme="minorHAnsi" w:cstheme="minorHAnsi"/>
        </w:rPr>
      </w:pPr>
      <w:r w:rsidRPr="004B1453">
        <w:rPr>
          <w:rFonts w:asciiTheme="minorHAnsi" w:hAnsiTheme="minorHAnsi" w:cstheme="minorHAnsi"/>
        </w:rPr>
        <w:t>San Miguel/Mora/Guadalupe County</w:t>
      </w:r>
    </w:p>
    <w:p w14:paraId="7F86DA25" w14:textId="77777777" w:rsidR="00237CCF" w:rsidRPr="004B1453" w:rsidRDefault="00237CCF" w:rsidP="00943A89">
      <w:pPr>
        <w:pStyle w:val="Normal1"/>
        <w:numPr>
          <w:ilvl w:val="0"/>
          <w:numId w:val="48"/>
        </w:numPr>
        <w:spacing w:after="60"/>
        <w:ind w:left="360"/>
        <w:rPr>
          <w:rFonts w:asciiTheme="minorHAnsi" w:hAnsiTheme="minorHAnsi" w:cstheme="minorHAnsi"/>
        </w:rPr>
      </w:pPr>
      <w:r w:rsidRPr="004B1453">
        <w:rPr>
          <w:rFonts w:asciiTheme="minorHAnsi" w:hAnsiTheme="minorHAnsi" w:cstheme="minorHAnsi"/>
        </w:rPr>
        <w:t>Bernalillo (Office 1) County</w:t>
      </w:r>
    </w:p>
    <w:p w14:paraId="736BACDB" w14:textId="77777777" w:rsidR="00237CCF" w:rsidRPr="004B1453" w:rsidRDefault="00237CCF" w:rsidP="00943A89">
      <w:pPr>
        <w:pStyle w:val="Normal1"/>
        <w:numPr>
          <w:ilvl w:val="0"/>
          <w:numId w:val="48"/>
        </w:numPr>
        <w:spacing w:after="60"/>
        <w:ind w:left="360"/>
        <w:rPr>
          <w:rFonts w:asciiTheme="minorHAnsi" w:hAnsiTheme="minorHAnsi" w:cstheme="minorHAnsi"/>
        </w:rPr>
      </w:pPr>
      <w:r w:rsidRPr="004B1453">
        <w:rPr>
          <w:rFonts w:asciiTheme="minorHAnsi" w:hAnsiTheme="minorHAnsi" w:cstheme="minorHAnsi"/>
        </w:rPr>
        <w:t>Curry/Roosevelt County</w:t>
      </w:r>
    </w:p>
    <w:p w14:paraId="04D351A9" w14:textId="77777777" w:rsidR="00237CCF" w:rsidRPr="004B1453" w:rsidRDefault="00237CCF" w:rsidP="00943A89">
      <w:pPr>
        <w:pStyle w:val="Normal1"/>
        <w:numPr>
          <w:ilvl w:val="0"/>
          <w:numId w:val="48"/>
        </w:numPr>
        <w:spacing w:after="60"/>
        <w:ind w:left="360"/>
        <w:rPr>
          <w:rFonts w:asciiTheme="minorHAnsi" w:hAnsiTheme="minorHAnsi" w:cstheme="minorHAnsi"/>
        </w:rPr>
      </w:pPr>
      <w:r w:rsidRPr="004B1453">
        <w:rPr>
          <w:rFonts w:asciiTheme="minorHAnsi" w:hAnsiTheme="minorHAnsi" w:cstheme="minorHAnsi"/>
        </w:rPr>
        <w:t>Chaves County</w:t>
      </w:r>
    </w:p>
    <w:p w14:paraId="39F07CDD" w14:textId="77777777" w:rsidR="00237CCF" w:rsidRPr="004B1453" w:rsidRDefault="00237CCF" w:rsidP="00943A89">
      <w:pPr>
        <w:pStyle w:val="Normal1"/>
        <w:numPr>
          <w:ilvl w:val="0"/>
          <w:numId w:val="48"/>
        </w:numPr>
        <w:spacing w:after="120"/>
        <w:ind w:left="360"/>
        <w:rPr>
          <w:rFonts w:asciiTheme="minorHAnsi" w:hAnsiTheme="minorHAnsi" w:cstheme="minorHAnsi"/>
        </w:rPr>
      </w:pPr>
      <w:r w:rsidRPr="004B1453">
        <w:rPr>
          <w:rFonts w:asciiTheme="minorHAnsi" w:hAnsiTheme="minorHAnsi" w:cstheme="minorHAnsi"/>
        </w:rPr>
        <w:t>Lea County</w:t>
      </w:r>
    </w:p>
    <w:p w14:paraId="59F2F42A" w14:textId="77777777" w:rsidR="00237CCF" w:rsidRDefault="00237CCF" w:rsidP="004B1453">
      <w:pPr>
        <w:spacing w:before="0" w:after="0" w:line="240" w:lineRule="auto"/>
        <w:rPr>
          <w:rFonts w:cstheme="minorHAnsi"/>
          <w:sz w:val="24"/>
          <w:szCs w:val="24"/>
        </w:rPr>
      </w:pPr>
      <w:r w:rsidRPr="004B1453">
        <w:rPr>
          <w:rFonts w:cstheme="minorHAnsi"/>
          <w:sz w:val="24"/>
          <w:szCs w:val="24"/>
        </w:rPr>
        <w:t>Due to the need for additional training for the I-HS sites after implementation last year, PSD is currently training I-HS staff in person, as well as the other two additional I-HS Units in Bernalillo and Santa Fe County.  A readiness assessment for a statewide rollout will be conducted in January 2023, with the intention of training all staff in Spring 2023.</w:t>
      </w:r>
    </w:p>
    <w:p w14:paraId="56229BFF" w14:textId="77777777" w:rsidR="00D600E7" w:rsidRDefault="00D600E7" w:rsidP="004B1453">
      <w:pPr>
        <w:spacing w:before="0" w:after="0" w:line="240" w:lineRule="auto"/>
        <w:rPr>
          <w:rFonts w:cstheme="minorHAnsi"/>
          <w:sz w:val="24"/>
          <w:szCs w:val="24"/>
        </w:rPr>
      </w:pPr>
    </w:p>
    <w:p w14:paraId="65CBA44A" w14:textId="77777777" w:rsidR="00D600E7" w:rsidRDefault="00D600E7" w:rsidP="004B1453">
      <w:pPr>
        <w:spacing w:before="0" w:after="0" w:line="240" w:lineRule="auto"/>
        <w:rPr>
          <w:rFonts w:cstheme="minorHAnsi"/>
          <w:sz w:val="24"/>
          <w:szCs w:val="24"/>
        </w:rPr>
      </w:pPr>
    </w:p>
    <w:p w14:paraId="24273FB7" w14:textId="77777777" w:rsidR="00D600E7" w:rsidRDefault="00D600E7" w:rsidP="004B1453">
      <w:pPr>
        <w:spacing w:before="0" w:after="0" w:line="240" w:lineRule="auto"/>
        <w:rPr>
          <w:rFonts w:cstheme="minorHAnsi"/>
          <w:sz w:val="24"/>
          <w:szCs w:val="24"/>
        </w:rPr>
      </w:pPr>
    </w:p>
    <w:p w14:paraId="4B44DC14" w14:textId="77777777" w:rsidR="00D600E7" w:rsidRDefault="00D600E7" w:rsidP="004B1453">
      <w:pPr>
        <w:spacing w:before="0" w:after="0" w:line="240" w:lineRule="auto"/>
        <w:rPr>
          <w:rFonts w:cstheme="minorHAnsi"/>
          <w:sz w:val="24"/>
          <w:szCs w:val="24"/>
        </w:rPr>
      </w:pPr>
    </w:p>
    <w:p w14:paraId="6073ACBA" w14:textId="77777777" w:rsidR="00D600E7" w:rsidRDefault="00D600E7" w:rsidP="004B1453">
      <w:pPr>
        <w:spacing w:before="0" w:after="0" w:line="240" w:lineRule="auto"/>
        <w:rPr>
          <w:rFonts w:cstheme="minorHAnsi"/>
          <w:sz w:val="24"/>
          <w:szCs w:val="24"/>
        </w:rPr>
      </w:pPr>
    </w:p>
    <w:p w14:paraId="30D22494" w14:textId="77777777" w:rsidR="002F40D9" w:rsidRDefault="002F40D9" w:rsidP="004B1453">
      <w:pPr>
        <w:spacing w:before="0" w:after="0" w:line="240" w:lineRule="auto"/>
        <w:rPr>
          <w:rFonts w:cstheme="minorHAnsi"/>
          <w:sz w:val="24"/>
          <w:szCs w:val="24"/>
        </w:rPr>
      </w:pPr>
    </w:p>
    <w:p w14:paraId="3887DC4B" w14:textId="029A0A47" w:rsidR="002F40D9" w:rsidRDefault="002F40D9" w:rsidP="008417B8">
      <w:pPr>
        <w:pStyle w:val="Heading7"/>
        <w:spacing w:before="0" w:line="240" w:lineRule="auto"/>
        <w:rPr>
          <w:b/>
          <w:bCs/>
          <w:i/>
          <w:iCs/>
          <w:color w:val="B2542A" w:themeColor="accent1"/>
          <w:sz w:val="24"/>
          <w:szCs w:val="24"/>
        </w:rPr>
      </w:pPr>
      <w:r>
        <w:rPr>
          <w:b/>
          <w:bCs/>
          <w:i/>
          <w:iCs/>
          <w:color w:val="B2542A" w:themeColor="accent1"/>
          <w:sz w:val="24"/>
          <w:szCs w:val="24"/>
        </w:rPr>
        <w:t>In-Home Services</w:t>
      </w:r>
      <w:r w:rsidRPr="002F40D9">
        <w:rPr>
          <w:b/>
          <w:bCs/>
          <w:i/>
          <w:iCs/>
          <w:color w:val="B2542A" w:themeColor="accent1"/>
          <w:sz w:val="24"/>
          <w:szCs w:val="24"/>
        </w:rPr>
        <w:t xml:space="preserve"> Data </w:t>
      </w:r>
    </w:p>
    <w:p w14:paraId="7C0F2AD3" w14:textId="77777777" w:rsidR="008417B8" w:rsidRPr="008417B8" w:rsidRDefault="008417B8" w:rsidP="008417B8"/>
    <w:p w14:paraId="327B31B9" w14:textId="31098F97" w:rsidR="004B1453" w:rsidRPr="004B1453" w:rsidRDefault="008417B8" w:rsidP="008417B8">
      <w:pPr>
        <w:spacing w:before="0" w:after="0" w:line="240" w:lineRule="auto"/>
        <w:jc w:val="center"/>
        <w:rPr>
          <w:rFonts w:cstheme="minorHAnsi"/>
          <w:sz w:val="24"/>
          <w:szCs w:val="24"/>
        </w:rPr>
      </w:pPr>
      <w:r w:rsidRPr="008417B8">
        <w:rPr>
          <w:rFonts w:cstheme="minorHAnsi"/>
          <w:noProof/>
          <w:sz w:val="24"/>
          <w:szCs w:val="24"/>
        </w:rPr>
        <w:drawing>
          <wp:inline distT="0" distB="0" distL="0" distR="0" wp14:anchorId="56D66DFE" wp14:editId="66C35EE2">
            <wp:extent cx="3296093" cy="3830810"/>
            <wp:effectExtent l="0" t="0" r="0" b="0"/>
            <wp:docPr id="1266929364"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29364" name="Picture 1" descr="Table&#10;&#10;Description automatically generated"/>
                    <pic:cNvPicPr/>
                  </pic:nvPicPr>
                  <pic:blipFill>
                    <a:blip r:embed="rId23"/>
                    <a:stretch>
                      <a:fillRect/>
                    </a:stretch>
                  </pic:blipFill>
                  <pic:spPr>
                    <a:xfrm>
                      <a:off x="0" y="0"/>
                      <a:ext cx="3318533" cy="3856890"/>
                    </a:xfrm>
                    <a:prstGeom prst="rect">
                      <a:avLst/>
                    </a:prstGeom>
                  </pic:spPr>
                </pic:pic>
              </a:graphicData>
            </a:graphic>
          </wp:inline>
        </w:drawing>
      </w:r>
    </w:p>
    <w:p w14:paraId="52F84F49" w14:textId="77777777" w:rsidR="00237CCF" w:rsidRPr="00214EE3" w:rsidRDefault="00237CCF" w:rsidP="00214EE3">
      <w:pPr>
        <w:pStyle w:val="Heading3"/>
        <w:rPr>
          <w:rStyle w:val="SubtleEmphasis"/>
          <w:b/>
          <w:bCs/>
          <w:color w:val="B2542A" w:themeColor="accent1"/>
          <w:sz w:val="32"/>
          <w:szCs w:val="32"/>
        </w:rPr>
      </w:pPr>
      <w:bookmarkStart w:id="47" w:name="_Toc107500066"/>
      <w:bookmarkStart w:id="48" w:name="_Toc146726204"/>
      <w:r w:rsidRPr="00214EE3">
        <w:rPr>
          <w:rStyle w:val="SubtleEmphasis"/>
          <w:b/>
          <w:bCs/>
          <w:color w:val="B2542A" w:themeColor="accent1"/>
          <w:sz w:val="32"/>
          <w:szCs w:val="32"/>
        </w:rPr>
        <w:t>Foster Care</w:t>
      </w:r>
      <w:bookmarkEnd w:id="46"/>
      <w:bookmarkEnd w:id="47"/>
      <w:bookmarkEnd w:id="48"/>
    </w:p>
    <w:p w14:paraId="1B06950A" w14:textId="77777777" w:rsidR="00237CCF" w:rsidRPr="004B1453" w:rsidRDefault="00237CCF" w:rsidP="004B1453">
      <w:pPr>
        <w:pStyle w:val="Normal1"/>
        <w:spacing w:after="120"/>
        <w:rPr>
          <w:rFonts w:asciiTheme="minorHAnsi" w:hAnsiTheme="minorHAnsi" w:cstheme="minorHAnsi"/>
        </w:rPr>
      </w:pPr>
      <w:r w:rsidRPr="004B1453">
        <w:rPr>
          <w:rFonts w:asciiTheme="minorHAnsi" w:hAnsiTheme="minorHAnsi" w:cstheme="minorHAnsi"/>
        </w:rPr>
        <w:t>Permanency planning services (also known as foster care services) are provided when legal intervention is required to protect a child’s safety and wellbeing.  Legal intervention involves a child in state custody.  New Mexico’s Children’s Code contains the requirements of the Adoption and Safe Families Act and other relevant federal laws, including the Safe and Timely Interstate Placement of Foster Children Act of 2006, the Child and Family Services Improvement Act of 2006, and the Adam Walsh Child Protection and Safety Act of 2006. Changes to the Code in 2009 assure compliance with the Fostering Connections to Success and Increasing Adoptions Act of 2008.</w:t>
      </w:r>
    </w:p>
    <w:p w14:paraId="66905B3A" w14:textId="77777777" w:rsidR="00237CCF" w:rsidRPr="004B1453" w:rsidRDefault="00237CCF" w:rsidP="004B1453">
      <w:pPr>
        <w:pStyle w:val="Normal1"/>
        <w:spacing w:after="120"/>
        <w:rPr>
          <w:rFonts w:asciiTheme="minorHAnsi" w:hAnsiTheme="minorHAnsi" w:cstheme="minorHAnsi"/>
        </w:rPr>
      </w:pPr>
      <w:r w:rsidRPr="004B1453">
        <w:rPr>
          <w:rFonts w:asciiTheme="minorHAnsi" w:hAnsiTheme="minorHAnsi" w:cstheme="minorHAnsi"/>
          <w:b/>
          <w:bCs/>
          <w:i/>
          <w:iCs/>
        </w:rPr>
        <w:t>Entry into Custody:</w:t>
      </w:r>
      <w:r w:rsidRPr="004B1453">
        <w:rPr>
          <w:rFonts w:asciiTheme="minorHAnsi" w:hAnsiTheme="minorHAnsi" w:cstheme="minorHAnsi"/>
        </w:rPr>
        <w:t xml:space="preserve">  A child can enter PSD custody through emergency placement by law enforcement, however an abuse/neglect petition must be filed with the district court within two business days of custody, or the child will be returned to the parent, guardian, or custodian.  PSD is responsible in making reasonable efforts to prevent the removal of a child from their home, however, the child’s safety always takes precedence.  When a child enters foster care, PSD must make reasonable efforts to reunify the child with their parent, guardian, or custodian.</w:t>
      </w:r>
    </w:p>
    <w:p w14:paraId="4B089B8F" w14:textId="77777777" w:rsidR="00237CCF" w:rsidRPr="004B1453" w:rsidRDefault="00237CCF" w:rsidP="004B1453">
      <w:pPr>
        <w:pStyle w:val="Normal1"/>
        <w:spacing w:after="120"/>
        <w:rPr>
          <w:rFonts w:asciiTheme="minorHAnsi" w:hAnsiTheme="minorHAnsi" w:cstheme="minorHAnsi"/>
        </w:rPr>
      </w:pPr>
      <w:r w:rsidRPr="004B1453">
        <w:rPr>
          <w:rFonts w:asciiTheme="minorHAnsi" w:hAnsiTheme="minorHAnsi" w:cstheme="minorHAnsi"/>
          <w:b/>
          <w:bCs/>
          <w:i/>
          <w:iCs/>
        </w:rPr>
        <w:t>Permanency Planning Services:</w:t>
      </w:r>
      <w:r w:rsidRPr="004B1453">
        <w:rPr>
          <w:rFonts w:asciiTheme="minorHAnsi" w:hAnsiTheme="minorHAnsi" w:cstheme="minorHAnsi"/>
        </w:rPr>
        <w:t xml:space="preserve">  Permanency planning services include services needed to support the parent, guardian, or custodian to manage the safety and risk factors identified during removal of the child.  PSD establishes a permanency plan for every child in PSD custody and their caregivers.  Reunification is the initial plan each child but may change depending on the case.  Other acceptable plans are adoption, permanent guardianship, placement with a fit and willing relative, and other planned permanent living arrangement.</w:t>
      </w:r>
    </w:p>
    <w:p w14:paraId="24448E79" w14:textId="77777777" w:rsidR="00237CCF" w:rsidRPr="004B1453" w:rsidRDefault="00237CCF" w:rsidP="004B1453">
      <w:pPr>
        <w:pStyle w:val="Normal1"/>
        <w:spacing w:after="120"/>
        <w:rPr>
          <w:rFonts w:asciiTheme="minorHAnsi" w:hAnsiTheme="minorHAnsi" w:cstheme="minorHAnsi"/>
        </w:rPr>
      </w:pPr>
      <w:r w:rsidRPr="004B1453">
        <w:rPr>
          <w:rFonts w:asciiTheme="minorHAnsi" w:hAnsiTheme="minorHAnsi" w:cstheme="minorHAnsi"/>
          <w:b/>
          <w:bCs/>
          <w:i/>
          <w:iCs/>
        </w:rPr>
        <w:t>Level of Care:</w:t>
      </w:r>
      <w:r w:rsidRPr="004B1453">
        <w:rPr>
          <w:rFonts w:asciiTheme="minorHAnsi" w:hAnsiTheme="minorHAnsi" w:cstheme="minorHAnsi"/>
        </w:rPr>
        <w:t xml:space="preserve">  Children’s needs are assessed upon entry into foster care to determine an appropriate level of care.  The child’s level of care determines the maintenance payment amount the resource family receives, identifies the needs of the child, the skill level of the resource family and provides an initial assessment of the needs of the resource family.  All children enter foster care as a level 1 placement.  Children who have a higher level of need than the general population of children in out of home care and who also require a higher level of supervision and skill by the resource family are eligible for level 2 foster care.  Level 3 foster care are for those children with significant medical or behavioral needs who require a significantly and consistently higher level of care from a highly trained caregiver.  These are children who would otherwise require hospitalization or institutional placement.  Within the next year or two, PSD will be changing their needs assessments to utilize the CANS assessment. The CANS assessment will help determine level of care of each child that enters the foster care system.</w:t>
      </w:r>
    </w:p>
    <w:p w14:paraId="751A8368" w14:textId="77777777" w:rsidR="00237CCF" w:rsidRPr="004B1453" w:rsidRDefault="00237CCF" w:rsidP="004B1453">
      <w:pPr>
        <w:pStyle w:val="Normal1"/>
        <w:spacing w:after="120"/>
        <w:rPr>
          <w:rFonts w:asciiTheme="minorHAnsi" w:hAnsiTheme="minorHAnsi" w:cstheme="minorHAnsi"/>
        </w:rPr>
      </w:pPr>
      <w:r w:rsidRPr="004B1453">
        <w:rPr>
          <w:rFonts w:asciiTheme="minorHAnsi" w:hAnsiTheme="minorHAnsi" w:cstheme="minorHAnsi"/>
          <w:b/>
          <w:bCs/>
          <w:i/>
          <w:iCs/>
        </w:rPr>
        <w:t>Health Care:</w:t>
      </w:r>
      <w:r w:rsidRPr="004B1453">
        <w:rPr>
          <w:rFonts w:asciiTheme="minorHAnsi" w:hAnsiTheme="minorHAnsi" w:cstheme="minorHAnsi"/>
        </w:rPr>
        <w:t xml:space="preserve">  Children who are legal residents of the United States in out-of-home care are eligible for Medicaid, either through Title IV-E eligibility, SSI, or state-funded care. Medical care is provided for children who are non-citizens through state funds.  Children receive early periodic screening diagnostic and treatment (EPSDT) assessment within the first 30 days of placement; this begins the process to identify any needs they have and begin early intervention.  Caseworkers record health care information in FACTS, the state SACWIS system, and work with the resource family to maintain the child’s traveling file to provide for continuity of health care information should the child change placement or exit foster care.  Youth emancipating from foster care are provided copies of their health care records.</w:t>
      </w:r>
    </w:p>
    <w:p w14:paraId="73B9372F" w14:textId="77777777" w:rsidR="00237CCF" w:rsidRDefault="00237CCF" w:rsidP="004B1453">
      <w:pPr>
        <w:pStyle w:val="BodyText"/>
        <w:rPr>
          <w:rFonts w:asciiTheme="minorHAnsi" w:hAnsiTheme="minorHAnsi" w:cstheme="minorHAnsi"/>
        </w:rPr>
      </w:pPr>
      <w:r w:rsidRPr="004B1453">
        <w:rPr>
          <w:rFonts w:asciiTheme="minorHAnsi" w:hAnsiTheme="minorHAnsi" w:cstheme="minorHAnsi"/>
          <w:b/>
          <w:bCs/>
          <w:i/>
          <w:iCs/>
        </w:rPr>
        <w:t>Resource Families:</w:t>
      </w:r>
      <w:r w:rsidRPr="004B1453">
        <w:rPr>
          <w:rFonts w:asciiTheme="minorHAnsi" w:hAnsiTheme="minorHAnsi" w:cstheme="minorHAnsi"/>
        </w:rPr>
        <w:t xml:space="preserve">  PSD recruits, trains, licenses, and supports resource families for placement of children in foster care.  There is an emphasis on placements with relatives with policy that directs relative placement options be considered throughout the life of the case.  Both relative and non-relative applicants are required to complete the same set of licensing criteria, including a criminal records check, training, a home safety check list, and a mutual assessment process to identify the strengths of the applicant and their appropriateness for caring for children in state custody.  PSD policy and procedure detail the requirements for local, state and federal criminal record checks for applicants.  Criminal background checks and abuse and neglect checks are also required for any adult residing in the home of the applicant.  PSD provides foster care maintenance payments to resource families as financial reimbursement for the care of children placed in their home.  Maintenance payments are supported by both general funds and Title IV-E funds.</w:t>
      </w:r>
    </w:p>
    <w:p w14:paraId="76B7BD17" w14:textId="77777777" w:rsidR="002F40D9" w:rsidRDefault="002F40D9" w:rsidP="004B1453">
      <w:pPr>
        <w:pStyle w:val="BodyText"/>
        <w:rPr>
          <w:rFonts w:asciiTheme="minorHAnsi" w:hAnsiTheme="minorHAnsi" w:cstheme="minorHAnsi"/>
        </w:rPr>
      </w:pPr>
    </w:p>
    <w:p w14:paraId="0C346468" w14:textId="77777777" w:rsidR="004B2679" w:rsidRDefault="004B2679" w:rsidP="004B1453">
      <w:pPr>
        <w:pStyle w:val="BodyText"/>
        <w:rPr>
          <w:rFonts w:asciiTheme="minorHAnsi" w:hAnsiTheme="minorHAnsi" w:cstheme="minorHAnsi"/>
        </w:rPr>
      </w:pPr>
    </w:p>
    <w:p w14:paraId="0574A6CD" w14:textId="77777777" w:rsidR="004B2679" w:rsidRDefault="004B2679" w:rsidP="004B1453">
      <w:pPr>
        <w:pStyle w:val="BodyText"/>
        <w:rPr>
          <w:rFonts w:asciiTheme="minorHAnsi" w:hAnsiTheme="minorHAnsi" w:cstheme="minorHAnsi"/>
        </w:rPr>
      </w:pPr>
    </w:p>
    <w:p w14:paraId="2B96211E" w14:textId="77777777" w:rsidR="004B2679" w:rsidRDefault="004B2679" w:rsidP="004B1453">
      <w:pPr>
        <w:pStyle w:val="BodyText"/>
        <w:rPr>
          <w:rFonts w:asciiTheme="minorHAnsi" w:hAnsiTheme="minorHAnsi" w:cstheme="minorHAnsi"/>
        </w:rPr>
      </w:pPr>
    </w:p>
    <w:p w14:paraId="2E678C00" w14:textId="77777777" w:rsidR="004B2679" w:rsidRDefault="004B2679" w:rsidP="004B1453">
      <w:pPr>
        <w:pStyle w:val="BodyText"/>
        <w:rPr>
          <w:rFonts w:asciiTheme="minorHAnsi" w:hAnsiTheme="minorHAnsi" w:cstheme="minorHAnsi"/>
        </w:rPr>
      </w:pPr>
    </w:p>
    <w:p w14:paraId="224BADEF" w14:textId="119AB063" w:rsidR="002F40D9" w:rsidRDefault="002F40D9" w:rsidP="002F40D9">
      <w:pPr>
        <w:pStyle w:val="Heading7"/>
        <w:spacing w:before="0" w:line="240" w:lineRule="auto"/>
        <w:rPr>
          <w:b/>
          <w:bCs/>
          <w:i/>
          <w:iCs/>
          <w:color w:val="B2542A" w:themeColor="accent1"/>
          <w:sz w:val="24"/>
          <w:szCs w:val="24"/>
        </w:rPr>
      </w:pPr>
      <w:r>
        <w:rPr>
          <w:b/>
          <w:bCs/>
          <w:i/>
          <w:iCs/>
          <w:color w:val="B2542A" w:themeColor="accent1"/>
          <w:sz w:val="24"/>
          <w:szCs w:val="24"/>
        </w:rPr>
        <w:t>Foster Care</w:t>
      </w:r>
      <w:r w:rsidRPr="002F40D9">
        <w:rPr>
          <w:b/>
          <w:bCs/>
          <w:i/>
          <w:iCs/>
          <w:color w:val="B2542A" w:themeColor="accent1"/>
          <w:sz w:val="24"/>
          <w:szCs w:val="24"/>
        </w:rPr>
        <w:t xml:space="preserve"> Data</w:t>
      </w:r>
      <w:r>
        <w:rPr>
          <w:b/>
          <w:bCs/>
          <w:i/>
          <w:iCs/>
          <w:color w:val="B2542A" w:themeColor="accent1"/>
          <w:sz w:val="24"/>
          <w:szCs w:val="24"/>
        </w:rPr>
        <w:t xml:space="preserve"> and Trends</w:t>
      </w:r>
      <w:r w:rsidRPr="002F40D9">
        <w:rPr>
          <w:b/>
          <w:bCs/>
          <w:i/>
          <w:iCs/>
          <w:color w:val="B2542A" w:themeColor="accent1"/>
          <w:sz w:val="24"/>
          <w:szCs w:val="24"/>
        </w:rPr>
        <w:t xml:space="preserve"> </w:t>
      </w:r>
    </w:p>
    <w:p w14:paraId="2D54E3AA" w14:textId="77777777" w:rsidR="004B2679" w:rsidRPr="004B2679" w:rsidRDefault="004B2679" w:rsidP="004B2679"/>
    <w:p w14:paraId="3FBA5B5F" w14:textId="192400F1" w:rsidR="002F40D9" w:rsidRDefault="00793BBE" w:rsidP="004B2679">
      <w:pPr>
        <w:pStyle w:val="BodyText"/>
        <w:jc w:val="center"/>
        <w:rPr>
          <w:rFonts w:asciiTheme="minorHAnsi" w:hAnsiTheme="minorHAnsi" w:cstheme="minorHAnsi"/>
        </w:rPr>
      </w:pPr>
      <w:r w:rsidRPr="00793BBE">
        <w:rPr>
          <w:rFonts w:asciiTheme="minorHAnsi" w:hAnsiTheme="minorHAnsi" w:cstheme="minorHAnsi"/>
          <w:noProof/>
        </w:rPr>
        <w:drawing>
          <wp:inline distT="0" distB="0" distL="0" distR="0" wp14:anchorId="65EC2C4C" wp14:editId="6CA1E03A">
            <wp:extent cx="5943600" cy="2482215"/>
            <wp:effectExtent l="0" t="0" r="0" b="0"/>
            <wp:docPr id="641197238" name="Picture 1" descr="A picture containing text, writing implemen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97238" name="Picture 1" descr="A picture containing text, writing implement, stationary&#10;&#10;Description automatically generated"/>
                    <pic:cNvPicPr/>
                  </pic:nvPicPr>
                  <pic:blipFill>
                    <a:blip r:embed="rId24"/>
                    <a:stretch>
                      <a:fillRect/>
                    </a:stretch>
                  </pic:blipFill>
                  <pic:spPr>
                    <a:xfrm>
                      <a:off x="0" y="0"/>
                      <a:ext cx="5943600" cy="2482215"/>
                    </a:xfrm>
                    <a:prstGeom prst="rect">
                      <a:avLst/>
                    </a:prstGeom>
                  </pic:spPr>
                </pic:pic>
              </a:graphicData>
            </a:graphic>
          </wp:inline>
        </w:drawing>
      </w:r>
    </w:p>
    <w:p w14:paraId="752A104E" w14:textId="77777777" w:rsidR="00793BBE" w:rsidRDefault="00793BBE" w:rsidP="004B2679">
      <w:pPr>
        <w:pStyle w:val="BodyText"/>
        <w:jc w:val="center"/>
        <w:rPr>
          <w:rFonts w:asciiTheme="minorHAnsi" w:hAnsiTheme="minorHAnsi" w:cstheme="minorHAnsi"/>
        </w:rPr>
      </w:pPr>
    </w:p>
    <w:p w14:paraId="18D96244" w14:textId="12C856B1" w:rsidR="00793BBE" w:rsidRPr="004B1453" w:rsidRDefault="00793BBE" w:rsidP="004B2679">
      <w:pPr>
        <w:pStyle w:val="BodyText"/>
        <w:jc w:val="center"/>
        <w:rPr>
          <w:rFonts w:asciiTheme="minorHAnsi" w:hAnsiTheme="minorHAnsi" w:cstheme="minorHAnsi"/>
        </w:rPr>
      </w:pPr>
      <w:r w:rsidRPr="00793BBE">
        <w:rPr>
          <w:rFonts w:asciiTheme="minorHAnsi" w:hAnsiTheme="minorHAnsi" w:cstheme="minorHAnsi"/>
          <w:noProof/>
        </w:rPr>
        <w:drawing>
          <wp:inline distT="0" distB="0" distL="0" distR="0" wp14:anchorId="2AB26DF7" wp14:editId="248D0B10">
            <wp:extent cx="5943600" cy="1899285"/>
            <wp:effectExtent l="0" t="0" r="0" b="5715"/>
            <wp:docPr id="270311757"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11757" name="Picture 1" descr="Table&#10;&#10;Description automatically generated"/>
                    <pic:cNvPicPr/>
                  </pic:nvPicPr>
                  <pic:blipFill>
                    <a:blip r:embed="rId25"/>
                    <a:stretch>
                      <a:fillRect/>
                    </a:stretch>
                  </pic:blipFill>
                  <pic:spPr>
                    <a:xfrm>
                      <a:off x="0" y="0"/>
                      <a:ext cx="5943600" cy="1899285"/>
                    </a:xfrm>
                    <a:prstGeom prst="rect">
                      <a:avLst/>
                    </a:prstGeom>
                  </pic:spPr>
                </pic:pic>
              </a:graphicData>
            </a:graphic>
          </wp:inline>
        </w:drawing>
      </w:r>
    </w:p>
    <w:p w14:paraId="3E6529FD" w14:textId="77777777" w:rsidR="009E7969" w:rsidRPr="00214EE3" w:rsidRDefault="009E7969" w:rsidP="00214EE3">
      <w:pPr>
        <w:pStyle w:val="Heading3"/>
        <w:rPr>
          <w:rStyle w:val="SubtleEmphasis"/>
          <w:b/>
          <w:bCs/>
          <w:color w:val="B2542A" w:themeColor="accent1"/>
          <w:sz w:val="32"/>
          <w:szCs w:val="32"/>
        </w:rPr>
      </w:pPr>
      <w:bookmarkStart w:id="49" w:name="_Toc107500067"/>
      <w:bookmarkStart w:id="50" w:name="_Toc146726205"/>
      <w:r w:rsidRPr="00214EE3">
        <w:rPr>
          <w:rStyle w:val="SubtleEmphasis"/>
          <w:b/>
          <w:bCs/>
          <w:color w:val="B2542A" w:themeColor="accent1"/>
          <w:sz w:val="32"/>
          <w:szCs w:val="32"/>
        </w:rPr>
        <w:t>Adoption</w:t>
      </w:r>
      <w:bookmarkEnd w:id="49"/>
      <w:bookmarkEnd w:id="50"/>
    </w:p>
    <w:p w14:paraId="4A089F15" w14:textId="77777777" w:rsidR="009E7969" w:rsidRDefault="009E7969" w:rsidP="009E7969">
      <w:pPr>
        <w:pStyle w:val="Normal1"/>
        <w:rPr>
          <w:rFonts w:asciiTheme="minorHAnsi" w:hAnsiTheme="minorHAnsi" w:cstheme="minorHAnsi"/>
        </w:rPr>
      </w:pPr>
      <w:r w:rsidRPr="009E7969">
        <w:rPr>
          <w:rFonts w:asciiTheme="minorHAnsi" w:hAnsiTheme="minorHAnsi" w:cstheme="minorHAnsi"/>
        </w:rPr>
        <w:t>When it is determined that a child cannot be safely reunited with their parent, guardian or custodian, PSD works to identify an adoptive resource that will meet the child’s unique needs and provide a nurturing, stable family environment.  PSD’s policy is for primary placement and adoption by relatives.  Both relatives and non-relatives have the same licensing requirements which includes criminal records checks, child abuse and neglect checks, pre-service training, home safety check and mutual assessment process.  PSD works to minimize the trauma associated with changes in placement by implementing concurrent planning and encouraging adoption of children by their current resource families.</w:t>
      </w:r>
    </w:p>
    <w:p w14:paraId="1A726625" w14:textId="77777777" w:rsidR="0051305B" w:rsidRDefault="0051305B" w:rsidP="009E7969">
      <w:pPr>
        <w:pStyle w:val="Normal1"/>
        <w:rPr>
          <w:rFonts w:asciiTheme="minorHAnsi" w:hAnsiTheme="minorHAnsi" w:cstheme="minorHAnsi"/>
        </w:rPr>
      </w:pPr>
    </w:p>
    <w:p w14:paraId="7D439594" w14:textId="77777777" w:rsidR="0051305B" w:rsidRDefault="0051305B" w:rsidP="009E7969">
      <w:pPr>
        <w:pStyle w:val="Normal1"/>
        <w:rPr>
          <w:rFonts w:asciiTheme="minorHAnsi" w:hAnsiTheme="minorHAnsi" w:cstheme="minorHAnsi"/>
        </w:rPr>
      </w:pPr>
    </w:p>
    <w:p w14:paraId="17374E9C" w14:textId="77777777" w:rsidR="0051305B" w:rsidRDefault="0051305B" w:rsidP="009E7969">
      <w:pPr>
        <w:pStyle w:val="Normal1"/>
        <w:rPr>
          <w:rFonts w:asciiTheme="minorHAnsi" w:hAnsiTheme="minorHAnsi" w:cstheme="minorHAnsi"/>
        </w:rPr>
      </w:pPr>
    </w:p>
    <w:p w14:paraId="12D4A93B" w14:textId="77777777" w:rsidR="0051305B" w:rsidRDefault="0051305B" w:rsidP="009E7969">
      <w:pPr>
        <w:pStyle w:val="Normal1"/>
        <w:rPr>
          <w:rFonts w:asciiTheme="minorHAnsi" w:hAnsiTheme="minorHAnsi" w:cstheme="minorHAnsi"/>
        </w:rPr>
      </w:pPr>
    </w:p>
    <w:p w14:paraId="2243EE98" w14:textId="77777777" w:rsidR="002024F8" w:rsidRDefault="002024F8" w:rsidP="009E7969">
      <w:pPr>
        <w:pStyle w:val="Normal1"/>
        <w:rPr>
          <w:rFonts w:asciiTheme="minorHAnsi" w:hAnsiTheme="minorHAnsi" w:cstheme="minorHAnsi"/>
        </w:rPr>
      </w:pPr>
    </w:p>
    <w:p w14:paraId="45CA2C55" w14:textId="065D4D3C" w:rsidR="002024F8" w:rsidRPr="002F40D9" w:rsidRDefault="002024F8" w:rsidP="002024F8">
      <w:pPr>
        <w:pStyle w:val="Heading7"/>
        <w:spacing w:before="0" w:line="240" w:lineRule="auto"/>
        <w:rPr>
          <w:b/>
          <w:bCs/>
          <w:i/>
          <w:iCs/>
          <w:color w:val="B2542A" w:themeColor="accent1"/>
          <w:sz w:val="24"/>
          <w:szCs w:val="24"/>
        </w:rPr>
      </w:pPr>
      <w:r>
        <w:rPr>
          <w:b/>
          <w:bCs/>
          <w:i/>
          <w:iCs/>
          <w:color w:val="B2542A" w:themeColor="accent1"/>
          <w:sz w:val="24"/>
          <w:szCs w:val="24"/>
        </w:rPr>
        <w:t xml:space="preserve">Adoption </w:t>
      </w:r>
      <w:r w:rsidRPr="002F40D9">
        <w:rPr>
          <w:b/>
          <w:bCs/>
          <w:i/>
          <w:iCs/>
          <w:color w:val="B2542A" w:themeColor="accent1"/>
          <w:sz w:val="24"/>
          <w:szCs w:val="24"/>
        </w:rPr>
        <w:t xml:space="preserve">Data </w:t>
      </w:r>
      <w:r>
        <w:rPr>
          <w:b/>
          <w:bCs/>
          <w:i/>
          <w:iCs/>
          <w:color w:val="B2542A" w:themeColor="accent1"/>
          <w:sz w:val="24"/>
          <w:szCs w:val="24"/>
        </w:rPr>
        <w:t>and Trends</w:t>
      </w:r>
    </w:p>
    <w:p w14:paraId="5F406E09" w14:textId="09B1CCC7" w:rsidR="002024F8" w:rsidRPr="009E7969" w:rsidRDefault="00FB43F3" w:rsidP="009E7969">
      <w:pPr>
        <w:pStyle w:val="Normal1"/>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7456" behindDoc="0" locked="0" layoutInCell="1" allowOverlap="1" wp14:anchorId="0509A30C" wp14:editId="2830B943">
                <wp:simplePos x="0" y="0"/>
                <wp:positionH relativeFrom="column">
                  <wp:posOffset>4124325</wp:posOffset>
                </wp:positionH>
                <wp:positionV relativeFrom="paragraph">
                  <wp:posOffset>128270</wp:posOffset>
                </wp:positionV>
                <wp:extent cx="1866900" cy="2562225"/>
                <wp:effectExtent l="0" t="0" r="19050" b="28575"/>
                <wp:wrapNone/>
                <wp:docPr id="2140790601" name="Rectangle 4"/>
                <wp:cNvGraphicFramePr/>
                <a:graphic xmlns:a="http://schemas.openxmlformats.org/drawingml/2006/main">
                  <a:graphicData uri="http://schemas.microsoft.com/office/word/2010/wordprocessingShape">
                    <wps:wsp>
                      <wps:cNvSpPr/>
                      <wps:spPr>
                        <a:xfrm>
                          <a:off x="0" y="0"/>
                          <a:ext cx="1866900" cy="25622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03FFBE1" w14:textId="692369FD" w:rsidR="00FB43F3" w:rsidRPr="00FB43F3" w:rsidRDefault="00FB43F3" w:rsidP="00FB43F3">
                            <w:pPr>
                              <w:autoSpaceDE w:val="0"/>
                              <w:autoSpaceDN w:val="0"/>
                              <w:adjustRightInd w:val="0"/>
                              <w:rPr>
                                <w:rFonts w:ascii="Calibri Light" w:hAnsi="Calibri Light" w:cs="Calibri Light"/>
                                <w:color w:val="000000"/>
                                <w:sz w:val="18"/>
                                <w:szCs w:val="18"/>
                              </w:rPr>
                            </w:pPr>
                            <w:r w:rsidRPr="00FB43F3">
                              <w:rPr>
                                <w:rFonts w:ascii="Calibri Light" w:hAnsi="Calibri Light" w:cs="Calibri Light"/>
                                <w:b/>
                                <w:bCs/>
                                <w:color w:val="34343D"/>
                                <w:sz w:val="18"/>
                                <w:szCs w:val="18"/>
                              </w:rPr>
                              <w:t>Figure 1</w:t>
                            </w:r>
                            <w:r w:rsidRPr="00FB43F3">
                              <w:rPr>
                                <w:rFonts w:ascii="Calibri Light" w:hAnsi="Calibri Light" w:cs="Calibri Light"/>
                                <w:color w:val="34343D"/>
                                <w:sz w:val="18"/>
                                <w:szCs w:val="18"/>
                              </w:rPr>
                              <w:t xml:space="preserve">. Finalized Adoptions: Trends: </w:t>
                            </w:r>
                            <w:r w:rsidRPr="00FB43F3">
                              <w:rPr>
                                <w:rFonts w:ascii="Calibri Light" w:hAnsi="Calibri Light" w:cs="Calibri Light"/>
                                <w:color w:val="000000"/>
                                <w:sz w:val="18"/>
                                <w:szCs w:val="18"/>
                              </w:rPr>
                              <w:t xml:space="preserve">This line chart shows the number of children with adoptions finalized during the last </w:t>
                            </w:r>
                            <w:r>
                              <w:rPr>
                                <w:rFonts w:ascii="Calibri Light" w:hAnsi="Calibri Light" w:cs="Calibri Light"/>
                                <w:color w:val="000000"/>
                                <w:sz w:val="18"/>
                                <w:szCs w:val="18"/>
                              </w:rPr>
                              <w:t>eleven</w:t>
                            </w:r>
                            <w:r w:rsidRPr="00FB43F3">
                              <w:rPr>
                                <w:rFonts w:ascii="Calibri Light" w:hAnsi="Calibri Light" w:cs="Calibri Light"/>
                                <w:color w:val="000000"/>
                                <w:sz w:val="18"/>
                                <w:szCs w:val="18"/>
                              </w:rPr>
                              <w:t xml:space="preserve"> fiscal years. </w:t>
                            </w:r>
                          </w:p>
                          <w:p w14:paraId="243B5719" w14:textId="77777777" w:rsidR="00FB43F3" w:rsidRPr="00FB43F3" w:rsidRDefault="00FB43F3" w:rsidP="00FB43F3">
                            <w:pPr>
                              <w:autoSpaceDE w:val="0"/>
                              <w:autoSpaceDN w:val="0"/>
                              <w:adjustRightInd w:val="0"/>
                              <w:rPr>
                                <w:rFonts w:ascii="Calibri Light" w:hAnsi="Calibri Light" w:cs="Calibri Light"/>
                                <w:color w:val="000000"/>
                                <w:sz w:val="18"/>
                                <w:szCs w:val="18"/>
                              </w:rPr>
                            </w:pPr>
                            <w:r w:rsidRPr="00FB43F3">
                              <w:rPr>
                                <w:rFonts w:ascii="Calibri Light" w:hAnsi="Calibri Light" w:cs="Calibri Light"/>
                                <w:color w:val="000000"/>
                                <w:sz w:val="18"/>
                                <w:szCs w:val="18"/>
                              </w:rPr>
                              <w:t xml:space="preserve">Source: ROM </w:t>
                            </w:r>
                          </w:p>
                          <w:p w14:paraId="3510C669" w14:textId="2C6E72EA" w:rsidR="00FB43F3" w:rsidRPr="00FB43F3" w:rsidRDefault="00FB43F3" w:rsidP="00FB43F3">
                            <w:pPr>
                              <w:autoSpaceDE w:val="0"/>
                              <w:autoSpaceDN w:val="0"/>
                              <w:adjustRightInd w:val="0"/>
                              <w:rPr>
                                <w:rFonts w:ascii="Calibri Light" w:hAnsi="Calibri Light" w:cs="Calibri Light"/>
                                <w:color w:val="000000"/>
                                <w:sz w:val="18"/>
                                <w:szCs w:val="18"/>
                              </w:rPr>
                            </w:pPr>
                            <w:r w:rsidRPr="00FB43F3">
                              <w:rPr>
                                <w:rFonts w:ascii="Calibri Light" w:hAnsi="Calibri Light" w:cs="Calibri Light"/>
                                <w:b/>
                                <w:bCs/>
                                <w:color w:val="34343D"/>
                                <w:sz w:val="18"/>
                                <w:szCs w:val="18"/>
                              </w:rPr>
                              <w:t>Figure 2.</w:t>
                            </w:r>
                            <w:r w:rsidRPr="00FB43F3">
                              <w:rPr>
                                <w:rFonts w:ascii="Calibri Light" w:hAnsi="Calibri Light" w:cs="Calibri Light"/>
                                <w:color w:val="34343D"/>
                                <w:sz w:val="18"/>
                                <w:szCs w:val="18"/>
                              </w:rPr>
                              <w:t xml:space="preserve"> Finalized Adoptions by Age Groups: Trends: </w:t>
                            </w:r>
                            <w:r w:rsidRPr="00FB43F3">
                              <w:rPr>
                                <w:rFonts w:ascii="Calibri Light" w:hAnsi="Calibri Light" w:cs="Calibri Light"/>
                                <w:color w:val="000000"/>
                                <w:sz w:val="18"/>
                                <w:szCs w:val="18"/>
                              </w:rPr>
                              <w:t xml:space="preserve">This line chart and accompanying table display the number of children with adoptions finalized by age group. </w:t>
                            </w:r>
                          </w:p>
                          <w:p w14:paraId="30EDA71C" w14:textId="3C08F49F" w:rsidR="00FB43F3" w:rsidRPr="00FB43F3" w:rsidRDefault="00FB43F3" w:rsidP="00FB43F3">
                            <w:pPr>
                              <w:rPr>
                                <w:sz w:val="18"/>
                                <w:szCs w:val="18"/>
                              </w:rPr>
                            </w:pPr>
                            <w:r w:rsidRPr="00FB43F3">
                              <w:rPr>
                                <w:rFonts w:ascii="Calibri Light" w:hAnsi="Calibri Light" w:cs="Calibri Light"/>
                                <w:color w:val="000000"/>
                                <w:sz w:val="18"/>
                                <w:szCs w:val="18"/>
                              </w:rPr>
                              <w:t>Source: ROM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09A30C" id="Rectangle 4" o:spid="_x0000_s1030" style="position:absolute;margin-left:324.75pt;margin-top:10.1pt;width:147pt;height:201.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" fillcolor="#b2542a [3204]" strokecolor="#1a0c06 [484]" strokeweight="1pt">
                <v:textbox>
                  <w:txbxContent>
                    <w:p w14:paraId="703FFBE1" w14:textId="692369FD" w:rsidR="00FB43F3" w:rsidRPr="00FB43F3" w:rsidRDefault="00FB43F3" w:rsidP="00FB43F3">
                      <w:pPr>
                        <w:autoSpaceDE w:val="0"/>
                        <w:autoSpaceDN w:val="0"/>
                        <w:adjustRightInd w:val="0"/>
                        <w:rPr>
                          <w:rFonts w:ascii="Calibri Light" w:hAnsi="Calibri Light" w:cs="Calibri Light"/>
                          <w:color w:val="000000"/>
                          <w:sz w:val="18"/>
                          <w:szCs w:val="18"/>
                        </w:rPr>
                      </w:pPr>
                      <w:r w:rsidRPr="00FB43F3">
                        <w:rPr>
                          <w:rFonts w:ascii="Calibri Light" w:hAnsi="Calibri Light" w:cs="Calibri Light"/>
                          <w:b/>
                          <w:bCs/>
                          <w:color w:val="34343D"/>
                          <w:sz w:val="18"/>
                          <w:szCs w:val="18"/>
                        </w:rPr>
                        <w:t>Figure 1</w:t>
                      </w:r>
                      <w:r w:rsidRPr="00FB43F3">
                        <w:rPr>
                          <w:rFonts w:ascii="Calibri Light" w:hAnsi="Calibri Light" w:cs="Calibri Light"/>
                          <w:color w:val="34343D"/>
                          <w:sz w:val="18"/>
                          <w:szCs w:val="18"/>
                        </w:rPr>
                        <w:t xml:space="preserve">. Finalized Adoptions: Trends: </w:t>
                      </w:r>
                      <w:r w:rsidRPr="00FB43F3">
                        <w:rPr>
                          <w:rFonts w:ascii="Calibri Light" w:hAnsi="Calibri Light" w:cs="Calibri Light"/>
                          <w:color w:val="000000"/>
                          <w:sz w:val="18"/>
                          <w:szCs w:val="18"/>
                        </w:rPr>
                        <w:t xml:space="preserve">This line chart shows the number of children with adoptions finalized during the last </w:t>
                      </w:r>
                      <w:r>
                        <w:rPr>
                          <w:rFonts w:ascii="Calibri Light" w:hAnsi="Calibri Light" w:cs="Calibri Light"/>
                          <w:color w:val="000000"/>
                          <w:sz w:val="18"/>
                          <w:szCs w:val="18"/>
                        </w:rPr>
                        <w:t>eleven</w:t>
                      </w:r>
                      <w:r w:rsidRPr="00FB43F3">
                        <w:rPr>
                          <w:rFonts w:ascii="Calibri Light" w:hAnsi="Calibri Light" w:cs="Calibri Light"/>
                          <w:color w:val="000000"/>
                          <w:sz w:val="18"/>
                          <w:szCs w:val="18"/>
                        </w:rPr>
                        <w:t xml:space="preserve"> fiscal years. </w:t>
                      </w:r>
                    </w:p>
                    <w:p w14:paraId="243B5719" w14:textId="77777777" w:rsidR="00FB43F3" w:rsidRPr="00FB43F3" w:rsidRDefault="00FB43F3" w:rsidP="00FB43F3">
                      <w:pPr>
                        <w:autoSpaceDE w:val="0"/>
                        <w:autoSpaceDN w:val="0"/>
                        <w:adjustRightInd w:val="0"/>
                        <w:rPr>
                          <w:rFonts w:ascii="Calibri Light" w:hAnsi="Calibri Light" w:cs="Calibri Light"/>
                          <w:color w:val="000000"/>
                          <w:sz w:val="18"/>
                          <w:szCs w:val="18"/>
                        </w:rPr>
                      </w:pPr>
                      <w:r w:rsidRPr="00FB43F3">
                        <w:rPr>
                          <w:rFonts w:ascii="Calibri Light" w:hAnsi="Calibri Light" w:cs="Calibri Light"/>
                          <w:color w:val="000000"/>
                          <w:sz w:val="18"/>
                          <w:szCs w:val="18"/>
                        </w:rPr>
                        <w:t xml:space="preserve">Source: ROM </w:t>
                      </w:r>
                    </w:p>
                    <w:p w14:paraId="3510C669" w14:textId="2C6E72EA" w:rsidR="00FB43F3" w:rsidRPr="00FB43F3" w:rsidRDefault="00FB43F3" w:rsidP="00FB43F3">
                      <w:pPr>
                        <w:autoSpaceDE w:val="0"/>
                        <w:autoSpaceDN w:val="0"/>
                        <w:adjustRightInd w:val="0"/>
                        <w:rPr>
                          <w:rFonts w:ascii="Calibri Light" w:hAnsi="Calibri Light" w:cs="Calibri Light"/>
                          <w:color w:val="000000"/>
                          <w:sz w:val="18"/>
                          <w:szCs w:val="18"/>
                        </w:rPr>
                      </w:pPr>
                      <w:r w:rsidRPr="00FB43F3">
                        <w:rPr>
                          <w:rFonts w:ascii="Calibri Light" w:hAnsi="Calibri Light" w:cs="Calibri Light"/>
                          <w:b/>
                          <w:bCs/>
                          <w:color w:val="34343D"/>
                          <w:sz w:val="18"/>
                          <w:szCs w:val="18"/>
                        </w:rPr>
                        <w:t>Figure 2.</w:t>
                      </w:r>
                      <w:r w:rsidRPr="00FB43F3">
                        <w:rPr>
                          <w:rFonts w:ascii="Calibri Light" w:hAnsi="Calibri Light" w:cs="Calibri Light"/>
                          <w:color w:val="34343D"/>
                          <w:sz w:val="18"/>
                          <w:szCs w:val="18"/>
                        </w:rPr>
                        <w:t xml:space="preserve"> Finalized Adoptions by Age Groups: Trends: </w:t>
                      </w:r>
                      <w:r w:rsidRPr="00FB43F3">
                        <w:rPr>
                          <w:rFonts w:ascii="Calibri Light" w:hAnsi="Calibri Light" w:cs="Calibri Light"/>
                          <w:color w:val="000000"/>
                          <w:sz w:val="18"/>
                          <w:szCs w:val="18"/>
                        </w:rPr>
                        <w:t xml:space="preserve">This line chart and accompanying table display the number of children with adoptions finalized by age group. </w:t>
                      </w:r>
                    </w:p>
                    <w:p w14:paraId="30EDA71C" w14:textId="3C08F49F" w:rsidR="00FB43F3" w:rsidRPr="00FB43F3" w:rsidRDefault="00FB43F3" w:rsidP="00FB43F3">
                      <w:pPr>
                        <w:rPr>
                          <w:sz w:val="18"/>
                          <w:szCs w:val="18"/>
                        </w:rPr>
                      </w:pPr>
                      <w:r w:rsidRPr="00FB43F3">
                        <w:rPr>
                          <w:rFonts w:ascii="Calibri Light" w:hAnsi="Calibri Light" w:cs="Calibri Light"/>
                          <w:color w:val="000000"/>
                          <w:sz w:val="18"/>
                          <w:szCs w:val="18"/>
                        </w:rPr>
                        <w:t>Source: ROM</w:t>
                      </w:r>
                    </w:p>
                  </w:txbxContent>
                </v:textbox>
              </v:rect>
            </w:pict>
          </mc:Fallback>
        </mc:AlternateContent>
      </w:r>
    </w:p>
    <w:p w14:paraId="23870D66" w14:textId="3F9BF8C2" w:rsidR="00237CCF" w:rsidRDefault="00FB43F3" w:rsidP="009E7969">
      <w:pPr>
        <w:pStyle w:val="BodyText"/>
        <w:rPr>
          <w:highlight w:val="yellow"/>
        </w:rPr>
      </w:pPr>
      <w:r w:rsidRPr="00FB43F3">
        <w:rPr>
          <w:noProof/>
        </w:rPr>
        <w:drawing>
          <wp:inline distT="0" distB="0" distL="0" distR="0" wp14:anchorId="5DA2F661" wp14:editId="2CF2E990">
            <wp:extent cx="4033286" cy="2409825"/>
            <wp:effectExtent l="0" t="0" r="5715" b="0"/>
            <wp:docPr id="919173478"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73478" name="Picture 1" descr="Chart, line chart&#10;&#10;Description automatically generated"/>
                    <pic:cNvPicPr/>
                  </pic:nvPicPr>
                  <pic:blipFill>
                    <a:blip r:embed="rId26"/>
                    <a:stretch>
                      <a:fillRect/>
                    </a:stretch>
                  </pic:blipFill>
                  <pic:spPr>
                    <a:xfrm>
                      <a:off x="0" y="0"/>
                      <a:ext cx="4043667" cy="2416028"/>
                    </a:xfrm>
                    <a:prstGeom prst="rect">
                      <a:avLst/>
                    </a:prstGeom>
                  </pic:spPr>
                </pic:pic>
              </a:graphicData>
            </a:graphic>
          </wp:inline>
        </w:drawing>
      </w:r>
    </w:p>
    <w:p w14:paraId="0922798E" w14:textId="77777777" w:rsidR="0051305B" w:rsidRDefault="0051305B" w:rsidP="009E7969">
      <w:pPr>
        <w:pStyle w:val="BodyText"/>
        <w:rPr>
          <w:highlight w:val="yellow"/>
        </w:rPr>
      </w:pPr>
    </w:p>
    <w:p w14:paraId="68DE5E2C" w14:textId="15981E99" w:rsidR="0051305B" w:rsidRDefault="00FB43F3" w:rsidP="009E7969">
      <w:pPr>
        <w:pStyle w:val="BodyText"/>
        <w:rPr>
          <w:highlight w:val="yellow"/>
        </w:rPr>
      </w:pPr>
      <w:r w:rsidRPr="00FB43F3">
        <w:rPr>
          <w:noProof/>
        </w:rPr>
        <w:drawing>
          <wp:inline distT="0" distB="0" distL="0" distR="0" wp14:anchorId="07DA8557" wp14:editId="2F004189">
            <wp:extent cx="5943600" cy="3194050"/>
            <wp:effectExtent l="0" t="0" r="0" b="6350"/>
            <wp:docPr id="2033431718"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31718" name="Picture 1" descr="Chart, bar chart&#10;&#10;Description automatically generated"/>
                    <pic:cNvPicPr/>
                  </pic:nvPicPr>
                  <pic:blipFill>
                    <a:blip r:embed="rId27"/>
                    <a:stretch>
                      <a:fillRect/>
                    </a:stretch>
                  </pic:blipFill>
                  <pic:spPr>
                    <a:xfrm>
                      <a:off x="0" y="0"/>
                      <a:ext cx="5943600" cy="3194050"/>
                    </a:xfrm>
                    <a:prstGeom prst="rect">
                      <a:avLst/>
                    </a:prstGeom>
                  </pic:spPr>
                </pic:pic>
              </a:graphicData>
            </a:graphic>
          </wp:inline>
        </w:drawing>
      </w:r>
    </w:p>
    <w:p w14:paraId="66297226" w14:textId="77777777" w:rsidR="009E7969" w:rsidRPr="00214EE3" w:rsidRDefault="009E7969" w:rsidP="00214EE3">
      <w:pPr>
        <w:pStyle w:val="Heading3"/>
        <w:rPr>
          <w:rStyle w:val="SubtleEmphasis"/>
          <w:b/>
          <w:bCs/>
          <w:color w:val="B2542A" w:themeColor="accent1"/>
          <w:sz w:val="32"/>
          <w:szCs w:val="32"/>
        </w:rPr>
      </w:pPr>
      <w:bookmarkStart w:id="51" w:name="_Toc107500068"/>
      <w:bookmarkStart w:id="52" w:name="_Toc146726206"/>
      <w:r w:rsidRPr="00214EE3">
        <w:rPr>
          <w:rStyle w:val="SubtleEmphasis"/>
          <w:b/>
          <w:bCs/>
          <w:color w:val="B2542A" w:themeColor="accent1"/>
          <w:sz w:val="32"/>
          <w:szCs w:val="32"/>
        </w:rPr>
        <w:t>Guardianship</w:t>
      </w:r>
      <w:bookmarkEnd w:id="51"/>
      <w:bookmarkEnd w:id="52"/>
    </w:p>
    <w:p w14:paraId="5F0CFA23" w14:textId="77777777" w:rsidR="009E7969" w:rsidRPr="009E7969" w:rsidRDefault="009E7969" w:rsidP="009E7969">
      <w:pPr>
        <w:spacing w:before="0" w:after="120" w:line="240" w:lineRule="auto"/>
        <w:rPr>
          <w:rFonts w:cstheme="minorHAnsi"/>
          <w:sz w:val="24"/>
          <w:szCs w:val="24"/>
        </w:rPr>
      </w:pPr>
      <w:r w:rsidRPr="009E7969">
        <w:rPr>
          <w:rFonts w:cstheme="minorHAnsi"/>
          <w:sz w:val="24"/>
          <w:szCs w:val="24"/>
        </w:rPr>
        <w:t>CYFD provides guardianship assistance payments to relatives and fictive kin who have assumed legal guardianship of children for whom they have previously cared for as Resource Parents.  When reunification or adoption are not successful or viable, CYFD may establish a legal guardianship with a relative or fictive kin resource parent to provide a permanent home for a child.  Since guardianships do not require termination of parental rights, the child continues to benefit from the relationship with their family while gaining the stability of a permanent home.</w:t>
      </w:r>
    </w:p>
    <w:p w14:paraId="0FE504DB" w14:textId="77777777" w:rsidR="009E7969" w:rsidRPr="009E7969" w:rsidRDefault="009E7969" w:rsidP="009E7969">
      <w:pPr>
        <w:spacing w:before="0" w:after="120" w:line="240" w:lineRule="auto"/>
        <w:rPr>
          <w:rFonts w:cstheme="minorHAnsi"/>
          <w:sz w:val="24"/>
          <w:szCs w:val="24"/>
        </w:rPr>
      </w:pPr>
      <w:r w:rsidRPr="009E7969">
        <w:rPr>
          <w:rFonts w:cstheme="minorHAnsi"/>
          <w:b/>
          <w:bCs/>
          <w:i/>
          <w:iCs/>
          <w:sz w:val="24"/>
          <w:szCs w:val="24"/>
        </w:rPr>
        <w:t>ICWA and Kinships Guardianships</w:t>
      </w:r>
      <w:r w:rsidRPr="009E7969">
        <w:rPr>
          <w:rFonts w:cstheme="minorHAnsi"/>
          <w:b/>
          <w:bCs/>
          <w:sz w:val="24"/>
          <w:szCs w:val="24"/>
        </w:rPr>
        <w:t xml:space="preserve">:  </w:t>
      </w:r>
      <w:r w:rsidRPr="009E7969">
        <w:rPr>
          <w:rFonts w:cstheme="minorHAnsi"/>
          <w:sz w:val="24"/>
          <w:szCs w:val="24"/>
        </w:rPr>
        <w:t>If a child is an Indian child as defined by ICWA, CYFD immediately gives notice to the tribe or pueblo of the plan or intent to pursue kinship guardianship.  CYFD follows the Indian Child Welfare Act (ICWA) placement preferences, unless there is good cause to deviate.  If the Indian Tribe or Pueblo placement preferences differ from ICWA, then CYFD will comply with the preferences of the Indian Tribe or Pueblo.  Guardianship may be a preferred permanency option, instead of adoption, for Indian children.</w:t>
      </w:r>
    </w:p>
    <w:p w14:paraId="5FF80DDD" w14:textId="77777777" w:rsidR="009E7969" w:rsidRPr="009E7969" w:rsidRDefault="009E7969" w:rsidP="009E7969">
      <w:pPr>
        <w:spacing w:before="0" w:after="120" w:line="240" w:lineRule="auto"/>
        <w:rPr>
          <w:rFonts w:cstheme="minorHAnsi"/>
          <w:b/>
          <w:bCs/>
          <w:sz w:val="24"/>
          <w:szCs w:val="24"/>
        </w:rPr>
      </w:pPr>
      <w:r w:rsidRPr="009E7969">
        <w:rPr>
          <w:rFonts w:cstheme="minorHAnsi"/>
          <w:b/>
          <w:bCs/>
          <w:i/>
          <w:iCs/>
          <w:sz w:val="24"/>
          <w:szCs w:val="24"/>
        </w:rPr>
        <w:t>Voluntary Placement Agreement (VPA) to Kinship Guardianship:</w:t>
      </w:r>
      <w:r w:rsidRPr="009E7969">
        <w:rPr>
          <w:rFonts w:cstheme="minorHAnsi"/>
          <w:sz w:val="24"/>
          <w:szCs w:val="24"/>
        </w:rPr>
        <w:t xml:space="preserve">  If a child is in CYFD custody under a VPA, and cannot return home, CYFD may pursue kinship guardianship if the child has been placed with licensed relative or fictive kin for at least six months, the parent or legal guardian consents, and a guardianship is the appropriate permanency plan for the child.</w:t>
      </w:r>
    </w:p>
    <w:p w14:paraId="6583D739" w14:textId="3A86B5D8" w:rsidR="000F47A5" w:rsidRDefault="009E7969" w:rsidP="009E7969">
      <w:pPr>
        <w:pStyle w:val="BodyText"/>
        <w:rPr>
          <w:rFonts w:asciiTheme="minorHAnsi" w:hAnsiTheme="minorHAnsi" w:cstheme="minorHAnsi"/>
        </w:rPr>
      </w:pPr>
      <w:r w:rsidRPr="009E7969">
        <w:rPr>
          <w:rFonts w:asciiTheme="minorHAnsi" w:hAnsiTheme="minorHAnsi" w:cstheme="minorHAnsi"/>
          <w:b/>
          <w:bCs/>
          <w:i/>
          <w:iCs/>
        </w:rPr>
        <w:t>Kinship Guardianship Assistance:</w:t>
      </w:r>
      <w:r w:rsidRPr="009E7969">
        <w:rPr>
          <w:rFonts w:asciiTheme="minorHAnsi" w:hAnsiTheme="minorHAnsi" w:cstheme="minorHAnsi"/>
          <w:b/>
          <w:bCs/>
        </w:rPr>
        <w:t xml:space="preserve">  </w:t>
      </w:r>
      <w:r w:rsidRPr="009E7969">
        <w:rPr>
          <w:rFonts w:asciiTheme="minorHAnsi" w:hAnsiTheme="minorHAnsi" w:cstheme="minorHAnsi"/>
        </w:rPr>
        <w:t>CYFD provides both Title IV-E Guardianship Assistance (GAP) or State Subsidized Assistance to provide a monthly subsidy to relative and fictive kin guardians, on behalf of a child who exits foster care because of legal guardianship.</w:t>
      </w:r>
    </w:p>
    <w:p w14:paraId="7BE66D4B" w14:textId="77777777" w:rsidR="002024F8" w:rsidRDefault="002024F8" w:rsidP="009E7969">
      <w:pPr>
        <w:pStyle w:val="BodyText"/>
        <w:rPr>
          <w:rFonts w:asciiTheme="minorHAnsi" w:hAnsiTheme="minorHAnsi" w:cstheme="minorHAnsi"/>
        </w:rPr>
      </w:pPr>
    </w:p>
    <w:p w14:paraId="6D14F546" w14:textId="72B6928F" w:rsidR="002024F8" w:rsidRPr="002F40D9" w:rsidRDefault="002024F8" w:rsidP="002024F8">
      <w:pPr>
        <w:pStyle w:val="Heading7"/>
        <w:spacing w:before="0" w:line="240" w:lineRule="auto"/>
        <w:rPr>
          <w:b/>
          <w:bCs/>
          <w:i/>
          <w:iCs/>
          <w:color w:val="B2542A" w:themeColor="accent1"/>
          <w:sz w:val="24"/>
          <w:szCs w:val="24"/>
        </w:rPr>
      </w:pPr>
      <w:r>
        <w:rPr>
          <w:b/>
          <w:bCs/>
          <w:i/>
          <w:iCs/>
          <w:color w:val="B2542A" w:themeColor="accent1"/>
          <w:sz w:val="24"/>
          <w:szCs w:val="24"/>
        </w:rPr>
        <w:t>Guardianship</w:t>
      </w:r>
      <w:r w:rsidRPr="002F40D9">
        <w:rPr>
          <w:b/>
          <w:bCs/>
          <w:i/>
          <w:iCs/>
          <w:color w:val="B2542A" w:themeColor="accent1"/>
          <w:sz w:val="24"/>
          <w:szCs w:val="24"/>
        </w:rPr>
        <w:t xml:space="preserve"> Data </w:t>
      </w:r>
    </w:p>
    <w:p w14:paraId="41F4F2D7" w14:textId="77777777" w:rsidR="002024F8" w:rsidRPr="009E7969" w:rsidRDefault="002024F8" w:rsidP="009E7969">
      <w:pPr>
        <w:pStyle w:val="BodyText"/>
        <w:rPr>
          <w:rFonts w:asciiTheme="minorHAnsi" w:hAnsiTheme="minorHAnsi" w:cstheme="minorHAnsi"/>
          <w:highlight w:val="yellow"/>
        </w:rPr>
      </w:pPr>
    </w:p>
    <w:p w14:paraId="77C7848C" w14:textId="1A24372E" w:rsidR="009E7969" w:rsidRPr="00EB722A" w:rsidRDefault="00F40332" w:rsidP="00F40332">
      <w:pPr>
        <w:pStyle w:val="BodyText"/>
        <w:jc w:val="center"/>
        <w:rPr>
          <w:highlight w:val="yellow"/>
        </w:rPr>
      </w:pPr>
      <w:r w:rsidRPr="00F40332">
        <w:rPr>
          <w:noProof/>
        </w:rPr>
        <w:drawing>
          <wp:inline distT="0" distB="0" distL="0" distR="0" wp14:anchorId="7A6598CE" wp14:editId="4AFEC983">
            <wp:extent cx="1343025" cy="3580765"/>
            <wp:effectExtent l="0" t="0" r="9525" b="635"/>
            <wp:docPr id="830484334"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4334" name="Picture 1" descr="Table&#10;&#10;Description automatically generated"/>
                    <pic:cNvPicPr/>
                  </pic:nvPicPr>
                  <pic:blipFill>
                    <a:blip r:embed="rId28"/>
                    <a:stretch>
                      <a:fillRect/>
                    </a:stretch>
                  </pic:blipFill>
                  <pic:spPr>
                    <a:xfrm>
                      <a:off x="0" y="0"/>
                      <a:ext cx="1351465" cy="3603268"/>
                    </a:xfrm>
                    <a:prstGeom prst="rect">
                      <a:avLst/>
                    </a:prstGeom>
                  </pic:spPr>
                </pic:pic>
              </a:graphicData>
            </a:graphic>
          </wp:inline>
        </w:drawing>
      </w:r>
    </w:p>
    <w:p w14:paraId="5F3EC835" w14:textId="77777777" w:rsidR="00237CCF" w:rsidRPr="00237CCF" w:rsidRDefault="00237CCF" w:rsidP="009E7969">
      <w:pPr>
        <w:spacing w:before="0" w:after="0" w:line="240" w:lineRule="auto"/>
      </w:pPr>
    </w:p>
    <w:p w14:paraId="2B60CB93" w14:textId="31AA0BF6" w:rsidR="002C1AC7" w:rsidRPr="00214EE3" w:rsidRDefault="002C1AC7" w:rsidP="00214EE3">
      <w:pPr>
        <w:pStyle w:val="Heading3"/>
        <w:rPr>
          <w:rStyle w:val="SubtleEmphasis"/>
          <w:b/>
          <w:bCs/>
          <w:color w:val="B2542A" w:themeColor="accent1"/>
          <w:sz w:val="32"/>
          <w:szCs w:val="32"/>
        </w:rPr>
      </w:pPr>
      <w:bookmarkStart w:id="53" w:name="_Toc146726207"/>
      <w:r w:rsidRPr="00214EE3">
        <w:rPr>
          <w:rStyle w:val="SubtleEmphasis"/>
          <w:b/>
          <w:bCs/>
          <w:color w:val="B2542A" w:themeColor="accent1"/>
          <w:sz w:val="32"/>
          <w:szCs w:val="32"/>
        </w:rPr>
        <w:t>Services for Children Adopted from Other Countries</w:t>
      </w:r>
      <w:bookmarkEnd w:id="53"/>
    </w:p>
    <w:p w14:paraId="54ACFF42" w14:textId="39D33400" w:rsidR="008D5103" w:rsidRPr="00D52917" w:rsidRDefault="008D5103" w:rsidP="00D52917">
      <w:pPr>
        <w:pStyle w:val="Normal1"/>
        <w:spacing w:after="120"/>
        <w:rPr>
          <w:rFonts w:asciiTheme="minorHAnsi" w:hAnsiTheme="minorHAnsi" w:cstheme="minorHAnsi"/>
        </w:rPr>
      </w:pPr>
      <w:r w:rsidRPr="00D52917">
        <w:rPr>
          <w:rFonts w:asciiTheme="minorHAnsi" w:hAnsiTheme="minorHAnsi" w:cstheme="minorHAnsi"/>
        </w:rPr>
        <w:t>CYFD continues to utilize the AFCARS data to identify children who experienced a dissolution by utilizing the removal reasons of abandonment and dissolution.  Based on research, no children with a dissolution were identified as having been adopted through an intercountry adoption.  PSD continues to confer with the private adoption agencies throughout New Mexico to determine if services were provided to any children at risk of disruption or dissolution involved in intercountry adoptions.  For Fiscal Year 2022, these agencies did not serve any children at risk of disruption or dissolution involved in intercountry adoptions.</w:t>
      </w:r>
    </w:p>
    <w:p w14:paraId="3F1F57F7" w14:textId="77777777" w:rsidR="00D52917" w:rsidRPr="00D52917" w:rsidRDefault="00D52917" w:rsidP="00D52917">
      <w:pPr>
        <w:pStyle w:val="Normal1"/>
        <w:spacing w:after="120"/>
        <w:rPr>
          <w:rFonts w:asciiTheme="minorHAnsi" w:hAnsiTheme="minorHAnsi" w:cstheme="minorHAnsi"/>
        </w:rPr>
      </w:pPr>
      <w:r w:rsidRPr="00D52917">
        <w:rPr>
          <w:rFonts w:asciiTheme="minorHAnsi" w:hAnsiTheme="minorHAnsi" w:cstheme="minorHAnsi"/>
        </w:rPr>
        <w:t>PSD does not have a specific policy on unauthorized and unsanctioned placement of adopted children when adoptive families no longer want to care for their adopted children.  If an intercountry adoptive family calls into statewide central intake for assistance, they are referred like all families for services appropriate to their situation.  As with any adoptive family in New Mexico, intercountry adoptive families have access to post-adoption services through the FIESTA program funded by CYFD.  PSD also continues to partner with the Adoption Alliance Network, adoption agencies certified by CYFD, certified counselors, and investigators to educate them on the requirement to provide services to families who have adopted children from other countries to ensure the network is up to date with the processes.</w:t>
      </w:r>
    </w:p>
    <w:p w14:paraId="51424DA9" w14:textId="0969E914" w:rsidR="008D5103" w:rsidRPr="00D52917" w:rsidRDefault="008D5103" w:rsidP="00D52917">
      <w:pPr>
        <w:pStyle w:val="Normal1"/>
        <w:spacing w:after="120"/>
        <w:rPr>
          <w:rFonts w:asciiTheme="minorHAnsi" w:hAnsiTheme="minorHAnsi" w:cstheme="minorHAnsi"/>
        </w:rPr>
      </w:pPr>
      <w:r w:rsidRPr="00D52917">
        <w:rPr>
          <w:rFonts w:asciiTheme="minorHAnsi" w:hAnsiTheme="minorHAnsi" w:cstheme="minorHAnsi"/>
        </w:rPr>
        <w:t>Another method for PSD to track intercountry adoptive families is to reach out to adoption agencies, certified counselors and any requests coming through the ICPC/NEICE systems on a quarterly basis to inquire, encourage and attempt to track the number of intercountry families that come to their attention for reporting purposes.</w:t>
      </w:r>
    </w:p>
    <w:p w14:paraId="403949AA" w14:textId="70CBC809" w:rsidR="008D5103" w:rsidRPr="008D5103" w:rsidRDefault="008D5103" w:rsidP="00D52917">
      <w:pPr>
        <w:pStyle w:val="Normal1"/>
        <w:spacing w:after="120"/>
        <w:rPr>
          <w:rFonts w:asciiTheme="minorHAnsi" w:hAnsiTheme="minorHAnsi" w:cstheme="minorHAnsi"/>
          <w:u w:val="single"/>
        </w:rPr>
      </w:pPr>
      <w:r w:rsidRPr="00D52917">
        <w:rPr>
          <w:rFonts w:asciiTheme="minorHAnsi" w:hAnsiTheme="minorHAnsi" w:cstheme="minorHAnsi"/>
        </w:rPr>
        <w:t xml:space="preserve">If an intercountry adoptive family comes to the attention of CYFD as being in crisis or in the process of a dissolution or disruption, a referral notification will be made with the family’s name, child’s name, number of children, name of the agency that handled the adoption, plans for the child as available, and the reason for the disruption or dissolution to the Council on Accreditation (COA) at 212-797-3000 or </w:t>
      </w:r>
      <w:hyperlink r:id="rId29">
        <w:r w:rsidRPr="00D52917">
          <w:rPr>
            <w:rFonts w:asciiTheme="minorHAnsi" w:hAnsiTheme="minorHAnsi" w:cstheme="minorHAnsi"/>
            <w:u w:val="single"/>
          </w:rPr>
          <w:t>haguecompliance@coanet.org</w:t>
        </w:r>
      </w:hyperlink>
      <w:r w:rsidRPr="00D52917">
        <w:rPr>
          <w:rFonts w:asciiTheme="minorHAnsi" w:hAnsiTheme="minorHAnsi" w:cstheme="minorHAnsi"/>
        </w:rPr>
        <w:t xml:space="preserve"> and to the Department of State at </w:t>
      </w:r>
      <w:hyperlink r:id="rId30">
        <w:r w:rsidRPr="00D52917">
          <w:rPr>
            <w:rFonts w:asciiTheme="minorHAnsi" w:hAnsiTheme="minorHAnsi" w:cstheme="minorHAnsi"/>
            <w:u w:val="single"/>
          </w:rPr>
          <w:t>adoptionusca@state.gov</w:t>
        </w:r>
      </w:hyperlink>
      <w:r w:rsidRPr="008D5103">
        <w:rPr>
          <w:rFonts w:asciiTheme="minorHAnsi" w:hAnsiTheme="minorHAnsi" w:cstheme="minorHAnsi"/>
          <w:u w:val="single"/>
        </w:rPr>
        <w:t>.</w:t>
      </w:r>
    </w:p>
    <w:p w14:paraId="5810605F" w14:textId="77777777" w:rsidR="008D5103" w:rsidRPr="008D5103" w:rsidRDefault="008D5103" w:rsidP="008D5103">
      <w:pPr>
        <w:pStyle w:val="Normal1"/>
        <w:rPr>
          <w:rFonts w:asciiTheme="minorHAnsi" w:hAnsiTheme="minorHAnsi" w:cstheme="minorHAnsi"/>
        </w:rPr>
      </w:pPr>
      <w:r w:rsidRPr="008D5103">
        <w:rPr>
          <w:rFonts w:asciiTheme="minorHAnsi" w:hAnsiTheme="minorHAnsi" w:cstheme="minorHAnsi"/>
        </w:rPr>
        <w:t>PSD works diligently with the information management system to determine the best method to capture data for intercountry adoptive families that come to the attention of CYFD.</w:t>
      </w:r>
    </w:p>
    <w:p w14:paraId="1A6E6595" w14:textId="77777777" w:rsidR="002C1AC7" w:rsidRDefault="002C1AC7" w:rsidP="008D5103">
      <w:pPr>
        <w:spacing w:before="0" w:after="0" w:line="240" w:lineRule="auto"/>
        <w:rPr>
          <w:rFonts w:cstheme="minorHAnsi"/>
          <w:sz w:val="24"/>
          <w:szCs w:val="24"/>
        </w:rPr>
      </w:pPr>
    </w:p>
    <w:p w14:paraId="00594303" w14:textId="77777777" w:rsidR="004E48DD" w:rsidRPr="00A537E7" w:rsidRDefault="004E48DD" w:rsidP="008D5103">
      <w:pPr>
        <w:spacing w:before="0" w:after="0" w:line="240" w:lineRule="auto"/>
        <w:rPr>
          <w:rFonts w:cstheme="minorHAnsi"/>
          <w:sz w:val="24"/>
          <w:szCs w:val="24"/>
        </w:rPr>
      </w:pPr>
    </w:p>
    <w:p w14:paraId="483C8BED" w14:textId="3A165B8E" w:rsidR="002C1AC7" w:rsidRPr="00214EE3" w:rsidRDefault="002C1AC7" w:rsidP="00214EE3">
      <w:pPr>
        <w:pStyle w:val="Heading3"/>
        <w:rPr>
          <w:rStyle w:val="SubtleEmphasis"/>
          <w:b/>
          <w:bCs/>
          <w:color w:val="B2542A" w:themeColor="accent1"/>
          <w:sz w:val="32"/>
          <w:szCs w:val="32"/>
        </w:rPr>
      </w:pPr>
      <w:bookmarkStart w:id="54" w:name="_Toc146726208"/>
      <w:r w:rsidRPr="00214EE3">
        <w:rPr>
          <w:rStyle w:val="SubtleEmphasis"/>
          <w:b/>
          <w:bCs/>
          <w:color w:val="B2542A" w:themeColor="accent1"/>
          <w:sz w:val="32"/>
          <w:szCs w:val="32"/>
        </w:rPr>
        <w:t>Services for Children Under the Age of Five</w:t>
      </w:r>
      <w:bookmarkEnd w:id="54"/>
    </w:p>
    <w:p w14:paraId="3C03071F" w14:textId="77777777" w:rsidR="00943A89" w:rsidRPr="00943A89" w:rsidRDefault="00943A89" w:rsidP="00943A89">
      <w:pPr>
        <w:spacing w:before="0" w:after="120" w:line="240" w:lineRule="auto"/>
        <w:rPr>
          <w:rFonts w:cstheme="minorHAnsi"/>
          <w:sz w:val="24"/>
          <w:szCs w:val="24"/>
        </w:rPr>
      </w:pPr>
      <w:r w:rsidRPr="00943A89">
        <w:rPr>
          <w:rFonts w:cstheme="minorHAnsi"/>
          <w:sz w:val="24"/>
          <w:szCs w:val="24"/>
        </w:rPr>
        <w:t xml:space="preserve">Over the past few years, PSD has initiated several practices to improve our ability to target services to those most at risk. This effort is most evident in terms of Promoting Safe and Stable Families (Title IV-B, Part 2) services and the PSD’s safety management practice. Beginning last project year and continuing this year, in accord with the federal focus on services to children under age five (New Mexico’s focus is five and under), family support services are provided to parents and secondary caregivers who may have a child between the ages of 0 to 5 and may be at risk of abuse or neglect. Family support services are intended to work with families at risk of child maltreatment. </w:t>
      </w:r>
    </w:p>
    <w:p w14:paraId="1ACBF066" w14:textId="05F6B8C6" w:rsidR="00943A89" w:rsidRPr="00943A89" w:rsidRDefault="00943A89" w:rsidP="00943A89">
      <w:pPr>
        <w:spacing w:before="0" w:after="60" w:line="240" w:lineRule="auto"/>
        <w:rPr>
          <w:rFonts w:cstheme="minorHAnsi"/>
          <w:sz w:val="24"/>
          <w:szCs w:val="24"/>
        </w:rPr>
      </w:pPr>
      <w:r w:rsidRPr="00943A89">
        <w:rPr>
          <w:rFonts w:cstheme="minorHAnsi"/>
          <w:sz w:val="24"/>
          <w:szCs w:val="24"/>
        </w:rPr>
        <w:t xml:space="preserve">As of the formal launch on July 1, 2020, the stand-alone </w:t>
      </w:r>
      <w:r w:rsidRPr="00943A89">
        <w:rPr>
          <w:rFonts w:cstheme="minorHAnsi"/>
          <w:b/>
          <w:bCs/>
          <w:sz w:val="24"/>
          <w:szCs w:val="24"/>
        </w:rPr>
        <w:t>Early Childhood Education and Care Department</w:t>
      </w:r>
      <w:r w:rsidRPr="00943A89">
        <w:rPr>
          <w:rFonts w:cstheme="minorHAnsi"/>
          <w:sz w:val="24"/>
          <w:szCs w:val="24"/>
        </w:rPr>
        <w:t xml:space="preserve"> </w:t>
      </w:r>
      <w:r w:rsidRPr="00943A89">
        <w:rPr>
          <w:rFonts w:cstheme="minorHAnsi"/>
          <w:b/>
          <w:bCs/>
          <w:sz w:val="24"/>
          <w:szCs w:val="24"/>
        </w:rPr>
        <w:t>(ECECD)</w:t>
      </w:r>
      <w:r w:rsidRPr="00943A89">
        <w:rPr>
          <w:rFonts w:cstheme="minorHAnsi"/>
          <w:sz w:val="24"/>
          <w:szCs w:val="24"/>
        </w:rPr>
        <w:t xml:space="preserve"> administers the following programs for families and young children: </w:t>
      </w:r>
    </w:p>
    <w:p w14:paraId="1CD238F9" w14:textId="77777777" w:rsidR="00943A89" w:rsidRPr="00943A89" w:rsidRDefault="00943A89" w:rsidP="00943A89">
      <w:pPr>
        <w:pStyle w:val="ListParagraph"/>
        <w:numPr>
          <w:ilvl w:val="0"/>
          <w:numId w:val="51"/>
        </w:numPr>
        <w:spacing w:after="60"/>
        <w:ind w:left="360"/>
        <w:contextualSpacing w:val="0"/>
        <w:rPr>
          <w:rFonts w:asciiTheme="minorHAnsi" w:hAnsiTheme="minorHAnsi" w:cstheme="minorHAnsi"/>
        </w:rPr>
      </w:pPr>
      <w:r w:rsidRPr="00943A89">
        <w:rPr>
          <w:rFonts w:asciiTheme="minorHAnsi" w:hAnsiTheme="minorHAnsi" w:cstheme="minorHAnsi"/>
        </w:rPr>
        <w:t>Child and Adult Care Food Program</w:t>
      </w:r>
    </w:p>
    <w:p w14:paraId="47E0599C" w14:textId="77777777" w:rsidR="00943A89" w:rsidRPr="00943A89" w:rsidRDefault="00943A89" w:rsidP="00943A89">
      <w:pPr>
        <w:pStyle w:val="ListParagraph"/>
        <w:numPr>
          <w:ilvl w:val="0"/>
          <w:numId w:val="51"/>
        </w:numPr>
        <w:spacing w:after="60"/>
        <w:ind w:left="360"/>
        <w:contextualSpacing w:val="0"/>
        <w:rPr>
          <w:rFonts w:asciiTheme="minorHAnsi" w:hAnsiTheme="minorHAnsi" w:cstheme="minorHAnsi"/>
        </w:rPr>
      </w:pPr>
      <w:r w:rsidRPr="00943A89">
        <w:rPr>
          <w:rFonts w:asciiTheme="minorHAnsi" w:hAnsiTheme="minorHAnsi" w:cstheme="minorHAnsi"/>
        </w:rPr>
        <w:t>Child Care Assistance</w:t>
      </w:r>
    </w:p>
    <w:p w14:paraId="04DA9582" w14:textId="77777777" w:rsidR="00943A89" w:rsidRPr="00943A89" w:rsidRDefault="00943A89" w:rsidP="00943A89">
      <w:pPr>
        <w:pStyle w:val="ListParagraph"/>
        <w:numPr>
          <w:ilvl w:val="0"/>
          <w:numId w:val="51"/>
        </w:numPr>
        <w:spacing w:after="60"/>
        <w:ind w:left="360"/>
        <w:contextualSpacing w:val="0"/>
        <w:rPr>
          <w:rFonts w:asciiTheme="minorHAnsi" w:hAnsiTheme="minorHAnsi" w:cstheme="minorHAnsi"/>
        </w:rPr>
      </w:pPr>
      <w:r w:rsidRPr="00943A89">
        <w:rPr>
          <w:rFonts w:asciiTheme="minorHAnsi" w:hAnsiTheme="minorHAnsi" w:cstheme="minorHAnsi"/>
        </w:rPr>
        <w:t>Child Care Regulatory and Oversight</w:t>
      </w:r>
    </w:p>
    <w:p w14:paraId="50A65BEA" w14:textId="77777777" w:rsidR="00943A89" w:rsidRPr="00943A89" w:rsidRDefault="00943A89" w:rsidP="00943A89">
      <w:pPr>
        <w:pStyle w:val="ListParagraph"/>
        <w:numPr>
          <w:ilvl w:val="0"/>
          <w:numId w:val="51"/>
        </w:numPr>
        <w:spacing w:after="60"/>
        <w:ind w:left="360"/>
        <w:contextualSpacing w:val="0"/>
        <w:rPr>
          <w:rFonts w:asciiTheme="minorHAnsi" w:hAnsiTheme="minorHAnsi" w:cstheme="minorHAnsi"/>
        </w:rPr>
      </w:pPr>
      <w:r w:rsidRPr="00943A89">
        <w:rPr>
          <w:rFonts w:asciiTheme="minorHAnsi" w:hAnsiTheme="minorHAnsi" w:cstheme="minorHAnsi"/>
        </w:rPr>
        <w:t>Families FIRST (Perinatal Case Management)</w:t>
      </w:r>
    </w:p>
    <w:p w14:paraId="192108FC" w14:textId="77777777" w:rsidR="00943A89" w:rsidRPr="00943A89" w:rsidRDefault="00943A89" w:rsidP="00943A89">
      <w:pPr>
        <w:pStyle w:val="ListParagraph"/>
        <w:numPr>
          <w:ilvl w:val="0"/>
          <w:numId w:val="51"/>
        </w:numPr>
        <w:spacing w:after="60"/>
        <w:ind w:left="360"/>
        <w:contextualSpacing w:val="0"/>
        <w:rPr>
          <w:rFonts w:asciiTheme="minorHAnsi" w:hAnsiTheme="minorHAnsi" w:cstheme="minorHAnsi"/>
        </w:rPr>
      </w:pPr>
      <w:r w:rsidRPr="00943A89">
        <w:rPr>
          <w:rFonts w:asciiTheme="minorHAnsi" w:hAnsiTheme="minorHAnsi" w:cstheme="minorHAnsi"/>
        </w:rPr>
        <w:t>Family Infant Toddler (FIT) Program (Individuals with Disabilities Education Act, Part C)</w:t>
      </w:r>
    </w:p>
    <w:p w14:paraId="23627162" w14:textId="77777777" w:rsidR="00943A89" w:rsidRPr="00943A89" w:rsidRDefault="00943A89" w:rsidP="00943A89">
      <w:pPr>
        <w:pStyle w:val="ListParagraph"/>
        <w:numPr>
          <w:ilvl w:val="0"/>
          <w:numId w:val="51"/>
        </w:numPr>
        <w:spacing w:after="60"/>
        <w:ind w:left="360"/>
        <w:contextualSpacing w:val="0"/>
        <w:rPr>
          <w:rFonts w:asciiTheme="minorHAnsi" w:hAnsiTheme="minorHAnsi" w:cstheme="minorHAnsi"/>
        </w:rPr>
      </w:pPr>
      <w:r w:rsidRPr="00943A89">
        <w:rPr>
          <w:rFonts w:asciiTheme="minorHAnsi" w:hAnsiTheme="minorHAnsi" w:cstheme="minorHAnsi"/>
        </w:rPr>
        <w:t>Head Start State Collaboration Office</w:t>
      </w:r>
    </w:p>
    <w:p w14:paraId="12A47B2B" w14:textId="77777777" w:rsidR="00943A89" w:rsidRPr="00943A89" w:rsidRDefault="00943A89" w:rsidP="00943A89">
      <w:pPr>
        <w:pStyle w:val="ListParagraph"/>
        <w:numPr>
          <w:ilvl w:val="0"/>
          <w:numId w:val="51"/>
        </w:numPr>
        <w:spacing w:after="60"/>
        <w:ind w:left="360"/>
        <w:contextualSpacing w:val="0"/>
        <w:rPr>
          <w:rFonts w:asciiTheme="minorHAnsi" w:hAnsiTheme="minorHAnsi" w:cstheme="minorHAnsi"/>
        </w:rPr>
      </w:pPr>
      <w:r w:rsidRPr="00943A89">
        <w:rPr>
          <w:rFonts w:asciiTheme="minorHAnsi" w:hAnsiTheme="minorHAnsi" w:cstheme="minorHAnsi"/>
        </w:rPr>
        <w:t>Home Visiting</w:t>
      </w:r>
    </w:p>
    <w:p w14:paraId="4B15EDCC" w14:textId="77777777" w:rsidR="00943A89" w:rsidRPr="00943A89" w:rsidRDefault="00943A89" w:rsidP="00943A89">
      <w:pPr>
        <w:pStyle w:val="ListParagraph"/>
        <w:numPr>
          <w:ilvl w:val="0"/>
          <w:numId w:val="51"/>
        </w:numPr>
        <w:spacing w:after="120"/>
        <w:ind w:left="360"/>
        <w:contextualSpacing w:val="0"/>
        <w:rPr>
          <w:rFonts w:asciiTheme="minorHAnsi" w:hAnsiTheme="minorHAnsi" w:cstheme="minorHAnsi"/>
        </w:rPr>
      </w:pPr>
      <w:r w:rsidRPr="00943A89">
        <w:rPr>
          <w:rFonts w:asciiTheme="minorHAnsi" w:hAnsiTheme="minorHAnsi" w:cstheme="minorHAnsi"/>
        </w:rPr>
        <w:t>New Mexico Pre-Kindergarten (PreK), public schools and community-based organizations</w:t>
      </w:r>
    </w:p>
    <w:p w14:paraId="23508866" w14:textId="77777777" w:rsidR="00943A89" w:rsidRPr="00943A89" w:rsidRDefault="00943A89" w:rsidP="00943A89">
      <w:pPr>
        <w:spacing w:before="0" w:after="120" w:line="240" w:lineRule="auto"/>
        <w:rPr>
          <w:rFonts w:cstheme="minorHAnsi"/>
          <w:sz w:val="24"/>
          <w:szCs w:val="24"/>
        </w:rPr>
      </w:pPr>
      <w:r w:rsidRPr="00943A89">
        <w:rPr>
          <w:rFonts w:cstheme="minorHAnsi"/>
          <w:sz w:val="24"/>
          <w:szCs w:val="24"/>
        </w:rPr>
        <w:t xml:space="preserve">ECECD’s aim is to create a more cohesive, equitable, and effective early childhood system in New Mexico. That means coordinating a continuum of programs from prenatal to five – and ensuring that families in every corner of the state can access the services they need. This work is informed by stakeholders from across New Mexico – including the New Mexico Early Childhood Development Partnership’s </w:t>
      </w:r>
      <w:hyperlink r:id="rId31" w:history="1">
        <w:r w:rsidRPr="00943A89">
          <w:rPr>
            <w:rStyle w:val="Hyperlink"/>
            <w:rFonts w:cstheme="minorHAnsi"/>
            <w:sz w:val="24"/>
            <w:szCs w:val="24"/>
          </w:rPr>
          <w:t>Birth-Five Needs Assessment</w:t>
        </w:r>
      </w:hyperlink>
      <w:r w:rsidRPr="00943A89">
        <w:rPr>
          <w:rFonts w:cstheme="minorHAnsi"/>
          <w:sz w:val="24"/>
          <w:szCs w:val="24"/>
        </w:rPr>
        <w:t xml:space="preserve"> and the related </w:t>
      </w:r>
      <w:hyperlink r:id="rId32" w:history="1">
        <w:r w:rsidRPr="00943A89">
          <w:rPr>
            <w:rStyle w:val="Hyperlink"/>
            <w:rFonts w:cstheme="minorHAnsi"/>
            <w:sz w:val="24"/>
            <w:szCs w:val="24"/>
          </w:rPr>
          <w:t>Native American Perspectives</w:t>
        </w:r>
      </w:hyperlink>
      <w:r w:rsidRPr="00943A89">
        <w:rPr>
          <w:rFonts w:cstheme="minorHAnsi"/>
          <w:sz w:val="24"/>
          <w:szCs w:val="24"/>
        </w:rPr>
        <w:t xml:space="preserve"> report, in addition to the ECECD Advisory Council and their recommendations (</w:t>
      </w:r>
      <w:hyperlink r:id="rId33" w:history="1">
        <w:r w:rsidRPr="00943A89">
          <w:rPr>
            <w:rStyle w:val="Hyperlink"/>
            <w:rFonts w:cstheme="minorHAnsi"/>
            <w:sz w:val="24"/>
            <w:szCs w:val="24"/>
          </w:rPr>
          <w:t>NMECECD_Advisory-Council-Final-Report.pdf</w:t>
        </w:r>
      </w:hyperlink>
      <w:r w:rsidRPr="00943A89">
        <w:rPr>
          <w:rFonts w:cstheme="minorHAnsi"/>
          <w:sz w:val="24"/>
          <w:szCs w:val="24"/>
        </w:rPr>
        <w:t>)</w:t>
      </w:r>
    </w:p>
    <w:p w14:paraId="43285DA3" w14:textId="77777777" w:rsidR="00943A89" w:rsidRPr="00943A89" w:rsidRDefault="00943A89" w:rsidP="00943A89">
      <w:pPr>
        <w:spacing w:before="0" w:after="120" w:line="240" w:lineRule="auto"/>
        <w:rPr>
          <w:rFonts w:cstheme="minorHAnsi"/>
          <w:sz w:val="24"/>
          <w:szCs w:val="24"/>
        </w:rPr>
      </w:pPr>
      <w:r w:rsidRPr="00943A89">
        <w:rPr>
          <w:rFonts w:cstheme="minorHAnsi"/>
          <w:sz w:val="24"/>
          <w:szCs w:val="24"/>
        </w:rPr>
        <w:t xml:space="preserve">The Community Based Child Abuse Prevention (CBCAP) programs continue to provide home-based and evidence-based prevention services to families with children ages 0 to 5. </w:t>
      </w:r>
    </w:p>
    <w:p w14:paraId="6B55510E" w14:textId="77777777" w:rsidR="00943A89" w:rsidRPr="00943A89" w:rsidRDefault="00943A89" w:rsidP="00943A89">
      <w:pPr>
        <w:spacing w:before="0" w:after="60" w:line="240" w:lineRule="auto"/>
        <w:rPr>
          <w:rFonts w:cstheme="minorHAnsi"/>
          <w:sz w:val="24"/>
          <w:szCs w:val="24"/>
        </w:rPr>
      </w:pPr>
      <w:r w:rsidRPr="00943A89">
        <w:rPr>
          <w:rFonts w:cstheme="minorHAnsi"/>
          <w:sz w:val="24"/>
          <w:szCs w:val="24"/>
        </w:rPr>
        <w:t>Several additional efforts are underway to target enhanced services to this age group:</w:t>
      </w:r>
    </w:p>
    <w:p w14:paraId="431383BE" w14:textId="77777777" w:rsidR="00943A89" w:rsidRPr="00943A89" w:rsidRDefault="00943A89" w:rsidP="00943A89">
      <w:pPr>
        <w:spacing w:before="0" w:after="60" w:line="240" w:lineRule="auto"/>
        <w:ind w:left="360"/>
        <w:rPr>
          <w:rFonts w:cstheme="minorHAnsi"/>
          <w:sz w:val="24"/>
          <w:szCs w:val="24"/>
        </w:rPr>
      </w:pPr>
      <w:r w:rsidRPr="00943A89">
        <w:rPr>
          <w:rFonts w:cstheme="minorHAnsi"/>
          <w:b/>
          <w:bCs/>
          <w:i/>
          <w:iCs/>
          <w:sz w:val="24"/>
          <w:szCs w:val="24"/>
        </w:rPr>
        <w:t>Family Support Services:</w:t>
      </w:r>
      <w:r w:rsidRPr="00943A89">
        <w:rPr>
          <w:rFonts w:cstheme="minorHAnsi"/>
          <w:sz w:val="24"/>
          <w:szCs w:val="24"/>
        </w:rPr>
        <w:t xml:space="preserve"> Target services will be prioritized for parents and secondary caregivers who have a child between the ages of 0 to 5 and may be at risk of abuse or neglect.</w:t>
      </w:r>
    </w:p>
    <w:p w14:paraId="5EB1DB06" w14:textId="77777777" w:rsidR="00943A89" w:rsidRPr="00943A89" w:rsidRDefault="00943A89" w:rsidP="00943A89">
      <w:pPr>
        <w:spacing w:before="0" w:after="60" w:line="240" w:lineRule="auto"/>
        <w:ind w:left="360"/>
        <w:rPr>
          <w:rFonts w:cstheme="minorHAnsi"/>
          <w:sz w:val="24"/>
          <w:szCs w:val="24"/>
        </w:rPr>
      </w:pPr>
      <w:r w:rsidRPr="00943A89">
        <w:rPr>
          <w:rFonts w:cstheme="minorHAnsi"/>
          <w:b/>
          <w:bCs/>
          <w:i/>
          <w:iCs/>
          <w:sz w:val="24"/>
          <w:szCs w:val="24"/>
        </w:rPr>
        <w:t>Infant Mental Health Teams:</w:t>
      </w:r>
      <w:r w:rsidRPr="00943A89">
        <w:rPr>
          <w:rFonts w:cstheme="minorHAnsi"/>
          <w:sz w:val="24"/>
          <w:szCs w:val="24"/>
        </w:rPr>
        <w:t xml:space="preserve"> PSD is partnering with providers for the provision of infant mental health services. </w:t>
      </w:r>
    </w:p>
    <w:p w14:paraId="682C6E90" w14:textId="77777777" w:rsidR="00943A89" w:rsidRPr="00943A89" w:rsidRDefault="00943A89" w:rsidP="00943A89">
      <w:pPr>
        <w:spacing w:before="0" w:after="60" w:line="240" w:lineRule="auto"/>
        <w:ind w:left="360"/>
        <w:rPr>
          <w:rFonts w:cstheme="minorHAnsi"/>
          <w:sz w:val="24"/>
          <w:szCs w:val="24"/>
        </w:rPr>
      </w:pPr>
      <w:r w:rsidRPr="00943A89">
        <w:rPr>
          <w:rFonts w:cstheme="minorHAnsi"/>
          <w:b/>
          <w:bCs/>
          <w:i/>
          <w:iCs/>
          <w:sz w:val="24"/>
          <w:szCs w:val="24"/>
        </w:rPr>
        <w:t>Early Childhood Education and Care Department:</w:t>
      </w:r>
      <w:r w:rsidRPr="00943A89">
        <w:rPr>
          <w:rFonts w:cstheme="minorHAnsi"/>
          <w:sz w:val="24"/>
          <w:szCs w:val="24"/>
        </w:rPr>
        <w:t xml:space="preserve"> Infants and children in PSD custody or at risk of coming into custody are often eligible for a range of services provided through ECECD. Available services include: </w:t>
      </w:r>
    </w:p>
    <w:p w14:paraId="0B9A6E0C" w14:textId="1CD09DB1" w:rsidR="00943A89" w:rsidRPr="00943A89" w:rsidRDefault="00943A89" w:rsidP="00943A89">
      <w:pPr>
        <w:spacing w:before="0" w:after="60" w:line="240" w:lineRule="auto"/>
        <w:ind w:left="360"/>
        <w:rPr>
          <w:rFonts w:cstheme="minorHAnsi"/>
          <w:sz w:val="24"/>
          <w:szCs w:val="24"/>
        </w:rPr>
      </w:pPr>
      <w:r w:rsidRPr="00943A89">
        <w:rPr>
          <w:rFonts w:cstheme="minorHAnsi"/>
          <w:b/>
          <w:bCs/>
          <w:i/>
          <w:iCs/>
          <w:sz w:val="24"/>
          <w:szCs w:val="24"/>
        </w:rPr>
        <w:t>Families FIRS</w:t>
      </w:r>
      <w:r>
        <w:rPr>
          <w:rFonts w:cstheme="minorHAnsi"/>
          <w:b/>
          <w:bCs/>
          <w:i/>
          <w:iCs/>
          <w:sz w:val="24"/>
          <w:szCs w:val="24"/>
        </w:rPr>
        <w:t>T:</w:t>
      </w:r>
      <w:r w:rsidRPr="00943A89">
        <w:rPr>
          <w:rFonts w:cstheme="minorHAnsi"/>
          <w:sz w:val="24"/>
          <w:szCs w:val="24"/>
        </w:rPr>
        <w:t xml:space="preserve"> </w:t>
      </w:r>
      <w:r>
        <w:rPr>
          <w:rFonts w:cstheme="minorHAnsi"/>
          <w:sz w:val="24"/>
          <w:szCs w:val="24"/>
        </w:rPr>
        <w:t>A</w:t>
      </w:r>
      <w:r w:rsidRPr="00943A89">
        <w:rPr>
          <w:rFonts w:cstheme="minorHAnsi"/>
          <w:sz w:val="24"/>
          <w:szCs w:val="24"/>
        </w:rPr>
        <w:t xml:space="preserve"> perinatal case management program which assists clients in gaining access to medical, social, and educational services that are necessary to foster positive pregnancy outcomes and promote healthy infants and children.</w:t>
      </w:r>
    </w:p>
    <w:p w14:paraId="3E7C6CC5" w14:textId="42710EEA" w:rsidR="00943A89" w:rsidRPr="00943A89" w:rsidRDefault="00943A89" w:rsidP="00943A89">
      <w:pPr>
        <w:spacing w:before="0" w:after="60" w:line="240" w:lineRule="auto"/>
        <w:ind w:left="360"/>
        <w:rPr>
          <w:rFonts w:cstheme="minorHAnsi"/>
          <w:sz w:val="24"/>
          <w:szCs w:val="24"/>
        </w:rPr>
      </w:pPr>
      <w:r w:rsidRPr="00943A89">
        <w:rPr>
          <w:rFonts w:cstheme="minorHAnsi"/>
          <w:b/>
          <w:bCs/>
          <w:i/>
          <w:iCs/>
          <w:sz w:val="24"/>
          <w:szCs w:val="24"/>
        </w:rPr>
        <w:t>Home Visiting Including the Neonatal Intensive Care Home Visiting Services:</w:t>
      </w:r>
      <w:r w:rsidRPr="00943A89">
        <w:rPr>
          <w:rFonts w:cstheme="minorHAnsi"/>
          <w:sz w:val="24"/>
          <w:szCs w:val="24"/>
        </w:rPr>
        <w:t xml:space="preserve"> </w:t>
      </w:r>
      <w:r>
        <w:rPr>
          <w:rFonts w:cstheme="minorHAnsi"/>
          <w:sz w:val="24"/>
          <w:szCs w:val="24"/>
        </w:rPr>
        <w:t>A</w:t>
      </w:r>
      <w:r w:rsidRPr="00943A89">
        <w:rPr>
          <w:rFonts w:cstheme="minorHAnsi"/>
          <w:sz w:val="24"/>
          <w:szCs w:val="24"/>
        </w:rPr>
        <w:t xml:space="preserve"> prevention program for families to receive support prenatally through their child’s third/fifth birthday. The provider visits the family in their home (or setting of comfort) to share resources, support the caregivers, partner with the family to complete screenings, and develop goals for the child and family to guide services. </w:t>
      </w:r>
    </w:p>
    <w:p w14:paraId="226DA797" w14:textId="279A0FCA" w:rsidR="00943A89" w:rsidRDefault="00943A89" w:rsidP="00943A89">
      <w:pPr>
        <w:spacing w:before="0" w:after="60" w:line="240" w:lineRule="auto"/>
        <w:ind w:left="360"/>
        <w:rPr>
          <w:rFonts w:cstheme="minorHAnsi"/>
          <w:sz w:val="24"/>
          <w:szCs w:val="24"/>
        </w:rPr>
      </w:pPr>
      <w:r w:rsidRPr="00943A89">
        <w:rPr>
          <w:rFonts w:cstheme="minorHAnsi"/>
          <w:b/>
          <w:bCs/>
          <w:i/>
          <w:iCs/>
          <w:sz w:val="24"/>
          <w:szCs w:val="24"/>
        </w:rPr>
        <w:t xml:space="preserve">Early </w:t>
      </w:r>
      <w:r>
        <w:rPr>
          <w:rFonts w:cstheme="minorHAnsi"/>
          <w:b/>
          <w:bCs/>
          <w:i/>
          <w:iCs/>
          <w:sz w:val="24"/>
          <w:szCs w:val="24"/>
        </w:rPr>
        <w:t>I</w:t>
      </w:r>
      <w:r w:rsidRPr="00943A89">
        <w:rPr>
          <w:rFonts w:cstheme="minorHAnsi"/>
          <w:b/>
          <w:bCs/>
          <w:i/>
          <w:iCs/>
          <w:sz w:val="24"/>
          <w:szCs w:val="24"/>
        </w:rPr>
        <w:t>ntervention:</w:t>
      </w:r>
      <w:r w:rsidRPr="00943A89">
        <w:rPr>
          <w:rFonts w:cstheme="minorHAnsi"/>
          <w:sz w:val="24"/>
          <w:szCs w:val="24"/>
        </w:rPr>
        <w:t xml:space="preserve"> </w:t>
      </w:r>
      <w:r>
        <w:rPr>
          <w:rFonts w:cstheme="minorHAnsi"/>
          <w:sz w:val="24"/>
          <w:szCs w:val="24"/>
        </w:rPr>
        <w:t xml:space="preserve">Intervention that </w:t>
      </w:r>
      <w:r w:rsidRPr="00943A89">
        <w:rPr>
          <w:rFonts w:cstheme="minorHAnsi"/>
          <w:sz w:val="24"/>
          <w:szCs w:val="24"/>
        </w:rPr>
        <w:t>serves families of infants and toddlers with, or at-risk of, developmental delays. Children under the age of 3 who are the subject of a substantiated report of child maltreatment are referred to the state’s early intervention program, Family Infant Toddler (FIT), for an assessment.</w:t>
      </w:r>
    </w:p>
    <w:p w14:paraId="46659410" w14:textId="7D8DAB73" w:rsidR="00943A89" w:rsidRPr="00943A89" w:rsidRDefault="00943A89" w:rsidP="00943A89">
      <w:pPr>
        <w:spacing w:before="0" w:after="60" w:line="240" w:lineRule="auto"/>
        <w:ind w:left="360"/>
        <w:rPr>
          <w:rFonts w:cstheme="minorHAnsi"/>
          <w:sz w:val="24"/>
          <w:szCs w:val="24"/>
        </w:rPr>
      </w:pPr>
      <w:r w:rsidRPr="00943A89">
        <w:rPr>
          <w:rFonts w:cstheme="minorHAnsi"/>
          <w:b/>
          <w:bCs/>
          <w:i/>
          <w:iCs/>
          <w:sz w:val="24"/>
          <w:szCs w:val="24"/>
        </w:rPr>
        <w:t>Child and Family Nutrition Programs:</w:t>
      </w:r>
      <w:r w:rsidRPr="00943A89">
        <w:rPr>
          <w:rFonts w:cstheme="minorHAnsi"/>
          <w:i/>
          <w:iCs/>
          <w:sz w:val="24"/>
          <w:szCs w:val="24"/>
        </w:rPr>
        <w:t xml:space="preserve"> </w:t>
      </w:r>
      <w:r w:rsidRPr="00943A89">
        <w:rPr>
          <w:rFonts w:cstheme="minorHAnsi"/>
          <w:sz w:val="24"/>
          <w:szCs w:val="24"/>
        </w:rPr>
        <w:t>Nutrition programs that</w:t>
      </w:r>
      <w:r>
        <w:rPr>
          <w:rFonts w:cstheme="minorHAnsi"/>
          <w:i/>
          <w:iCs/>
          <w:sz w:val="24"/>
          <w:szCs w:val="24"/>
        </w:rPr>
        <w:t xml:space="preserve"> </w:t>
      </w:r>
      <w:r w:rsidRPr="00943A89">
        <w:rPr>
          <w:rFonts w:cstheme="minorHAnsi"/>
          <w:sz w:val="24"/>
          <w:szCs w:val="24"/>
        </w:rPr>
        <w:t>contribute to the healthy growth, development, and wellness of young children and adults through nutrition support services in New Mexico. The Summer Food Service Program serves children ages 1-18; the Child Adult Care Food Program (CACFP) serves all ages.</w:t>
      </w:r>
    </w:p>
    <w:p w14:paraId="41EE0321" w14:textId="023BD338" w:rsidR="00943A89" w:rsidRPr="00943A89" w:rsidRDefault="00943A89" w:rsidP="00943A89">
      <w:pPr>
        <w:spacing w:before="0" w:after="60" w:line="240" w:lineRule="auto"/>
        <w:ind w:left="360"/>
        <w:rPr>
          <w:rFonts w:cstheme="minorHAnsi"/>
          <w:sz w:val="24"/>
          <w:szCs w:val="24"/>
        </w:rPr>
      </w:pPr>
      <w:r w:rsidRPr="00943A89">
        <w:rPr>
          <w:rFonts w:cstheme="minorHAnsi"/>
          <w:b/>
          <w:bCs/>
          <w:i/>
          <w:iCs/>
          <w:sz w:val="24"/>
          <w:szCs w:val="24"/>
        </w:rPr>
        <w:t>Childcare Assistance</w:t>
      </w:r>
      <w:r>
        <w:rPr>
          <w:rFonts w:cstheme="minorHAnsi"/>
          <w:sz w:val="24"/>
          <w:szCs w:val="24"/>
        </w:rPr>
        <w:t xml:space="preserve">: New Mexico </w:t>
      </w:r>
      <w:r w:rsidRPr="00943A89">
        <w:rPr>
          <w:rFonts w:cstheme="minorHAnsi"/>
          <w:sz w:val="24"/>
          <w:szCs w:val="24"/>
        </w:rPr>
        <w:t>subsidizes the cost of childcare for eligible families/children ages 6 weeks to 13 years (up to 18 if special supervision is required).</w:t>
      </w:r>
    </w:p>
    <w:p w14:paraId="62FAD03E" w14:textId="76A1C18A" w:rsidR="00943A89" w:rsidRPr="00943A89" w:rsidRDefault="00943A89" w:rsidP="00943A89">
      <w:pPr>
        <w:spacing w:before="0" w:after="120" w:line="240" w:lineRule="auto"/>
        <w:ind w:left="360"/>
        <w:rPr>
          <w:rFonts w:cstheme="minorHAnsi"/>
          <w:sz w:val="24"/>
          <w:szCs w:val="24"/>
        </w:rPr>
      </w:pPr>
      <w:r w:rsidRPr="00943A89">
        <w:rPr>
          <w:rFonts w:cstheme="minorHAnsi"/>
          <w:b/>
          <w:bCs/>
          <w:i/>
          <w:iCs/>
          <w:sz w:val="24"/>
          <w:szCs w:val="24"/>
        </w:rPr>
        <w:t>NM PreK</w:t>
      </w:r>
      <w:r w:rsidRPr="00943A89">
        <w:rPr>
          <w:rFonts w:cstheme="minorHAnsi"/>
          <w:i/>
          <w:iCs/>
          <w:sz w:val="24"/>
          <w:szCs w:val="24"/>
        </w:rPr>
        <w:t>:</w:t>
      </w:r>
      <w:r>
        <w:rPr>
          <w:rFonts w:cstheme="minorHAnsi"/>
          <w:sz w:val="24"/>
          <w:szCs w:val="24"/>
        </w:rPr>
        <w:t xml:space="preserve"> The NM PreK program </w:t>
      </w:r>
      <w:r w:rsidRPr="00943A89">
        <w:rPr>
          <w:rFonts w:cstheme="minorHAnsi"/>
          <w:sz w:val="24"/>
          <w:szCs w:val="24"/>
        </w:rPr>
        <w:t>prepares three and four-year-old children for school readiness.</w:t>
      </w:r>
    </w:p>
    <w:p w14:paraId="523C9471" w14:textId="77777777" w:rsidR="00943A89" w:rsidRPr="00943A89" w:rsidRDefault="00943A89" w:rsidP="00943A89">
      <w:pPr>
        <w:spacing w:before="0" w:after="120" w:line="240" w:lineRule="auto"/>
        <w:rPr>
          <w:rFonts w:cstheme="minorHAnsi"/>
          <w:sz w:val="24"/>
          <w:szCs w:val="24"/>
        </w:rPr>
      </w:pPr>
      <w:r w:rsidRPr="00943A89">
        <w:rPr>
          <w:rFonts w:cstheme="minorHAnsi"/>
          <w:sz w:val="24"/>
          <w:szCs w:val="24"/>
        </w:rPr>
        <w:t xml:space="preserve">ECECD maintained the provision of services throughout the COVID-19 pandemic, ensuring children and families received the care and support that was needed during a difficult time. </w:t>
      </w:r>
    </w:p>
    <w:p w14:paraId="79179774" w14:textId="77777777" w:rsidR="00943A89" w:rsidRPr="00943A89" w:rsidRDefault="00943A89" w:rsidP="00943A89">
      <w:pPr>
        <w:spacing w:before="0" w:after="60" w:line="240" w:lineRule="auto"/>
        <w:rPr>
          <w:rFonts w:cstheme="minorHAnsi"/>
          <w:sz w:val="24"/>
          <w:szCs w:val="24"/>
        </w:rPr>
      </w:pPr>
      <w:r w:rsidRPr="00943A89">
        <w:rPr>
          <w:rFonts w:cstheme="minorHAnsi"/>
          <w:sz w:val="24"/>
          <w:szCs w:val="24"/>
        </w:rPr>
        <w:t>Other efforts to provide services for children under the age of five in New Mexico include:</w:t>
      </w:r>
    </w:p>
    <w:p w14:paraId="191A2645" w14:textId="77777777" w:rsidR="00943A89" w:rsidRPr="00943A89" w:rsidRDefault="00943A89" w:rsidP="00943A89">
      <w:pPr>
        <w:numPr>
          <w:ilvl w:val="0"/>
          <w:numId w:val="49"/>
        </w:numPr>
        <w:spacing w:before="0" w:after="60" w:line="240" w:lineRule="auto"/>
        <w:ind w:left="360"/>
        <w:rPr>
          <w:rFonts w:cstheme="minorHAnsi"/>
          <w:sz w:val="24"/>
          <w:szCs w:val="24"/>
        </w:rPr>
      </w:pPr>
      <w:r w:rsidRPr="00943A89">
        <w:rPr>
          <w:rFonts w:cstheme="minorHAnsi"/>
          <w:sz w:val="24"/>
          <w:szCs w:val="24"/>
        </w:rPr>
        <w:t>The “At-Risk” Child care program, which provides free childcare to families whose children are at risk of child maltreatment or repeated child maltreatment;</w:t>
      </w:r>
    </w:p>
    <w:p w14:paraId="1B3AD28D" w14:textId="77777777" w:rsidR="00943A89" w:rsidRPr="00943A89" w:rsidRDefault="00943A89" w:rsidP="00943A89">
      <w:pPr>
        <w:numPr>
          <w:ilvl w:val="0"/>
          <w:numId w:val="49"/>
        </w:numPr>
        <w:spacing w:before="0" w:after="60" w:line="240" w:lineRule="auto"/>
        <w:ind w:left="360"/>
        <w:rPr>
          <w:rFonts w:cstheme="minorHAnsi"/>
          <w:sz w:val="24"/>
          <w:szCs w:val="24"/>
        </w:rPr>
      </w:pPr>
      <w:r w:rsidRPr="00943A89">
        <w:rPr>
          <w:rFonts w:cstheme="minorHAnsi"/>
          <w:sz w:val="24"/>
          <w:szCs w:val="24"/>
        </w:rPr>
        <w:t>Relative guardianship assistance provided to families to prevent kids from lingering in foster care;</w:t>
      </w:r>
    </w:p>
    <w:p w14:paraId="3AAC2884" w14:textId="77777777" w:rsidR="00943A89" w:rsidRPr="00943A89" w:rsidRDefault="00943A89" w:rsidP="00943A89">
      <w:pPr>
        <w:numPr>
          <w:ilvl w:val="0"/>
          <w:numId w:val="49"/>
        </w:numPr>
        <w:spacing w:before="0" w:after="60" w:line="240" w:lineRule="auto"/>
        <w:ind w:left="360"/>
        <w:rPr>
          <w:rFonts w:cstheme="minorHAnsi"/>
          <w:sz w:val="24"/>
          <w:szCs w:val="24"/>
        </w:rPr>
      </w:pPr>
      <w:r w:rsidRPr="00943A89">
        <w:rPr>
          <w:rFonts w:cstheme="minorHAnsi"/>
          <w:sz w:val="24"/>
          <w:szCs w:val="24"/>
        </w:rPr>
        <w:t xml:space="preserve">Use of wrap around services to families and children to prevent children coming into foster care; </w:t>
      </w:r>
    </w:p>
    <w:p w14:paraId="799B19C1" w14:textId="77777777" w:rsidR="00943A89" w:rsidRPr="00943A89" w:rsidRDefault="00943A89" w:rsidP="00943A89">
      <w:pPr>
        <w:numPr>
          <w:ilvl w:val="0"/>
          <w:numId w:val="49"/>
        </w:numPr>
        <w:spacing w:before="0" w:after="60" w:line="240" w:lineRule="auto"/>
        <w:ind w:left="360"/>
        <w:rPr>
          <w:rFonts w:cstheme="minorHAnsi"/>
          <w:sz w:val="24"/>
          <w:szCs w:val="24"/>
        </w:rPr>
      </w:pPr>
      <w:r w:rsidRPr="00943A89">
        <w:rPr>
          <w:rFonts w:cstheme="minorHAnsi"/>
          <w:sz w:val="24"/>
          <w:szCs w:val="24"/>
        </w:rPr>
        <w:t>Access to Infant Mental Health Teams around the state; and</w:t>
      </w:r>
    </w:p>
    <w:p w14:paraId="4E37FE18" w14:textId="77777777" w:rsidR="00943A89" w:rsidRPr="00943A89" w:rsidRDefault="00943A89" w:rsidP="00943A89">
      <w:pPr>
        <w:pStyle w:val="Normal1"/>
        <w:numPr>
          <w:ilvl w:val="0"/>
          <w:numId w:val="49"/>
        </w:numPr>
        <w:spacing w:after="120"/>
        <w:ind w:left="360"/>
        <w:rPr>
          <w:rFonts w:asciiTheme="minorHAnsi" w:hAnsiTheme="minorHAnsi" w:cstheme="minorHAnsi"/>
        </w:rPr>
      </w:pPr>
      <w:r w:rsidRPr="00943A89">
        <w:rPr>
          <w:rFonts w:asciiTheme="minorHAnsi" w:hAnsiTheme="minorHAnsi" w:cstheme="minorHAnsi"/>
        </w:rPr>
        <w:t>Enacting CARA state law to offer supportive services to substance exposed newborns and their family.</w:t>
      </w:r>
    </w:p>
    <w:p w14:paraId="10A7EAF0" w14:textId="14ECC17F" w:rsidR="00943A89" w:rsidRPr="00943A89" w:rsidRDefault="00943A89" w:rsidP="00943A89">
      <w:pPr>
        <w:pStyle w:val="Normal1"/>
        <w:spacing w:after="60"/>
        <w:rPr>
          <w:rFonts w:asciiTheme="minorHAnsi" w:hAnsiTheme="minorHAnsi" w:cstheme="minorHAnsi"/>
        </w:rPr>
      </w:pPr>
      <w:r w:rsidRPr="00943A89">
        <w:rPr>
          <w:rFonts w:asciiTheme="minorHAnsi" w:hAnsiTheme="minorHAnsi" w:cstheme="minorHAnsi"/>
        </w:rPr>
        <w:t>CYFD PSD continues to focus prevention services to families with children ages birth to five using CBCAP funding.  The Prevention Unit continues to regularly monitor the contracts by reviewing monthly contractor reports, monitoring contract provider caseloads, and maintaining communication through phone calls and emails. Additional support is also provided by hosting and facilitating Peer to Peer calls virtually.</w:t>
      </w:r>
      <w:r>
        <w:rPr>
          <w:rFonts w:asciiTheme="minorHAnsi" w:hAnsiTheme="minorHAnsi" w:cstheme="minorHAnsi"/>
        </w:rPr>
        <w:t xml:space="preserve"> </w:t>
      </w:r>
      <w:r w:rsidRPr="00943A89">
        <w:rPr>
          <w:rFonts w:asciiTheme="minorHAnsi" w:hAnsiTheme="minorHAnsi" w:cstheme="minorHAnsi"/>
        </w:rPr>
        <w:t>During site visits, the Prevention Unit will also review client files, fiscal and employee files and conduct interviews with provider staff, PSD field staff and families whenever possible.  At the completion of the first full year of the CBPIR contracts, the Prevention Unit, along with the assistance of the PSD Research, Assessment and Data (RAD) Bureau, will evaluate each contract provider on the following performance measures:</w:t>
      </w:r>
    </w:p>
    <w:p w14:paraId="5230CBF6" w14:textId="77777777" w:rsidR="00943A89" w:rsidRPr="00943A89" w:rsidRDefault="00943A89" w:rsidP="00943A89">
      <w:pPr>
        <w:pStyle w:val="Normal1"/>
        <w:numPr>
          <w:ilvl w:val="0"/>
          <w:numId w:val="50"/>
        </w:numPr>
        <w:spacing w:after="60"/>
        <w:ind w:left="360"/>
        <w:rPr>
          <w:rFonts w:asciiTheme="minorHAnsi" w:hAnsiTheme="minorHAnsi" w:cstheme="minorHAnsi"/>
        </w:rPr>
      </w:pPr>
      <w:r w:rsidRPr="00943A89">
        <w:rPr>
          <w:rFonts w:asciiTheme="minorHAnsi" w:hAnsiTheme="minorHAnsi" w:cstheme="minorHAnsi"/>
        </w:rPr>
        <w:t>90% of families served will not be the subject of substantiated child maltreatment while receiving services and within six months of close of service.</w:t>
      </w:r>
    </w:p>
    <w:p w14:paraId="350D6C04" w14:textId="77777777" w:rsidR="00943A89" w:rsidRPr="00943A89" w:rsidRDefault="00943A89" w:rsidP="00943A89">
      <w:pPr>
        <w:pStyle w:val="Normal1"/>
        <w:numPr>
          <w:ilvl w:val="0"/>
          <w:numId w:val="50"/>
        </w:numPr>
        <w:spacing w:after="60"/>
        <w:ind w:left="360"/>
        <w:rPr>
          <w:rFonts w:asciiTheme="minorHAnsi" w:hAnsiTheme="minorHAnsi" w:cstheme="minorHAnsi"/>
        </w:rPr>
      </w:pPr>
      <w:r w:rsidRPr="00943A89">
        <w:rPr>
          <w:rFonts w:asciiTheme="minorHAnsi" w:hAnsiTheme="minorHAnsi" w:cstheme="minorHAnsi"/>
        </w:rPr>
        <w:t>80% of all parents/caregivers receiving services will score higher on the Protective Factors Survey at the end of the intervention than they did at the beginning of the intervention.</w:t>
      </w:r>
    </w:p>
    <w:p w14:paraId="5EF5B283" w14:textId="77777777" w:rsidR="00943A89" w:rsidRPr="00943A89" w:rsidRDefault="00943A89" w:rsidP="00943A89">
      <w:pPr>
        <w:pStyle w:val="Normal1"/>
        <w:numPr>
          <w:ilvl w:val="0"/>
          <w:numId w:val="50"/>
        </w:numPr>
        <w:spacing w:after="120"/>
        <w:ind w:left="360"/>
        <w:rPr>
          <w:rFonts w:asciiTheme="minorHAnsi" w:hAnsiTheme="minorHAnsi" w:cstheme="minorHAnsi"/>
        </w:rPr>
      </w:pPr>
      <w:r w:rsidRPr="00943A89">
        <w:rPr>
          <w:rFonts w:asciiTheme="minorHAnsi" w:hAnsiTheme="minorHAnsi" w:cstheme="minorHAnsi"/>
        </w:rPr>
        <w:t>80% of families served in each fiscal year will complete an evidence based/informed parenting curriculum.</w:t>
      </w:r>
    </w:p>
    <w:p w14:paraId="0CEE5710" w14:textId="0281B8B2" w:rsidR="00943A89" w:rsidRPr="00943A89" w:rsidRDefault="00943A89" w:rsidP="00943A89">
      <w:pPr>
        <w:pStyle w:val="Normal1"/>
        <w:spacing w:after="120"/>
        <w:rPr>
          <w:rFonts w:asciiTheme="minorHAnsi" w:hAnsiTheme="minorHAnsi" w:cstheme="minorHAnsi"/>
        </w:rPr>
      </w:pPr>
      <w:r w:rsidRPr="00943A89">
        <w:rPr>
          <w:rFonts w:asciiTheme="minorHAnsi" w:hAnsiTheme="minorHAnsi" w:cstheme="minorHAnsi"/>
        </w:rPr>
        <w:t>CYFD PSD and the Prevention Unit will ensure the providers receive programmatic support, training and/or technical assistance when program deficiencies are identified in an effort to assist the contract providers in being successful in-service provision.</w:t>
      </w:r>
    </w:p>
    <w:p w14:paraId="3453C4CC" w14:textId="77777777" w:rsidR="00943A89" w:rsidRPr="00943A89" w:rsidRDefault="00943A89" w:rsidP="00943A89">
      <w:pPr>
        <w:pStyle w:val="Normal1"/>
        <w:rPr>
          <w:rFonts w:asciiTheme="minorHAnsi" w:hAnsiTheme="minorHAnsi" w:cstheme="minorHAnsi"/>
        </w:rPr>
      </w:pPr>
      <w:r w:rsidRPr="00943A89">
        <w:rPr>
          <w:rFonts w:asciiTheme="minorHAnsi" w:hAnsiTheme="minorHAnsi" w:cstheme="minorHAnsi"/>
        </w:rPr>
        <w:t>Other community-based services to support families with children, not specifically targeting the under the age of five population, except for one are made available in communities with Children’s Trust Fund programming.  In FY21, a new set of programs were awarded contracts for innovative child abuse prevention programming.</w:t>
      </w:r>
    </w:p>
    <w:p w14:paraId="407BBD29" w14:textId="77777777" w:rsidR="00A537E7" w:rsidRDefault="00A537E7" w:rsidP="00943A89">
      <w:pPr>
        <w:spacing w:before="0" w:after="0" w:line="240" w:lineRule="auto"/>
        <w:rPr>
          <w:sz w:val="24"/>
          <w:szCs w:val="24"/>
        </w:rPr>
      </w:pPr>
    </w:p>
    <w:p w14:paraId="527A4F79" w14:textId="77777777" w:rsidR="00943A89" w:rsidRPr="00A537E7" w:rsidRDefault="00943A89" w:rsidP="00943A89">
      <w:pPr>
        <w:spacing w:before="0" w:after="0" w:line="240" w:lineRule="auto"/>
        <w:rPr>
          <w:sz w:val="24"/>
          <w:szCs w:val="24"/>
        </w:rPr>
      </w:pPr>
    </w:p>
    <w:p w14:paraId="48C43458" w14:textId="4AF89F70" w:rsidR="002C1AC7" w:rsidRPr="00214EE3" w:rsidRDefault="002C1AC7" w:rsidP="00214EE3">
      <w:pPr>
        <w:pStyle w:val="Heading3"/>
        <w:rPr>
          <w:rStyle w:val="SubtleEmphasis"/>
          <w:b/>
          <w:bCs/>
          <w:color w:val="B2542A" w:themeColor="accent1"/>
          <w:sz w:val="32"/>
          <w:szCs w:val="32"/>
        </w:rPr>
      </w:pPr>
      <w:bookmarkStart w:id="55" w:name="_Toc146726209"/>
      <w:r w:rsidRPr="00214EE3">
        <w:rPr>
          <w:rStyle w:val="SubtleEmphasis"/>
          <w:b/>
          <w:bCs/>
          <w:color w:val="B2542A" w:themeColor="accent1"/>
          <w:sz w:val="32"/>
          <w:szCs w:val="32"/>
        </w:rPr>
        <w:t>Efforts to Track and Prevent Child Maltreatment</w:t>
      </w:r>
      <w:bookmarkEnd w:id="55"/>
    </w:p>
    <w:p w14:paraId="618659B3" w14:textId="688C3CBD" w:rsidR="00301142" w:rsidRPr="00301142" w:rsidRDefault="00301142" w:rsidP="00301142">
      <w:pPr>
        <w:spacing w:before="0" w:after="120" w:line="240" w:lineRule="auto"/>
        <w:rPr>
          <w:rFonts w:cstheme="minorHAnsi"/>
          <w:sz w:val="24"/>
          <w:szCs w:val="24"/>
        </w:rPr>
      </w:pPr>
      <w:r w:rsidRPr="00301142">
        <w:rPr>
          <w:rFonts w:cstheme="minorHAnsi"/>
          <w:sz w:val="24"/>
          <w:szCs w:val="24"/>
        </w:rPr>
        <w:t>CYFD tracks child fatalities through an internal child fatality protocol process, which ensures a timely and appropriate response (e.g., ensuring safety of other children in the home). Fatalities are also tracked in the case management system (FACTS) for NCANDS reporting and other data aggregation. In most cases, fatalities are comprehensively analyzed through a Critical Incident Review process to better understand case circumstances around the fatality. In the spring of 2023, a new Safety Practice Quality Assurance (SPQA) unit was created within the agency. This unit will be responsible for taking over these reviews, which were previously completed by the CFSR Quality Assurance team. CYFD has joined the National Partnership for Child Safety (NPCS), a quality improvement collaborative whose aim is to improve child safety and reduce child maltreatment fatalities through the application of safety science and shared data. CYFD has begun the process of transitioning its Critical Incident Review process to the system-focused model promoted by the NPCS, which utilizes the Safe Systems Improvement Tool (SSIT). The Safety Practice Quality Assurance unit is currently training in the use of the tool and will have fully transitioned to this review process by November of 2023.</w:t>
      </w:r>
    </w:p>
    <w:p w14:paraId="093E860F" w14:textId="7E46BFB2" w:rsidR="00301142" w:rsidRPr="00301142" w:rsidRDefault="00301142" w:rsidP="00301142">
      <w:pPr>
        <w:spacing w:before="0" w:after="120" w:line="240" w:lineRule="auto"/>
        <w:rPr>
          <w:rFonts w:cstheme="minorHAnsi"/>
          <w:sz w:val="24"/>
          <w:szCs w:val="24"/>
        </w:rPr>
      </w:pPr>
      <w:r w:rsidRPr="00301142">
        <w:rPr>
          <w:rFonts w:cstheme="minorHAnsi"/>
          <w:sz w:val="24"/>
          <w:szCs w:val="24"/>
        </w:rPr>
        <w:t xml:space="preserve">CYFD participates in the </w:t>
      </w:r>
      <w:r>
        <w:rPr>
          <w:rFonts w:cstheme="minorHAnsi"/>
          <w:sz w:val="24"/>
          <w:szCs w:val="24"/>
        </w:rPr>
        <w:t xml:space="preserve">state’s </w:t>
      </w:r>
      <w:r w:rsidRPr="00301142">
        <w:rPr>
          <w:rFonts w:cstheme="minorHAnsi"/>
          <w:sz w:val="24"/>
          <w:szCs w:val="24"/>
        </w:rPr>
        <w:t>Child Fatality Review Boards (the board includes multi-disciplinary, cross-agency participation with the OMI, DOH, Law Enforcement, and other related disciplines) and has access to the data collected from the OMI and DOH regarding child fatalities. DOH coordinates these reviews and is responsible for the creation and distribution of the boards’ annual report. There are four Child Fatality Review Boards: Abuse, Neglect, and Homicide; Suicide; Unintentional Injury; and Sudden Unexpected Infant Death (SUID).</w:t>
      </w:r>
    </w:p>
    <w:p w14:paraId="5DA7AA57" w14:textId="670307EF" w:rsidR="00301142" w:rsidRPr="00301142" w:rsidRDefault="00301142" w:rsidP="00301142">
      <w:pPr>
        <w:spacing w:before="0" w:after="0" w:line="240" w:lineRule="auto"/>
        <w:rPr>
          <w:rFonts w:cstheme="minorHAnsi"/>
          <w:sz w:val="24"/>
          <w:szCs w:val="24"/>
        </w:rPr>
      </w:pPr>
      <w:r w:rsidRPr="00301142">
        <w:rPr>
          <w:rFonts w:cstheme="minorHAnsi"/>
          <w:sz w:val="24"/>
          <w:szCs w:val="24"/>
        </w:rPr>
        <w:t xml:space="preserve">Infants continue to be the most vulnerable age demographic in terms of preventable child fatalities, and unsafe sleep practices such as bed-sharing, bottle-propping, or otherwise inappropriate sleep environments are the most common factor in these deaths. Parental substance use seems to elevate the risk of unsafe sleep deaths. CYFD’s CARA navigator and other key agency staff have partnered with ECECD, DOH, and the governor’s Children’s Cabinet to review these cases, track their incidence, and create recommendations for a multifaceted response that includes a public health media campaign to educate the public about safe sleep. </w:t>
      </w:r>
    </w:p>
    <w:p w14:paraId="16DE4D1A" w14:textId="77777777" w:rsidR="002C1AC7" w:rsidRDefault="002C1AC7" w:rsidP="00301142">
      <w:pPr>
        <w:spacing w:before="0" w:after="0" w:line="240" w:lineRule="auto"/>
      </w:pPr>
    </w:p>
    <w:p w14:paraId="6EB1CAD1" w14:textId="77777777" w:rsidR="002C1AC7" w:rsidRDefault="002C1AC7" w:rsidP="00301142">
      <w:pPr>
        <w:spacing w:before="0" w:after="0" w:line="240" w:lineRule="auto"/>
      </w:pPr>
    </w:p>
    <w:p w14:paraId="6C7F10DC" w14:textId="463822ED" w:rsidR="002C1AC7" w:rsidRPr="000C4C29" w:rsidRDefault="002C1AC7" w:rsidP="000C4C29">
      <w:pPr>
        <w:pStyle w:val="Heading3"/>
        <w:rPr>
          <w:rStyle w:val="SubtleEmphasis"/>
          <w:b/>
          <w:bCs/>
          <w:color w:val="B2542A" w:themeColor="accent1"/>
          <w:sz w:val="32"/>
          <w:szCs w:val="32"/>
        </w:rPr>
      </w:pPr>
      <w:bookmarkStart w:id="56" w:name="_Toc146726210"/>
      <w:r w:rsidRPr="000C4C29">
        <w:rPr>
          <w:rStyle w:val="SubtleEmphasis"/>
          <w:b/>
          <w:bCs/>
          <w:color w:val="B2542A" w:themeColor="accent1"/>
          <w:sz w:val="32"/>
          <w:szCs w:val="32"/>
        </w:rPr>
        <w:t>MaryLee Allen Promoting Safe and Stable Families (PSSF) (Title IV-B, Subpart 2)</w:t>
      </w:r>
      <w:bookmarkEnd w:id="56"/>
    </w:p>
    <w:p w14:paraId="24522800" w14:textId="10F3AB56" w:rsidR="00525A8A" w:rsidRPr="00301142" w:rsidRDefault="00525A8A" w:rsidP="00301142">
      <w:pPr>
        <w:pStyle w:val="Title"/>
        <w:rPr>
          <w:rFonts w:asciiTheme="minorHAnsi" w:hAnsiTheme="minorHAnsi" w:cstheme="minorHAnsi"/>
          <w:b/>
          <w:bCs/>
          <w:i/>
          <w:iCs/>
          <w:sz w:val="24"/>
          <w:szCs w:val="24"/>
        </w:rPr>
      </w:pPr>
      <w:bookmarkStart w:id="57" w:name="_Toc107500058"/>
      <w:bookmarkStart w:id="58" w:name="_Hlk84502442"/>
      <w:bookmarkStart w:id="59" w:name="_Hlk84502425"/>
      <w:bookmarkStart w:id="60" w:name="_Hlk105055782"/>
      <w:r w:rsidRPr="00301142">
        <w:rPr>
          <w:rFonts w:asciiTheme="minorHAnsi" w:hAnsiTheme="minorHAnsi" w:cstheme="minorHAnsi"/>
          <w:b/>
          <w:bCs/>
          <w:i/>
          <w:iCs/>
          <w:sz w:val="24"/>
          <w:szCs w:val="24"/>
        </w:rPr>
        <w:t xml:space="preserve">Child Abuse and Neglect Prevention Services </w:t>
      </w:r>
      <w:r w:rsidR="00D7389D">
        <w:rPr>
          <w:rFonts w:asciiTheme="minorHAnsi" w:hAnsiTheme="minorHAnsi" w:cstheme="minorHAnsi"/>
          <w:b/>
          <w:bCs/>
          <w:i/>
          <w:iCs/>
          <w:sz w:val="24"/>
          <w:szCs w:val="24"/>
        </w:rPr>
        <w:t>and</w:t>
      </w:r>
      <w:r w:rsidRPr="00301142">
        <w:rPr>
          <w:rFonts w:asciiTheme="minorHAnsi" w:hAnsiTheme="minorHAnsi" w:cstheme="minorHAnsi"/>
          <w:b/>
          <w:bCs/>
          <w:i/>
          <w:iCs/>
          <w:sz w:val="24"/>
          <w:szCs w:val="24"/>
        </w:rPr>
        <w:t xml:space="preserve"> PSSF</w:t>
      </w:r>
      <w:bookmarkEnd w:id="57"/>
    </w:p>
    <w:bookmarkEnd w:id="58"/>
    <w:bookmarkEnd w:id="59"/>
    <w:bookmarkEnd w:id="60"/>
    <w:p w14:paraId="7ED55732" w14:textId="21EB1404" w:rsidR="00525A8A" w:rsidRPr="00D7389D" w:rsidRDefault="00525A8A" w:rsidP="00D7389D">
      <w:pPr>
        <w:spacing w:before="0" w:after="0" w:line="240" w:lineRule="auto"/>
        <w:rPr>
          <w:rFonts w:cstheme="minorHAnsi"/>
          <w:sz w:val="24"/>
          <w:szCs w:val="24"/>
          <w:highlight w:val="yellow"/>
        </w:rPr>
      </w:pPr>
      <w:r w:rsidRPr="00525A8A">
        <w:rPr>
          <w:rFonts w:cstheme="minorHAnsi"/>
          <w:sz w:val="24"/>
          <w:szCs w:val="24"/>
        </w:rPr>
        <w:t xml:space="preserve">The initial implementation of the Community Based Prevention, Intervention and Reunification (CBPIR) contracts has been well received in the counties where they are available.  Although CBPIR is new, many of the services provided through the contracts are familiar to PSD staff, community-based providers, and the families who are or have received the services.  One of the primary strengths of the CBPIR contracts are the various services that focus specifically on prevention services.  CBCAP supported services within the CBPIR contracts include both primary and secondary prevention services.  For the primary prevention component of CBPIR, the contract providers are expected to promote and increase child abuse prevention awareness in their local communities through activities such as active participation in community-wide public awareness events and campaigns, educational presentations, and coordinating at least three child abuse prevention awareness events each year with at least one occurring in April.  Service contracts are available in rural areas and fit the different needs of families. There are also prevention services provided by the CARA team, HSD, DOH, ECEDC, and HSP. The PSD Prevention Unit is continuing to conduct site visits remotely of the CBPIR contract providers and will gather and evaluate the data collected during that process that will assist the Prevention Unit in identifying what worked well overall and what areas are needing improvement regarding the primary and secondary prevention services supported through CBCAP and the FSS placement prevention services supported through PSSF.  As a result, the Prevention Unit will be able to identify specific areas the contract providers’ need additional training, support and/or technical </w:t>
      </w:r>
      <w:r w:rsidRPr="00D7389D">
        <w:rPr>
          <w:rFonts w:cstheme="minorHAnsi"/>
          <w:sz w:val="24"/>
          <w:szCs w:val="24"/>
        </w:rPr>
        <w:t>assistance.</w:t>
      </w:r>
    </w:p>
    <w:p w14:paraId="439F8364" w14:textId="77777777" w:rsidR="00D7389D" w:rsidRPr="00D7389D" w:rsidRDefault="00D7389D" w:rsidP="00D7389D">
      <w:pPr>
        <w:pStyle w:val="Normal1"/>
        <w:rPr>
          <w:rFonts w:asciiTheme="minorHAnsi" w:hAnsiTheme="minorHAnsi" w:cstheme="minorHAnsi"/>
        </w:rPr>
      </w:pPr>
      <w:bookmarkStart w:id="61" w:name="_Hlk85107805"/>
    </w:p>
    <w:p w14:paraId="64DD356B" w14:textId="3E072A00" w:rsidR="00D7389D" w:rsidRPr="00D7389D" w:rsidRDefault="00D7389D" w:rsidP="00D7389D">
      <w:pPr>
        <w:pStyle w:val="Title"/>
        <w:spacing w:line="240" w:lineRule="auto"/>
        <w:rPr>
          <w:rFonts w:asciiTheme="minorHAnsi" w:hAnsiTheme="minorHAnsi" w:cstheme="minorHAnsi"/>
          <w:b/>
          <w:bCs/>
          <w:i/>
          <w:iCs/>
          <w:sz w:val="24"/>
          <w:szCs w:val="24"/>
        </w:rPr>
      </w:pPr>
      <w:r w:rsidRPr="00D7389D">
        <w:rPr>
          <w:rFonts w:asciiTheme="minorHAnsi" w:hAnsiTheme="minorHAnsi" w:cstheme="minorHAnsi"/>
          <w:b/>
          <w:bCs/>
          <w:i/>
          <w:iCs/>
          <w:sz w:val="24"/>
          <w:szCs w:val="24"/>
        </w:rPr>
        <w:t>Continium of services</w:t>
      </w:r>
    </w:p>
    <w:p w14:paraId="54881C45" w14:textId="6D6DF2DD" w:rsidR="00D7389D" w:rsidRPr="00D7389D" w:rsidRDefault="00D7389D" w:rsidP="00D7389D">
      <w:pPr>
        <w:pStyle w:val="Normal1"/>
        <w:spacing w:after="120"/>
        <w:rPr>
          <w:rFonts w:asciiTheme="minorHAnsi" w:hAnsiTheme="minorHAnsi" w:cstheme="minorHAnsi"/>
        </w:rPr>
      </w:pPr>
      <w:r w:rsidRPr="00D7389D">
        <w:rPr>
          <w:rFonts w:asciiTheme="minorHAnsi" w:hAnsiTheme="minorHAnsi" w:cstheme="minorHAnsi"/>
        </w:rPr>
        <w:t>The continuum of services funded through the Title IV-B Subpart 2 Promoting Safe and Stable Families (PSSF) Program is complemented by other services provided to children, youth, and families by PSD through state general funds and other funding sources.  PSD allocates 20% of PSSF funds for each of the four allowable services:  Family Support Services, Family Preservation Services, Time-Limited Reunification Services and Adoption Promotion and Support.  In addition, PSD allocates 10% of PSSF funds for administrative costs which include the salaries and operating costs of program managers who are administering the delivery of these services statewide.  The remaining 10%</w:t>
      </w:r>
      <w:r w:rsidR="009450C6">
        <w:rPr>
          <w:rFonts w:asciiTheme="minorHAnsi" w:hAnsiTheme="minorHAnsi" w:cstheme="minorHAnsi"/>
        </w:rPr>
        <w:t>, Other Service Related Activities</w:t>
      </w:r>
      <w:r w:rsidRPr="00D7389D">
        <w:rPr>
          <w:rFonts w:asciiTheme="minorHAnsi" w:hAnsiTheme="minorHAnsi" w:cstheme="minorHAnsi"/>
        </w:rPr>
        <w:t xml:space="preserve"> </w:t>
      </w:r>
      <w:r w:rsidR="009450C6">
        <w:rPr>
          <w:rFonts w:asciiTheme="minorHAnsi" w:hAnsiTheme="minorHAnsi" w:cstheme="minorHAnsi"/>
        </w:rPr>
        <w:t>are</w:t>
      </w:r>
      <w:r w:rsidRPr="00D7389D">
        <w:rPr>
          <w:rFonts w:asciiTheme="minorHAnsi" w:hAnsiTheme="minorHAnsi" w:cstheme="minorHAnsi"/>
        </w:rPr>
        <w:t xml:space="preserve"> allocated for program support costs which includes training, evaluation, CQI, CFSR and staff recruitment and retention.</w:t>
      </w:r>
    </w:p>
    <w:p w14:paraId="26599E85" w14:textId="7F1921EF" w:rsidR="00D7389D" w:rsidRPr="00D7389D" w:rsidRDefault="00D7389D" w:rsidP="00D7389D">
      <w:pPr>
        <w:pStyle w:val="Normal1"/>
        <w:spacing w:after="120"/>
        <w:rPr>
          <w:rFonts w:asciiTheme="minorHAnsi" w:hAnsiTheme="minorHAnsi" w:cstheme="minorHAnsi"/>
        </w:rPr>
      </w:pPr>
      <w:r w:rsidRPr="00D7389D">
        <w:rPr>
          <w:rFonts w:asciiTheme="minorHAnsi" w:hAnsiTheme="minorHAnsi" w:cstheme="minorHAnsi"/>
        </w:rPr>
        <w:t xml:space="preserve">As previously noted, CYFD </w:t>
      </w:r>
      <w:r>
        <w:rPr>
          <w:rFonts w:asciiTheme="minorHAnsi" w:hAnsiTheme="minorHAnsi" w:cstheme="minorHAnsi"/>
        </w:rPr>
        <w:t>Prevention and Initiative Bureau</w:t>
      </w:r>
      <w:r w:rsidRPr="00D7389D">
        <w:rPr>
          <w:rFonts w:asciiTheme="minorHAnsi" w:hAnsiTheme="minorHAnsi" w:cstheme="minorHAnsi"/>
        </w:rPr>
        <w:t xml:space="preserve"> consolidated the contracted services supported through CBCAP and PSSF funding into the Community Based Prevention, Intervention and Reunification (CBPIR) contracts. The PSSF Family Support Services (FSS) funded component of the CBPIR contracts is a multifaceted, short term, community-based program that works with families in their homes and their local communities to assist them in meeting the basic needs of their children and to help prevent child maltreatment.  The PSSF Intensive Family Support Services (IFSS) funded component of the CBPIR contracts serve families who are in crisis and need intensive, wraparound support to prevent child maltreatment while maintaining the child or children safely with their family of origin.  The Family Reunification and Time Limited Reunification Services components of the CBPIR contracts focus on supporting successful reunification of children with their families.  Family Reunification Services (FRS) provides parents, relatives, fictive kin, or families pursuing guardianship with supports that assist them in reunifying their child or children from an out of home placement such as foster care. Time Limited Reunification (TLR) Services are intensive, home-based programs that support families in reunifying with their child or children who are in CYFD custody. TLR includes assisting parents with their court ordered case plans to assist families reunify in an expedited timeframe.</w:t>
      </w:r>
    </w:p>
    <w:p w14:paraId="791F23B0" w14:textId="28AC3D79" w:rsidR="00D7389D" w:rsidRDefault="00D7389D" w:rsidP="0035026B">
      <w:pPr>
        <w:pStyle w:val="Normal1"/>
        <w:rPr>
          <w:rFonts w:asciiTheme="minorHAnsi" w:hAnsiTheme="minorHAnsi" w:cstheme="minorHAnsi"/>
        </w:rPr>
      </w:pPr>
      <w:r w:rsidRPr="00D7389D">
        <w:rPr>
          <w:rFonts w:asciiTheme="minorHAnsi" w:hAnsiTheme="minorHAnsi" w:cstheme="minorHAnsi"/>
        </w:rPr>
        <w:t>Since each family and each area of the state is so diverse and the resources can vary significantly from county to county, the CBPIR contracts were designed to better meet the needs of children and their families based on those factors.  As a result, each of the CBPIR contracts include funding allocations for FSS, FPS and TLR.  To promote and support the belief that it is important to provide the right service to a family at the right time, the CBPIR contract providers use the information they gather from the referral and during the warm handoff, assessments, and the family to determine the appropriate service model and the appropriate case management tier.  The intensity of services differs according to the tier they are in, and each tier includes the case management activities that must occur, at minimum, during that phase. Families graduate to the next phase once they have met specific qualitative goals.</w:t>
      </w:r>
    </w:p>
    <w:p w14:paraId="78DFB4D7" w14:textId="77777777" w:rsidR="0035026B" w:rsidRDefault="0035026B" w:rsidP="0035026B">
      <w:pPr>
        <w:pStyle w:val="Normal1"/>
        <w:rPr>
          <w:rFonts w:asciiTheme="minorHAnsi" w:hAnsiTheme="minorHAnsi" w:cstheme="minorHAnsi"/>
        </w:rPr>
      </w:pPr>
    </w:p>
    <w:p w14:paraId="1170482D" w14:textId="135C2A5C" w:rsidR="0035026B" w:rsidRPr="00D7389D" w:rsidRDefault="0035026B" w:rsidP="0035026B">
      <w:pPr>
        <w:pStyle w:val="Title"/>
        <w:spacing w:line="240" w:lineRule="auto"/>
        <w:rPr>
          <w:rFonts w:asciiTheme="minorHAnsi" w:hAnsiTheme="minorHAnsi" w:cstheme="minorHAnsi"/>
          <w:b/>
          <w:bCs/>
          <w:i/>
          <w:iCs/>
          <w:sz w:val="24"/>
          <w:szCs w:val="24"/>
        </w:rPr>
      </w:pPr>
      <w:r>
        <w:rPr>
          <w:rFonts w:asciiTheme="minorHAnsi" w:hAnsiTheme="minorHAnsi" w:cstheme="minorHAnsi"/>
          <w:b/>
          <w:bCs/>
          <w:i/>
          <w:iCs/>
          <w:sz w:val="24"/>
          <w:szCs w:val="24"/>
        </w:rPr>
        <w:t>Individuals and families served</w:t>
      </w:r>
    </w:p>
    <w:p w14:paraId="49ED407F" w14:textId="15226C1C" w:rsidR="00A41D4E" w:rsidRDefault="00BF42C8" w:rsidP="00BF42C8">
      <w:pPr>
        <w:pStyle w:val="Normal1"/>
        <w:rPr>
          <w:rFonts w:asciiTheme="minorHAnsi" w:hAnsiTheme="minorHAnsi" w:cstheme="minorHAnsi"/>
        </w:rPr>
      </w:pPr>
      <w:r>
        <w:rPr>
          <w:rFonts w:asciiTheme="minorHAnsi" w:hAnsiTheme="minorHAnsi" w:cstheme="minorHAnsi"/>
        </w:rPr>
        <w:t xml:space="preserve">Family Preservation Services, Family Support Services and Reunification Services are provided statewide in all 33 counties. </w:t>
      </w:r>
    </w:p>
    <w:p w14:paraId="099C1CE0" w14:textId="77777777" w:rsidR="00BF42C8" w:rsidRDefault="00BF42C8" w:rsidP="00BF42C8">
      <w:pPr>
        <w:pStyle w:val="Normal1"/>
        <w:rPr>
          <w:rFonts w:asciiTheme="minorHAnsi" w:hAnsiTheme="minorHAnsi" w:cstheme="minorHAnsi"/>
        </w:rPr>
      </w:pPr>
    </w:p>
    <w:tbl>
      <w:tblPr>
        <w:tblStyle w:val="TableGrid"/>
        <w:tblW w:w="9535" w:type="dxa"/>
        <w:tblBorders>
          <w:top w:val="single" w:sz="12" w:space="0" w:color="B2542A" w:themeColor="accent1"/>
          <w:left w:val="single" w:sz="12" w:space="0" w:color="B2542A" w:themeColor="accent1"/>
          <w:bottom w:val="single" w:sz="12" w:space="0" w:color="B2542A" w:themeColor="accent1"/>
          <w:right w:val="single" w:sz="12" w:space="0" w:color="B2542A" w:themeColor="accent1"/>
        </w:tblBorders>
        <w:shd w:val="clear" w:color="auto" w:fill="F4DBD0" w:themeFill="accent1" w:themeFillTint="33"/>
        <w:tblLook w:val="04A0" w:firstRow="1" w:lastRow="0" w:firstColumn="1" w:lastColumn="0" w:noHBand="0" w:noVBand="1"/>
      </w:tblPr>
      <w:tblGrid>
        <w:gridCol w:w="1596"/>
        <w:gridCol w:w="1323"/>
        <w:gridCol w:w="1323"/>
        <w:gridCol w:w="1323"/>
        <w:gridCol w:w="1323"/>
        <w:gridCol w:w="1323"/>
        <w:gridCol w:w="1324"/>
      </w:tblGrid>
      <w:tr w:rsidR="002A7A99" w14:paraId="4C3742AE" w14:textId="77777777" w:rsidTr="0035026B">
        <w:trPr>
          <w:trHeight w:val="270"/>
        </w:trPr>
        <w:tc>
          <w:tcPr>
            <w:tcW w:w="1596" w:type="dxa"/>
            <w:vMerge w:val="restart"/>
            <w:tcBorders>
              <w:top w:val="single" w:sz="12" w:space="0" w:color="FFFFFF" w:themeColor="background2"/>
              <w:left w:val="single" w:sz="12" w:space="0" w:color="FFFFFF" w:themeColor="background2"/>
              <w:right w:val="single" w:sz="12" w:space="0" w:color="B2542A" w:themeColor="accent1"/>
            </w:tcBorders>
            <w:shd w:val="clear" w:color="auto" w:fill="auto"/>
            <w:vAlign w:val="center"/>
          </w:tcPr>
          <w:p w14:paraId="0465CCB2" w14:textId="32EFE6F8" w:rsidR="00A41D4E" w:rsidRDefault="00A41D4E" w:rsidP="005D2FE9"/>
        </w:tc>
        <w:tc>
          <w:tcPr>
            <w:tcW w:w="2646" w:type="dxa"/>
            <w:gridSpan w:val="2"/>
            <w:tcBorders>
              <w:left w:val="single" w:sz="12" w:space="0" w:color="B2542A" w:themeColor="accent1"/>
              <w:bottom w:val="single" w:sz="12" w:space="0" w:color="B2542A" w:themeColor="accent1"/>
              <w:right w:val="single" w:sz="12" w:space="0" w:color="B2542A" w:themeColor="accent1"/>
            </w:tcBorders>
            <w:shd w:val="clear" w:color="auto" w:fill="F4DBD0" w:themeFill="accent1" w:themeFillTint="33"/>
            <w:vAlign w:val="center"/>
          </w:tcPr>
          <w:p w14:paraId="506A8BCD" w14:textId="6D14B4C7" w:rsidR="00A41D4E" w:rsidRPr="0035026B" w:rsidRDefault="00A41D4E" w:rsidP="002A7A99">
            <w:pPr>
              <w:jc w:val="center"/>
              <w:rPr>
                <w:b/>
                <w:bCs/>
              </w:rPr>
            </w:pPr>
            <w:r w:rsidRPr="0035026B">
              <w:rPr>
                <w:b/>
                <w:bCs/>
              </w:rPr>
              <w:t>Families Served</w:t>
            </w:r>
          </w:p>
        </w:tc>
        <w:tc>
          <w:tcPr>
            <w:tcW w:w="2646" w:type="dxa"/>
            <w:gridSpan w:val="2"/>
            <w:tcBorders>
              <w:left w:val="single" w:sz="12" w:space="0" w:color="B2542A" w:themeColor="accent1"/>
              <w:bottom w:val="single" w:sz="12" w:space="0" w:color="B2542A" w:themeColor="accent1"/>
              <w:right w:val="single" w:sz="12" w:space="0" w:color="B2542A" w:themeColor="accent1"/>
            </w:tcBorders>
            <w:shd w:val="clear" w:color="auto" w:fill="F4DBD0" w:themeFill="accent1" w:themeFillTint="33"/>
            <w:vAlign w:val="center"/>
          </w:tcPr>
          <w:p w14:paraId="228207B9" w14:textId="0A706C65" w:rsidR="00A41D4E" w:rsidRPr="0035026B" w:rsidRDefault="00A41D4E" w:rsidP="002A7A99">
            <w:pPr>
              <w:jc w:val="center"/>
              <w:rPr>
                <w:b/>
                <w:bCs/>
              </w:rPr>
            </w:pPr>
            <w:r w:rsidRPr="0035026B">
              <w:rPr>
                <w:b/>
                <w:bCs/>
              </w:rPr>
              <w:t>Children Served</w:t>
            </w:r>
          </w:p>
        </w:tc>
        <w:tc>
          <w:tcPr>
            <w:tcW w:w="2647" w:type="dxa"/>
            <w:gridSpan w:val="2"/>
            <w:tcBorders>
              <w:left w:val="single" w:sz="12" w:space="0" w:color="B2542A" w:themeColor="accent1"/>
              <w:bottom w:val="single" w:sz="12" w:space="0" w:color="B2542A" w:themeColor="accent1"/>
            </w:tcBorders>
            <w:shd w:val="clear" w:color="auto" w:fill="F4DBD0" w:themeFill="accent1" w:themeFillTint="33"/>
            <w:vAlign w:val="center"/>
          </w:tcPr>
          <w:p w14:paraId="716F0C49" w14:textId="5AB5BBA6" w:rsidR="00A41D4E" w:rsidRPr="0035026B" w:rsidRDefault="00A41D4E" w:rsidP="002A7A99">
            <w:pPr>
              <w:jc w:val="center"/>
              <w:rPr>
                <w:b/>
                <w:bCs/>
              </w:rPr>
            </w:pPr>
            <w:r w:rsidRPr="0035026B">
              <w:rPr>
                <w:b/>
                <w:bCs/>
              </w:rPr>
              <w:t>Adults Served</w:t>
            </w:r>
          </w:p>
        </w:tc>
      </w:tr>
      <w:tr w:rsidR="002A7A99" w14:paraId="1194EAAE" w14:textId="77777777" w:rsidTr="0035026B">
        <w:trPr>
          <w:trHeight w:val="270"/>
        </w:trPr>
        <w:tc>
          <w:tcPr>
            <w:tcW w:w="1596" w:type="dxa"/>
            <w:vMerge/>
            <w:tcBorders>
              <w:left w:val="single" w:sz="12" w:space="0" w:color="FFFFFF" w:themeColor="background2"/>
              <w:bottom w:val="single" w:sz="12" w:space="0" w:color="B2542A" w:themeColor="accent1"/>
              <w:right w:val="single" w:sz="12" w:space="0" w:color="B2542A" w:themeColor="accent1"/>
            </w:tcBorders>
            <w:shd w:val="clear" w:color="auto" w:fill="auto"/>
            <w:vAlign w:val="center"/>
          </w:tcPr>
          <w:p w14:paraId="7F05F848" w14:textId="77777777" w:rsidR="00A41D4E" w:rsidRDefault="00A41D4E" w:rsidP="005D2FE9"/>
        </w:tc>
        <w:tc>
          <w:tcPr>
            <w:tcW w:w="1323" w:type="dxa"/>
            <w:tcBorders>
              <w:top w:val="single" w:sz="12" w:space="0" w:color="B2542A" w:themeColor="accent1"/>
              <w:left w:val="single" w:sz="12" w:space="0" w:color="B2542A" w:themeColor="accent1"/>
              <w:bottom w:val="single" w:sz="12" w:space="0" w:color="B2542A" w:themeColor="accent1"/>
              <w:right w:val="single" w:sz="12" w:space="0" w:color="B2542A" w:themeColor="accent1"/>
            </w:tcBorders>
            <w:shd w:val="clear" w:color="auto" w:fill="DD9372" w:themeFill="accent1" w:themeFillTint="99"/>
            <w:vAlign w:val="center"/>
          </w:tcPr>
          <w:p w14:paraId="2312D1A7" w14:textId="3C9B39C5" w:rsidR="002A7A99" w:rsidRPr="0035026B" w:rsidRDefault="00A41D4E" w:rsidP="0035026B">
            <w:pPr>
              <w:jc w:val="center"/>
              <w:rPr>
                <w:i/>
                <w:iCs/>
              </w:rPr>
            </w:pPr>
            <w:r w:rsidRPr="0035026B">
              <w:rPr>
                <w:i/>
                <w:iCs/>
              </w:rPr>
              <w:t>FFY2021</w:t>
            </w:r>
          </w:p>
        </w:tc>
        <w:tc>
          <w:tcPr>
            <w:tcW w:w="1323" w:type="dxa"/>
            <w:tcBorders>
              <w:top w:val="single" w:sz="12" w:space="0" w:color="B2542A" w:themeColor="accent1"/>
              <w:left w:val="single" w:sz="12" w:space="0" w:color="B2542A" w:themeColor="accent1"/>
              <w:bottom w:val="single" w:sz="12" w:space="0" w:color="B2542A" w:themeColor="accent1"/>
              <w:right w:val="single" w:sz="12" w:space="0" w:color="B2542A" w:themeColor="accent1"/>
            </w:tcBorders>
            <w:shd w:val="clear" w:color="auto" w:fill="DD9372" w:themeFill="accent1" w:themeFillTint="99"/>
            <w:vAlign w:val="center"/>
          </w:tcPr>
          <w:p w14:paraId="2401B1EF" w14:textId="77777777" w:rsidR="00A41D4E" w:rsidRPr="0035026B" w:rsidRDefault="00A41D4E" w:rsidP="002A7A99">
            <w:pPr>
              <w:jc w:val="center"/>
              <w:rPr>
                <w:i/>
                <w:iCs/>
              </w:rPr>
            </w:pPr>
            <w:r w:rsidRPr="0035026B">
              <w:rPr>
                <w:i/>
                <w:iCs/>
              </w:rPr>
              <w:t>FFY2022</w:t>
            </w:r>
          </w:p>
        </w:tc>
        <w:tc>
          <w:tcPr>
            <w:tcW w:w="1323" w:type="dxa"/>
            <w:tcBorders>
              <w:top w:val="single" w:sz="12" w:space="0" w:color="B2542A" w:themeColor="accent1"/>
              <w:left w:val="single" w:sz="12" w:space="0" w:color="B2542A" w:themeColor="accent1"/>
              <w:bottom w:val="single" w:sz="12" w:space="0" w:color="B2542A" w:themeColor="accent1"/>
            </w:tcBorders>
            <w:shd w:val="clear" w:color="auto" w:fill="DD9372" w:themeFill="accent1" w:themeFillTint="99"/>
            <w:vAlign w:val="center"/>
          </w:tcPr>
          <w:p w14:paraId="7013F57D" w14:textId="77777777" w:rsidR="00A41D4E" w:rsidRPr="0035026B" w:rsidRDefault="00A41D4E" w:rsidP="002A7A99">
            <w:pPr>
              <w:jc w:val="center"/>
              <w:rPr>
                <w:i/>
                <w:iCs/>
              </w:rPr>
            </w:pPr>
            <w:r w:rsidRPr="0035026B">
              <w:rPr>
                <w:i/>
                <w:iCs/>
              </w:rPr>
              <w:t>FFY2021</w:t>
            </w:r>
          </w:p>
        </w:tc>
        <w:tc>
          <w:tcPr>
            <w:tcW w:w="1323" w:type="dxa"/>
            <w:tcBorders>
              <w:top w:val="single" w:sz="12" w:space="0" w:color="B2542A" w:themeColor="accent1"/>
              <w:bottom w:val="single" w:sz="12" w:space="0" w:color="B2542A" w:themeColor="accent1"/>
              <w:right w:val="single" w:sz="12" w:space="0" w:color="B2542A" w:themeColor="accent1"/>
            </w:tcBorders>
            <w:shd w:val="clear" w:color="auto" w:fill="DD9372" w:themeFill="accent1" w:themeFillTint="99"/>
            <w:vAlign w:val="center"/>
          </w:tcPr>
          <w:p w14:paraId="48BDAA2E" w14:textId="77777777" w:rsidR="00A41D4E" w:rsidRPr="0035026B" w:rsidRDefault="00A41D4E" w:rsidP="002A7A99">
            <w:pPr>
              <w:jc w:val="center"/>
              <w:rPr>
                <w:i/>
                <w:iCs/>
              </w:rPr>
            </w:pPr>
            <w:r w:rsidRPr="0035026B">
              <w:rPr>
                <w:i/>
                <w:iCs/>
              </w:rPr>
              <w:t>FFY2022</w:t>
            </w:r>
          </w:p>
        </w:tc>
        <w:tc>
          <w:tcPr>
            <w:tcW w:w="1323" w:type="dxa"/>
            <w:tcBorders>
              <w:top w:val="single" w:sz="12" w:space="0" w:color="B2542A" w:themeColor="accent1"/>
              <w:left w:val="single" w:sz="12" w:space="0" w:color="B2542A" w:themeColor="accent1"/>
              <w:bottom w:val="single" w:sz="12" w:space="0" w:color="B2542A" w:themeColor="accent1"/>
              <w:right w:val="single" w:sz="12" w:space="0" w:color="B2542A" w:themeColor="accent1"/>
            </w:tcBorders>
            <w:shd w:val="clear" w:color="auto" w:fill="DD9372" w:themeFill="accent1" w:themeFillTint="99"/>
            <w:vAlign w:val="center"/>
          </w:tcPr>
          <w:p w14:paraId="2F368499" w14:textId="77777777" w:rsidR="00A41D4E" w:rsidRPr="0035026B" w:rsidRDefault="00A41D4E" w:rsidP="002A7A99">
            <w:pPr>
              <w:jc w:val="center"/>
              <w:rPr>
                <w:i/>
                <w:iCs/>
              </w:rPr>
            </w:pPr>
            <w:r w:rsidRPr="0035026B">
              <w:rPr>
                <w:i/>
                <w:iCs/>
              </w:rPr>
              <w:t>FFY2021</w:t>
            </w:r>
          </w:p>
        </w:tc>
        <w:tc>
          <w:tcPr>
            <w:tcW w:w="1324" w:type="dxa"/>
            <w:tcBorders>
              <w:top w:val="single" w:sz="12" w:space="0" w:color="B2542A" w:themeColor="accent1"/>
              <w:left w:val="single" w:sz="12" w:space="0" w:color="B2542A" w:themeColor="accent1"/>
              <w:bottom w:val="single" w:sz="12" w:space="0" w:color="B2542A" w:themeColor="accent1"/>
            </w:tcBorders>
            <w:shd w:val="clear" w:color="auto" w:fill="DD9372" w:themeFill="accent1" w:themeFillTint="99"/>
            <w:vAlign w:val="center"/>
          </w:tcPr>
          <w:p w14:paraId="5989ABE9" w14:textId="77777777" w:rsidR="00A41D4E" w:rsidRPr="0035026B" w:rsidRDefault="00A41D4E" w:rsidP="002A7A99">
            <w:pPr>
              <w:jc w:val="center"/>
              <w:rPr>
                <w:i/>
                <w:iCs/>
              </w:rPr>
            </w:pPr>
            <w:r w:rsidRPr="0035026B">
              <w:rPr>
                <w:i/>
                <w:iCs/>
              </w:rPr>
              <w:t>FFY2022</w:t>
            </w:r>
          </w:p>
        </w:tc>
      </w:tr>
      <w:tr w:rsidR="002A7A99" w14:paraId="5990A200" w14:textId="77777777" w:rsidTr="0035026B">
        <w:tc>
          <w:tcPr>
            <w:tcW w:w="1596" w:type="dxa"/>
            <w:tcBorders>
              <w:top w:val="single" w:sz="12" w:space="0" w:color="B2542A" w:themeColor="accent1"/>
              <w:bottom w:val="single" w:sz="12" w:space="0" w:color="B2542A" w:themeColor="accent1"/>
              <w:right w:val="single" w:sz="12" w:space="0" w:color="B2542A" w:themeColor="accent1"/>
            </w:tcBorders>
            <w:shd w:val="clear" w:color="auto" w:fill="D0AC9D" w:themeFill="accent2" w:themeFillTint="66"/>
            <w:vAlign w:val="center"/>
          </w:tcPr>
          <w:p w14:paraId="18FBD14E" w14:textId="2A04057F" w:rsidR="002A7A99" w:rsidRPr="0035026B" w:rsidRDefault="00A41D4E" w:rsidP="005D2FE9">
            <w:pPr>
              <w:rPr>
                <w:b/>
                <w:bCs/>
              </w:rPr>
            </w:pPr>
            <w:r w:rsidRPr="0035026B">
              <w:rPr>
                <w:b/>
                <w:bCs/>
              </w:rPr>
              <w:t>Family Preservation</w:t>
            </w:r>
          </w:p>
        </w:tc>
        <w:tc>
          <w:tcPr>
            <w:tcW w:w="1323" w:type="dxa"/>
            <w:tcBorders>
              <w:top w:val="single" w:sz="12" w:space="0" w:color="B2542A" w:themeColor="accent1"/>
              <w:left w:val="single" w:sz="12" w:space="0" w:color="B2542A" w:themeColor="accent1"/>
              <w:bottom w:val="single" w:sz="12" w:space="0" w:color="B2542A" w:themeColor="accent1"/>
              <w:right w:val="single" w:sz="12" w:space="0" w:color="B2542A" w:themeColor="accent1"/>
            </w:tcBorders>
            <w:shd w:val="clear" w:color="auto" w:fill="F4DBD0" w:themeFill="accent1" w:themeFillTint="33"/>
            <w:vAlign w:val="center"/>
          </w:tcPr>
          <w:p w14:paraId="0F996ABD" w14:textId="77777777" w:rsidR="00A41D4E" w:rsidRDefault="00A41D4E" w:rsidP="002A7A99">
            <w:pPr>
              <w:jc w:val="center"/>
            </w:pPr>
            <w:r>
              <w:t>346</w:t>
            </w:r>
          </w:p>
        </w:tc>
        <w:tc>
          <w:tcPr>
            <w:tcW w:w="1323" w:type="dxa"/>
            <w:tcBorders>
              <w:top w:val="single" w:sz="12" w:space="0" w:color="B2542A" w:themeColor="accent1"/>
              <w:left w:val="single" w:sz="12" w:space="0" w:color="B2542A" w:themeColor="accent1"/>
              <w:bottom w:val="single" w:sz="12" w:space="0" w:color="B2542A" w:themeColor="accent1"/>
              <w:right w:val="single" w:sz="12" w:space="0" w:color="B2542A" w:themeColor="accent1"/>
            </w:tcBorders>
            <w:shd w:val="clear" w:color="auto" w:fill="F4DBD0" w:themeFill="accent1" w:themeFillTint="33"/>
            <w:vAlign w:val="center"/>
          </w:tcPr>
          <w:p w14:paraId="0BA0A07E" w14:textId="77777777" w:rsidR="00A41D4E" w:rsidRDefault="00A41D4E" w:rsidP="002A7A99">
            <w:pPr>
              <w:jc w:val="center"/>
            </w:pPr>
            <w:r>
              <w:t>350</w:t>
            </w:r>
          </w:p>
        </w:tc>
        <w:tc>
          <w:tcPr>
            <w:tcW w:w="1323" w:type="dxa"/>
            <w:tcBorders>
              <w:top w:val="single" w:sz="12" w:space="0" w:color="B2542A" w:themeColor="accent1"/>
              <w:left w:val="single" w:sz="12" w:space="0" w:color="B2542A" w:themeColor="accent1"/>
              <w:bottom w:val="single" w:sz="12" w:space="0" w:color="B2542A" w:themeColor="accent1"/>
              <w:right w:val="single" w:sz="12" w:space="0" w:color="B2542A" w:themeColor="accent1"/>
            </w:tcBorders>
            <w:shd w:val="clear" w:color="auto" w:fill="F4DBD0" w:themeFill="accent1" w:themeFillTint="33"/>
            <w:vAlign w:val="center"/>
          </w:tcPr>
          <w:p w14:paraId="2C39AE5B" w14:textId="77777777" w:rsidR="00A41D4E" w:rsidRDefault="00A41D4E" w:rsidP="002A7A99">
            <w:pPr>
              <w:jc w:val="center"/>
            </w:pPr>
            <w:r>
              <w:t>823</w:t>
            </w:r>
          </w:p>
        </w:tc>
        <w:tc>
          <w:tcPr>
            <w:tcW w:w="1323" w:type="dxa"/>
            <w:tcBorders>
              <w:top w:val="single" w:sz="12" w:space="0" w:color="B2542A" w:themeColor="accent1"/>
              <w:left w:val="single" w:sz="12" w:space="0" w:color="B2542A" w:themeColor="accent1"/>
              <w:bottom w:val="single" w:sz="12" w:space="0" w:color="B2542A" w:themeColor="accent1"/>
              <w:right w:val="single" w:sz="12" w:space="0" w:color="B2542A" w:themeColor="accent1"/>
            </w:tcBorders>
            <w:shd w:val="clear" w:color="auto" w:fill="F4DBD0" w:themeFill="accent1" w:themeFillTint="33"/>
            <w:vAlign w:val="center"/>
          </w:tcPr>
          <w:p w14:paraId="3BE2B5D2" w14:textId="77777777" w:rsidR="00A41D4E" w:rsidRDefault="00A41D4E" w:rsidP="002A7A99">
            <w:pPr>
              <w:jc w:val="center"/>
            </w:pPr>
            <w:r>
              <w:t>856</w:t>
            </w:r>
          </w:p>
        </w:tc>
        <w:tc>
          <w:tcPr>
            <w:tcW w:w="1323" w:type="dxa"/>
            <w:tcBorders>
              <w:top w:val="single" w:sz="12" w:space="0" w:color="B2542A" w:themeColor="accent1"/>
              <w:left w:val="single" w:sz="12" w:space="0" w:color="B2542A" w:themeColor="accent1"/>
              <w:bottom w:val="single" w:sz="12" w:space="0" w:color="B2542A" w:themeColor="accent1"/>
              <w:right w:val="single" w:sz="12" w:space="0" w:color="B2542A" w:themeColor="accent1"/>
            </w:tcBorders>
            <w:shd w:val="clear" w:color="auto" w:fill="F4DBD0" w:themeFill="accent1" w:themeFillTint="33"/>
            <w:vAlign w:val="center"/>
          </w:tcPr>
          <w:p w14:paraId="03660E30" w14:textId="77777777" w:rsidR="00A41D4E" w:rsidRDefault="00A41D4E" w:rsidP="002A7A99">
            <w:pPr>
              <w:jc w:val="center"/>
            </w:pPr>
            <w:r>
              <w:t>278</w:t>
            </w:r>
          </w:p>
        </w:tc>
        <w:tc>
          <w:tcPr>
            <w:tcW w:w="1324" w:type="dxa"/>
            <w:tcBorders>
              <w:top w:val="single" w:sz="12" w:space="0" w:color="B2542A" w:themeColor="accent1"/>
              <w:left w:val="single" w:sz="12" w:space="0" w:color="B2542A" w:themeColor="accent1"/>
              <w:bottom w:val="single" w:sz="12" w:space="0" w:color="B2542A" w:themeColor="accent1"/>
            </w:tcBorders>
            <w:shd w:val="clear" w:color="auto" w:fill="F4DBD0" w:themeFill="accent1" w:themeFillTint="33"/>
            <w:vAlign w:val="center"/>
          </w:tcPr>
          <w:p w14:paraId="7D3AF331" w14:textId="77777777" w:rsidR="00A41D4E" w:rsidRDefault="00A41D4E" w:rsidP="002A7A99">
            <w:pPr>
              <w:jc w:val="center"/>
            </w:pPr>
            <w:r>
              <w:t>542</w:t>
            </w:r>
          </w:p>
        </w:tc>
      </w:tr>
      <w:tr w:rsidR="002A7A99" w14:paraId="365A9AC8" w14:textId="77777777" w:rsidTr="0035026B">
        <w:tc>
          <w:tcPr>
            <w:tcW w:w="1596" w:type="dxa"/>
            <w:tcBorders>
              <w:top w:val="single" w:sz="12" w:space="0" w:color="B2542A" w:themeColor="accent1"/>
              <w:bottom w:val="single" w:sz="12" w:space="0" w:color="B2542A" w:themeColor="accent1"/>
              <w:right w:val="single" w:sz="12" w:space="0" w:color="B2542A" w:themeColor="accent1"/>
            </w:tcBorders>
            <w:shd w:val="clear" w:color="auto" w:fill="D0AC9D" w:themeFill="accent2" w:themeFillTint="66"/>
            <w:vAlign w:val="center"/>
          </w:tcPr>
          <w:p w14:paraId="1CA3B5F1" w14:textId="7753A530" w:rsidR="002A7A99" w:rsidRPr="0035026B" w:rsidRDefault="00A41D4E" w:rsidP="005D2FE9">
            <w:pPr>
              <w:rPr>
                <w:b/>
                <w:bCs/>
              </w:rPr>
            </w:pPr>
            <w:r w:rsidRPr="0035026B">
              <w:rPr>
                <w:b/>
                <w:bCs/>
              </w:rPr>
              <w:t>Family Support Services</w:t>
            </w:r>
          </w:p>
        </w:tc>
        <w:tc>
          <w:tcPr>
            <w:tcW w:w="1323" w:type="dxa"/>
            <w:tcBorders>
              <w:top w:val="single" w:sz="12" w:space="0" w:color="B2542A" w:themeColor="accent1"/>
              <w:left w:val="single" w:sz="12" w:space="0" w:color="B2542A" w:themeColor="accent1"/>
              <w:bottom w:val="single" w:sz="12" w:space="0" w:color="B2542A" w:themeColor="accent1"/>
              <w:right w:val="single" w:sz="12" w:space="0" w:color="B2542A" w:themeColor="accent1"/>
            </w:tcBorders>
            <w:shd w:val="clear" w:color="auto" w:fill="F4DBD0" w:themeFill="accent1" w:themeFillTint="33"/>
            <w:vAlign w:val="center"/>
          </w:tcPr>
          <w:p w14:paraId="4F878D28" w14:textId="77777777" w:rsidR="00A41D4E" w:rsidRDefault="00A41D4E" w:rsidP="002A7A99">
            <w:pPr>
              <w:jc w:val="center"/>
            </w:pPr>
            <w:r>
              <w:t>499</w:t>
            </w:r>
          </w:p>
        </w:tc>
        <w:tc>
          <w:tcPr>
            <w:tcW w:w="1323" w:type="dxa"/>
            <w:tcBorders>
              <w:top w:val="single" w:sz="12" w:space="0" w:color="B2542A" w:themeColor="accent1"/>
              <w:left w:val="single" w:sz="12" w:space="0" w:color="B2542A" w:themeColor="accent1"/>
              <w:bottom w:val="single" w:sz="12" w:space="0" w:color="B2542A" w:themeColor="accent1"/>
              <w:right w:val="single" w:sz="12" w:space="0" w:color="B2542A" w:themeColor="accent1"/>
            </w:tcBorders>
            <w:shd w:val="clear" w:color="auto" w:fill="F4DBD0" w:themeFill="accent1" w:themeFillTint="33"/>
            <w:vAlign w:val="center"/>
          </w:tcPr>
          <w:p w14:paraId="1E3F10A0" w14:textId="77777777" w:rsidR="00A41D4E" w:rsidRDefault="00A41D4E" w:rsidP="002A7A99">
            <w:pPr>
              <w:jc w:val="center"/>
            </w:pPr>
            <w:r>
              <w:t>619</w:t>
            </w:r>
          </w:p>
        </w:tc>
        <w:tc>
          <w:tcPr>
            <w:tcW w:w="1323" w:type="dxa"/>
            <w:tcBorders>
              <w:top w:val="single" w:sz="12" w:space="0" w:color="B2542A" w:themeColor="accent1"/>
              <w:left w:val="single" w:sz="12" w:space="0" w:color="B2542A" w:themeColor="accent1"/>
              <w:bottom w:val="single" w:sz="12" w:space="0" w:color="B2542A" w:themeColor="accent1"/>
              <w:right w:val="single" w:sz="12" w:space="0" w:color="B2542A" w:themeColor="accent1"/>
            </w:tcBorders>
            <w:shd w:val="clear" w:color="auto" w:fill="F4DBD0" w:themeFill="accent1" w:themeFillTint="33"/>
            <w:vAlign w:val="center"/>
          </w:tcPr>
          <w:p w14:paraId="746D7C79" w14:textId="77777777" w:rsidR="00A41D4E" w:rsidRDefault="00A41D4E" w:rsidP="002A7A99">
            <w:pPr>
              <w:jc w:val="center"/>
            </w:pPr>
            <w:r>
              <w:t>603</w:t>
            </w:r>
          </w:p>
        </w:tc>
        <w:tc>
          <w:tcPr>
            <w:tcW w:w="1323" w:type="dxa"/>
            <w:tcBorders>
              <w:top w:val="single" w:sz="12" w:space="0" w:color="B2542A" w:themeColor="accent1"/>
              <w:left w:val="single" w:sz="12" w:space="0" w:color="B2542A" w:themeColor="accent1"/>
              <w:bottom w:val="single" w:sz="12" w:space="0" w:color="B2542A" w:themeColor="accent1"/>
              <w:right w:val="single" w:sz="12" w:space="0" w:color="B2542A" w:themeColor="accent1"/>
            </w:tcBorders>
            <w:shd w:val="clear" w:color="auto" w:fill="F4DBD0" w:themeFill="accent1" w:themeFillTint="33"/>
            <w:vAlign w:val="center"/>
          </w:tcPr>
          <w:p w14:paraId="274D308F" w14:textId="77777777" w:rsidR="00A41D4E" w:rsidRDefault="00A41D4E" w:rsidP="002A7A99">
            <w:pPr>
              <w:jc w:val="center"/>
            </w:pPr>
            <w:r>
              <w:t>1429</w:t>
            </w:r>
          </w:p>
        </w:tc>
        <w:tc>
          <w:tcPr>
            <w:tcW w:w="1323" w:type="dxa"/>
            <w:tcBorders>
              <w:top w:val="single" w:sz="12" w:space="0" w:color="B2542A" w:themeColor="accent1"/>
              <w:left w:val="single" w:sz="12" w:space="0" w:color="B2542A" w:themeColor="accent1"/>
              <w:bottom w:val="single" w:sz="12" w:space="0" w:color="B2542A" w:themeColor="accent1"/>
              <w:right w:val="single" w:sz="12" w:space="0" w:color="B2542A" w:themeColor="accent1"/>
            </w:tcBorders>
            <w:shd w:val="clear" w:color="auto" w:fill="F4DBD0" w:themeFill="accent1" w:themeFillTint="33"/>
            <w:vAlign w:val="center"/>
          </w:tcPr>
          <w:p w14:paraId="574CA880" w14:textId="77777777" w:rsidR="00A41D4E" w:rsidRDefault="00A41D4E" w:rsidP="002A7A99">
            <w:pPr>
              <w:jc w:val="center"/>
            </w:pPr>
            <w:r>
              <w:t>275</w:t>
            </w:r>
          </w:p>
        </w:tc>
        <w:tc>
          <w:tcPr>
            <w:tcW w:w="1324" w:type="dxa"/>
            <w:tcBorders>
              <w:top w:val="single" w:sz="12" w:space="0" w:color="B2542A" w:themeColor="accent1"/>
              <w:left w:val="single" w:sz="12" w:space="0" w:color="B2542A" w:themeColor="accent1"/>
              <w:bottom w:val="single" w:sz="12" w:space="0" w:color="B2542A" w:themeColor="accent1"/>
            </w:tcBorders>
            <w:shd w:val="clear" w:color="auto" w:fill="F4DBD0" w:themeFill="accent1" w:themeFillTint="33"/>
            <w:vAlign w:val="center"/>
          </w:tcPr>
          <w:p w14:paraId="32E92C70" w14:textId="77777777" w:rsidR="00A41D4E" w:rsidRDefault="00A41D4E" w:rsidP="002A7A99">
            <w:pPr>
              <w:jc w:val="center"/>
            </w:pPr>
            <w:r>
              <w:t>889</w:t>
            </w:r>
          </w:p>
        </w:tc>
      </w:tr>
      <w:tr w:rsidR="002A7A99" w14:paraId="46947D70" w14:textId="77777777" w:rsidTr="0035026B">
        <w:tc>
          <w:tcPr>
            <w:tcW w:w="1596" w:type="dxa"/>
            <w:tcBorders>
              <w:top w:val="single" w:sz="12" w:space="0" w:color="B2542A" w:themeColor="accent1"/>
              <w:bottom w:val="single" w:sz="12" w:space="0" w:color="B2542A" w:themeColor="accent1"/>
              <w:right w:val="single" w:sz="12" w:space="0" w:color="B2542A" w:themeColor="accent1"/>
            </w:tcBorders>
            <w:shd w:val="clear" w:color="auto" w:fill="D0AC9D" w:themeFill="accent2" w:themeFillTint="66"/>
            <w:vAlign w:val="center"/>
          </w:tcPr>
          <w:p w14:paraId="6BDD24EA" w14:textId="77777777" w:rsidR="002A7A99" w:rsidRDefault="00A41D4E" w:rsidP="005D2FE9">
            <w:pPr>
              <w:rPr>
                <w:b/>
                <w:bCs/>
              </w:rPr>
            </w:pPr>
            <w:r w:rsidRPr="0035026B">
              <w:rPr>
                <w:b/>
                <w:bCs/>
              </w:rPr>
              <w:t>Reunification</w:t>
            </w:r>
          </w:p>
          <w:p w14:paraId="4CF0B92E" w14:textId="5EF50A49" w:rsidR="0035026B" w:rsidRPr="0035026B" w:rsidRDefault="0035026B" w:rsidP="005D2FE9">
            <w:pPr>
              <w:rPr>
                <w:b/>
                <w:bCs/>
              </w:rPr>
            </w:pPr>
          </w:p>
        </w:tc>
        <w:tc>
          <w:tcPr>
            <w:tcW w:w="1323" w:type="dxa"/>
            <w:tcBorders>
              <w:top w:val="single" w:sz="12" w:space="0" w:color="B2542A" w:themeColor="accent1"/>
              <w:left w:val="single" w:sz="12" w:space="0" w:color="B2542A" w:themeColor="accent1"/>
              <w:bottom w:val="single" w:sz="12" w:space="0" w:color="B2542A" w:themeColor="accent1"/>
              <w:right w:val="single" w:sz="12" w:space="0" w:color="B2542A" w:themeColor="accent1"/>
            </w:tcBorders>
            <w:shd w:val="clear" w:color="auto" w:fill="F4DBD0" w:themeFill="accent1" w:themeFillTint="33"/>
            <w:vAlign w:val="center"/>
          </w:tcPr>
          <w:p w14:paraId="49FD0156" w14:textId="77777777" w:rsidR="00A41D4E" w:rsidRDefault="00A41D4E" w:rsidP="002A7A99">
            <w:pPr>
              <w:jc w:val="center"/>
            </w:pPr>
            <w:r>
              <w:t>184</w:t>
            </w:r>
          </w:p>
        </w:tc>
        <w:tc>
          <w:tcPr>
            <w:tcW w:w="1323" w:type="dxa"/>
            <w:tcBorders>
              <w:top w:val="single" w:sz="12" w:space="0" w:color="B2542A" w:themeColor="accent1"/>
              <w:left w:val="single" w:sz="12" w:space="0" w:color="B2542A" w:themeColor="accent1"/>
              <w:bottom w:val="single" w:sz="12" w:space="0" w:color="B2542A" w:themeColor="accent1"/>
              <w:right w:val="single" w:sz="12" w:space="0" w:color="B2542A" w:themeColor="accent1"/>
            </w:tcBorders>
            <w:shd w:val="clear" w:color="auto" w:fill="F4DBD0" w:themeFill="accent1" w:themeFillTint="33"/>
            <w:vAlign w:val="center"/>
          </w:tcPr>
          <w:p w14:paraId="0A29221A" w14:textId="77777777" w:rsidR="00A41D4E" w:rsidRDefault="00A41D4E" w:rsidP="002A7A99">
            <w:pPr>
              <w:jc w:val="center"/>
            </w:pPr>
            <w:r>
              <w:t>135</w:t>
            </w:r>
          </w:p>
        </w:tc>
        <w:tc>
          <w:tcPr>
            <w:tcW w:w="1323" w:type="dxa"/>
            <w:tcBorders>
              <w:top w:val="single" w:sz="12" w:space="0" w:color="B2542A" w:themeColor="accent1"/>
              <w:left w:val="single" w:sz="12" w:space="0" w:color="B2542A" w:themeColor="accent1"/>
              <w:bottom w:val="single" w:sz="12" w:space="0" w:color="B2542A" w:themeColor="accent1"/>
              <w:right w:val="single" w:sz="12" w:space="0" w:color="B2542A" w:themeColor="accent1"/>
            </w:tcBorders>
            <w:shd w:val="clear" w:color="auto" w:fill="F4DBD0" w:themeFill="accent1" w:themeFillTint="33"/>
            <w:vAlign w:val="center"/>
          </w:tcPr>
          <w:p w14:paraId="670DFB76" w14:textId="77777777" w:rsidR="00A41D4E" w:rsidRDefault="00A41D4E" w:rsidP="002A7A99">
            <w:pPr>
              <w:jc w:val="center"/>
            </w:pPr>
            <w:r>
              <w:t>317</w:t>
            </w:r>
          </w:p>
        </w:tc>
        <w:tc>
          <w:tcPr>
            <w:tcW w:w="1323" w:type="dxa"/>
            <w:tcBorders>
              <w:top w:val="single" w:sz="12" w:space="0" w:color="B2542A" w:themeColor="accent1"/>
              <w:left w:val="single" w:sz="12" w:space="0" w:color="B2542A" w:themeColor="accent1"/>
              <w:bottom w:val="single" w:sz="12" w:space="0" w:color="B2542A" w:themeColor="accent1"/>
              <w:right w:val="single" w:sz="12" w:space="0" w:color="B2542A" w:themeColor="accent1"/>
            </w:tcBorders>
            <w:shd w:val="clear" w:color="auto" w:fill="F4DBD0" w:themeFill="accent1" w:themeFillTint="33"/>
            <w:vAlign w:val="center"/>
          </w:tcPr>
          <w:p w14:paraId="1E74CAAA" w14:textId="77777777" w:rsidR="00A41D4E" w:rsidRDefault="00A41D4E" w:rsidP="002A7A99">
            <w:pPr>
              <w:jc w:val="center"/>
            </w:pPr>
            <w:r>
              <w:t>294</w:t>
            </w:r>
          </w:p>
        </w:tc>
        <w:tc>
          <w:tcPr>
            <w:tcW w:w="1323" w:type="dxa"/>
            <w:tcBorders>
              <w:top w:val="single" w:sz="12" w:space="0" w:color="B2542A" w:themeColor="accent1"/>
              <w:left w:val="single" w:sz="12" w:space="0" w:color="B2542A" w:themeColor="accent1"/>
              <w:bottom w:val="single" w:sz="12" w:space="0" w:color="B2542A" w:themeColor="accent1"/>
              <w:right w:val="single" w:sz="12" w:space="0" w:color="B2542A" w:themeColor="accent1"/>
            </w:tcBorders>
            <w:shd w:val="clear" w:color="auto" w:fill="F4DBD0" w:themeFill="accent1" w:themeFillTint="33"/>
            <w:vAlign w:val="center"/>
          </w:tcPr>
          <w:p w14:paraId="018FABB6" w14:textId="77777777" w:rsidR="00A41D4E" w:rsidRDefault="00A41D4E" w:rsidP="002A7A99">
            <w:pPr>
              <w:jc w:val="center"/>
            </w:pPr>
            <w:r>
              <w:t>201</w:t>
            </w:r>
          </w:p>
        </w:tc>
        <w:tc>
          <w:tcPr>
            <w:tcW w:w="1324" w:type="dxa"/>
            <w:tcBorders>
              <w:top w:val="single" w:sz="12" w:space="0" w:color="B2542A" w:themeColor="accent1"/>
              <w:left w:val="single" w:sz="12" w:space="0" w:color="B2542A" w:themeColor="accent1"/>
              <w:bottom w:val="single" w:sz="12" w:space="0" w:color="B2542A" w:themeColor="accent1"/>
            </w:tcBorders>
            <w:shd w:val="clear" w:color="auto" w:fill="F4DBD0" w:themeFill="accent1" w:themeFillTint="33"/>
            <w:vAlign w:val="center"/>
          </w:tcPr>
          <w:p w14:paraId="7FBB1152" w14:textId="77777777" w:rsidR="00A41D4E" w:rsidRDefault="00A41D4E" w:rsidP="002A7A99">
            <w:pPr>
              <w:jc w:val="center"/>
            </w:pPr>
            <w:r>
              <w:t>155</w:t>
            </w:r>
          </w:p>
        </w:tc>
      </w:tr>
      <w:tr w:rsidR="002A7A99" w14:paraId="57D68F9A" w14:textId="77777777" w:rsidTr="0035026B">
        <w:tc>
          <w:tcPr>
            <w:tcW w:w="1596" w:type="dxa"/>
            <w:tcBorders>
              <w:top w:val="single" w:sz="12" w:space="0" w:color="B2542A" w:themeColor="accent1"/>
              <w:right w:val="single" w:sz="12" w:space="0" w:color="B2542A" w:themeColor="accent1"/>
            </w:tcBorders>
            <w:shd w:val="clear" w:color="auto" w:fill="D0AC9D" w:themeFill="accent2" w:themeFillTint="66"/>
            <w:vAlign w:val="center"/>
          </w:tcPr>
          <w:p w14:paraId="2F993FA2" w14:textId="77777777" w:rsidR="00A41D4E" w:rsidRPr="0035026B" w:rsidRDefault="00A41D4E" w:rsidP="005D2FE9">
            <w:pPr>
              <w:rPr>
                <w:b/>
                <w:bCs/>
              </w:rPr>
            </w:pPr>
            <w:r w:rsidRPr="0035026B">
              <w:rPr>
                <w:b/>
                <w:bCs/>
              </w:rPr>
              <w:t>Total</w:t>
            </w:r>
          </w:p>
          <w:p w14:paraId="499D0070" w14:textId="77777777" w:rsidR="002A7A99" w:rsidRPr="0035026B" w:rsidRDefault="002A7A99" w:rsidP="005D2FE9">
            <w:pPr>
              <w:rPr>
                <w:b/>
                <w:bCs/>
              </w:rPr>
            </w:pPr>
          </w:p>
        </w:tc>
        <w:tc>
          <w:tcPr>
            <w:tcW w:w="1323" w:type="dxa"/>
            <w:tcBorders>
              <w:top w:val="single" w:sz="12" w:space="0" w:color="B2542A" w:themeColor="accent1"/>
              <w:left w:val="single" w:sz="12" w:space="0" w:color="B2542A" w:themeColor="accent1"/>
              <w:right w:val="single" w:sz="12" w:space="0" w:color="B2542A" w:themeColor="accent1"/>
            </w:tcBorders>
            <w:shd w:val="clear" w:color="auto" w:fill="F4DBD0" w:themeFill="accent1" w:themeFillTint="33"/>
            <w:vAlign w:val="center"/>
          </w:tcPr>
          <w:p w14:paraId="27269EDB" w14:textId="77777777" w:rsidR="00A41D4E" w:rsidRDefault="00A41D4E" w:rsidP="002A7A99">
            <w:pPr>
              <w:jc w:val="center"/>
            </w:pPr>
            <w:r>
              <w:t>1029</w:t>
            </w:r>
          </w:p>
        </w:tc>
        <w:tc>
          <w:tcPr>
            <w:tcW w:w="1323" w:type="dxa"/>
            <w:tcBorders>
              <w:top w:val="single" w:sz="12" w:space="0" w:color="B2542A" w:themeColor="accent1"/>
              <w:left w:val="single" w:sz="12" w:space="0" w:color="B2542A" w:themeColor="accent1"/>
              <w:right w:val="single" w:sz="12" w:space="0" w:color="B2542A" w:themeColor="accent1"/>
            </w:tcBorders>
            <w:shd w:val="clear" w:color="auto" w:fill="F4DBD0" w:themeFill="accent1" w:themeFillTint="33"/>
            <w:vAlign w:val="center"/>
          </w:tcPr>
          <w:p w14:paraId="0FA90D0E" w14:textId="77777777" w:rsidR="00A41D4E" w:rsidRDefault="00A41D4E" w:rsidP="002A7A99">
            <w:pPr>
              <w:jc w:val="center"/>
            </w:pPr>
            <w:r>
              <w:t>1104</w:t>
            </w:r>
          </w:p>
        </w:tc>
        <w:tc>
          <w:tcPr>
            <w:tcW w:w="1323" w:type="dxa"/>
            <w:tcBorders>
              <w:top w:val="single" w:sz="12" w:space="0" w:color="B2542A" w:themeColor="accent1"/>
              <w:left w:val="single" w:sz="12" w:space="0" w:color="B2542A" w:themeColor="accent1"/>
              <w:right w:val="single" w:sz="12" w:space="0" w:color="B2542A" w:themeColor="accent1"/>
            </w:tcBorders>
            <w:shd w:val="clear" w:color="auto" w:fill="F4DBD0" w:themeFill="accent1" w:themeFillTint="33"/>
            <w:vAlign w:val="center"/>
          </w:tcPr>
          <w:p w14:paraId="63668F3A" w14:textId="77777777" w:rsidR="00A41D4E" w:rsidRDefault="00A41D4E" w:rsidP="002A7A99">
            <w:pPr>
              <w:jc w:val="center"/>
            </w:pPr>
            <w:r>
              <w:t>1743</w:t>
            </w:r>
          </w:p>
        </w:tc>
        <w:tc>
          <w:tcPr>
            <w:tcW w:w="1323" w:type="dxa"/>
            <w:tcBorders>
              <w:top w:val="single" w:sz="12" w:space="0" w:color="B2542A" w:themeColor="accent1"/>
              <w:left w:val="single" w:sz="12" w:space="0" w:color="B2542A" w:themeColor="accent1"/>
              <w:right w:val="single" w:sz="12" w:space="0" w:color="B2542A" w:themeColor="accent1"/>
            </w:tcBorders>
            <w:shd w:val="clear" w:color="auto" w:fill="F4DBD0" w:themeFill="accent1" w:themeFillTint="33"/>
            <w:vAlign w:val="center"/>
          </w:tcPr>
          <w:p w14:paraId="7091864C" w14:textId="77777777" w:rsidR="00A41D4E" w:rsidRDefault="00A41D4E" w:rsidP="002A7A99">
            <w:pPr>
              <w:jc w:val="center"/>
            </w:pPr>
            <w:r>
              <w:t>2579</w:t>
            </w:r>
          </w:p>
        </w:tc>
        <w:tc>
          <w:tcPr>
            <w:tcW w:w="1323" w:type="dxa"/>
            <w:tcBorders>
              <w:top w:val="single" w:sz="12" w:space="0" w:color="B2542A" w:themeColor="accent1"/>
              <w:left w:val="single" w:sz="12" w:space="0" w:color="B2542A" w:themeColor="accent1"/>
              <w:right w:val="single" w:sz="12" w:space="0" w:color="B2542A" w:themeColor="accent1"/>
            </w:tcBorders>
            <w:shd w:val="clear" w:color="auto" w:fill="F4DBD0" w:themeFill="accent1" w:themeFillTint="33"/>
            <w:vAlign w:val="center"/>
          </w:tcPr>
          <w:p w14:paraId="19DA16D6" w14:textId="77777777" w:rsidR="00A41D4E" w:rsidRDefault="00A41D4E" w:rsidP="002A7A99">
            <w:pPr>
              <w:jc w:val="center"/>
            </w:pPr>
            <w:r>
              <w:t>754</w:t>
            </w:r>
          </w:p>
        </w:tc>
        <w:tc>
          <w:tcPr>
            <w:tcW w:w="1324" w:type="dxa"/>
            <w:tcBorders>
              <w:top w:val="single" w:sz="12" w:space="0" w:color="B2542A" w:themeColor="accent1"/>
              <w:left w:val="single" w:sz="12" w:space="0" w:color="B2542A" w:themeColor="accent1"/>
            </w:tcBorders>
            <w:shd w:val="clear" w:color="auto" w:fill="F4DBD0" w:themeFill="accent1" w:themeFillTint="33"/>
            <w:vAlign w:val="center"/>
          </w:tcPr>
          <w:p w14:paraId="5EAAC1B8" w14:textId="77777777" w:rsidR="00A41D4E" w:rsidRDefault="00A41D4E" w:rsidP="002A7A99">
            <w:pPr>
              <w:jc w:val="center"/>
            </w:pPr>
            <w:r>
              <w:t>1586</w:t>
            </w:r>
          </w:p>
        </w:tc>
      </w:tr>
    </w:tbl>
    <w:p w14:paraId="433E3EA6" w14:textId="77777777" w:rsidR="00A41D4E" w:rsidRPr="00D7389D" w:rsidRDefault="00A41D4E" w:rsidP="00D7389D">
      <w:pPr>
        <w:pStyle w:val="Normal1"/>
        <w:spacing w:after="120"/>
        <w:rPr>
          <w:rFonts w:asciiTheme="minorHAnsi" w:hAnsiTheme="minorHAnsi" w:cstheme="minorHAnsi"/>
        </w:rPr>
      </w:pPr>
    </w:p>
    <w:bookmarkEnd w:id="61"/>
    <w:p w14:paraId="035C42A5" w14:textId="33FE5C3C" w:rsidR="00D7389D" w:rsidRPr="00D7389D" w:rsidRDefault="00D7389D" w:rsidP="00AB0B2F">
      <w:pPr>
        <w:spacing w:before="240" w:after="0" w:line="240" w:lineRule="auto"/>
        <w:rPr>
          <w:rFonts w:cstheme="minorHAnsi"/>
          <w:sz w:val="24"/>
          <w:szCs w:val="24"/>
        </w:rPr>
      </w:pPr>
      <w:r w:rsidRPr="00D7389D">
        <w:rPr>
          <w:rFonts w:cstheme="minorHAnsi"/>
          <w:sz w:val="24"/>
          <w:szCs w:val="24"/>
        </w:rPr>
        <w:t>As has historically been the case, Family Support Services continues to be the highest utilized services followed by Family Preservation Services with TLR services continuing to remain the least utilized service.  CYFD continues to emphasize prevention efforts which seems to account for the significant decrease in the TLR services.  The Prevention and Initiative Bureau will, however, meet with the Research, Assessment and Data Bureau (RAD) to further analyze the data to determine if there were any additional factors that contributed to the notably low utilization of TLR.</w:t>
      </w:r>
    </w:p>
    <w:p w14:paraId="42AE0121" w14:textId="77777777" w:rsidR="00525A8A" w:rsidRPr="00525A8A" w:rsidRDefault="00525A8A" w:rsidP="00D7389D">
      <w:pPr>
        <w:spacing w:before="0" w:after="0" w:line="240" w:lineRule="auto"/>
      </w:pPr>
    </w:p>
    <w:p w14:paraId="18C35AA0" w14:textId="6831E984" w:rsidR="002C1AC7" w:rsidRPr="004E48DD" w:rsidRDefault="00A537E7" w:rsidP="00D7389D">
      <w:pPr>
        <w:pStyle w:val="Heading7"/>
        <w:spacing w:before="0" w:line="240" w:lineRule="auto"/>
        <w:rPr>
          <w:b/>
          <w:bCs/>
          <w:i/>
          <w:iCs/>
          <w:color w:val="B2542A" w:themeColor="accent1"/>
          <w:sz w:val="24"/>
          <w:szCs w:val="24"/>
        </w:rPr>
      </w:pPr>
      <w:r w:rsidRPr="004E48DD">
        <w:rPr>
          <w:b/>
          <w:bCs/>
          <w:i/>
          <w:iCs/>
          <w:color w:val="B2542A" w:themeColor="accent1"/>
          <w:sz w:val="24"/>
          <w:szCs w:val="24"/>
        </w:rPr>
        <w:t>Family Support Services</w:t>
      </w:r>
    </w:p>
    <w:p w14:paraId="72F3D8A4" w14:textId="1DFC748D" w:rsidR="00D7389D" w:rsidRPr="00D7389D" w:rsidRDefault="00D7389D" w:rsidP="00D7389D">
      <w:pPr>
        <w:pStyle w:val="Normal1"/>
        <w:spacing w:after="60"/>
        <w:rPr>
          <w:rFonts w:asciiTheme="minorHAnsi" w:hAnsiTheme="minorHAnsi" w:cstheme="minorHAnsi"/>
        </w:rPr>
      </w:pPr>
      <w:r w:rsidRPr="00D7389D">
        <w:rPr>
          <w:rFonts w:asciiTheme="minorHAnsi" w:hAnsiTheme="minorHAnsi" w:cstheme="minorHAnsi"/>
        </w:rPr>
        <w:t xml:space="preserve">As previously noted, CYFD PSD consolidated the contracted services supported through CBCAP and PSSF funding into the Community Based Prevention, Intervention and Reunification (CBPIR) contracts.  These contracts are approaching the completion of the first year since being executed.  The PSSF Family Support Services (FSS) funded component of the CBPIR contracts focuses on placement prevention and are available in all 33 counties.  PSSF FSS is designed to safely maintain children in their home.  Contractor providers use the information they gather during the warm hand-off, from the family members and a comprehensive assessment to determine the level of case management most appropriate for the family’s needs.  Families who can be considered for PSSF FSS include those who have unsubstantiated or substantiated cases of child abuse and/or neglect and need support and case management services to prevent child maltreatment.  Eligible families include relative and non-relative foster and adoptive families, and referrals can be made by CYFD PSD and JJS staff, CYFD funded Home Visiting Level II programs, licensed childcare facilities, and New Mexico Pre-K providers; however, other referral sources can be considered and must be approved by CYFD.  In addition, referrals made by PSD staff must be given priority by the contract providers.  Families can receive PSSF FSS services for up to six months.  The </w:t>
      </w:r>
      <w:r>
        <w:rPr>
          <w:rFonts w:asciiTheme="minorHAnsi" w:hAnsiTheme="minorHAnsi" w:cstheme="minorHAnsi"/>
        </w:rPr>
        <w:t xml:space="preserve">Prevention and Initiative Bureau </w:t>
      </w:r>
      <w:r w:rsidRPr="00D7389D">
        <w:rPr>
          <w:rFonts w:asciiTheme="minorHAnsi" w:hAnsiTheme="minorHAnsi" w:cstheme="minorHAnsi"/>
        </w:rPr>
        <w:t xml:space="preserve">has been regularly monitoring the CBPIR contracts using monthly reports and caseload data; and the unit staff have resumed on site technical assistance visits with contract providers..  During the site visits, the Prevention Unit reviews client files, fiscal and employee files and conducts interviews with contract provider staff, PSD field staff and families whenever possible.  The </w:t>
      </w:r>
      <w:r>
        <w:rPr>
          <w:rFonts w:asciiTheme="minorHAnsi" w:hAnsiTheme="minorHAnsi" w:cstheme="minorHAnsi"/>
        </w:rPr>
        <w:t>Prevention and Initiative Bureau</w:t>
      </w:r>
      <w:r w:rsidRPr="00D7389D">
        <w:rPr>
          <w:rFonts w:asciiTheme="minorHAnsi" w:hAnsiTheme="minorHAnsi" w:cstheme="minorHAnsi"/>
        </w:rPr>
        <w:t>, along with the assistance of the PSD Research, Assessment and Data Bureau (RAD) evaluates each contract provider on the following performance measures:</w:t>
      </w:r>
    </w:p>
    <w:p w14:paraId="798D4079" w14:textId="77777777" w:rsidR="00D7389D" w:rsidRPr="00D7389D" w:rsidRDefault="00D7389D" w:rsidP="00D7389D">
      <w:pPr>
        <w:pStyle w:val="Normal1"/>
        <w:numPr>
          <w:ilvl w:val="0"/>
          <w:numId w:val="52"/>
        </w:numPr>
        <w:spacing w:after="60"/>
        <w:ind w:left="360"/>
        <w:rPr>
          <w:rFonts w:asciiTheme="minorHAnsi" w:hAnsiTheme="minorHAnsi" w:cstheme="minorHAnsi"/>
        </w:rPr>
      </w:pPr>
      <w:r w:rsidRPr="00D7389D">
        <w:rPr>
          <w:rFonts w:asciiTheme="minorHAnsi" w:hAnsiTheme="minorHAnsi" w:cstheme="minorHAnsi"/>
        </w:rPr>
        <w:t>93% of families served will not be the subject of substantiated child maltreatment while receiving services and within six months of close of service.</w:t>
      </w:r>
    </w:p>
    <w:p w14:paraId="3AEF6A7A" w14:textId="77777777" w:rsidR="00D7389D" w:rsidRPr="00D7389D" w:rsidRDefault="00D7389D" w:rsidP="00D7389D">
      <w:pPr>
        <w:pStyle w:val="Normal1"/>
        <w:numPr>
          <w:ilvl w:val="0"/>
          <w:numId w:val="52"/>
        </w:numPr>
        <w:spacing w:after="120"/>
        <w:ind w:left="360"/>
        <w:rPr>
          <w:rFonts w:asciiTheme="minorHAnsi" w:hAnsiTheme="minorHAnsi" w:cstheme="minorHAnsi"/>
        </w:rPr>
      </w:pPr>
      <w:r w:rsidRPr="00D7389D">
        <w:rPr>
          <w:rFonts w:asciiTheme="minorHAnsi" w:hAnsiTheme="minorHAnsi" w:cstheme="minorHAnsi"/>
        </w:rPr>
        <w:t>93% of families served will not have an entry into foster care while receiving services and within six months of close of case.</w:t>
      </w:r>
    </w:p>
    <w:p w14:paraId="0DD4A25D" w14:textId="7551965C" w:rsidR="00D7389D" w:rsidRPr="00D7389D" w:rsidRDefault="00D7389D" w:rsidP="00D7389D">
      <w:pPr>
        <w:pStyle w:val="Normal1"/>
        <w:rPr>
          <w:rFonts w:asciiTheme="minorHAnsi" w:hAnsiTheme="minorHAnsi" w:cstheme="minorHAnsi"/>
        </w:rPr>
      </w:pPr>
      <w:r>
        <w:rPr>
          <w:rFonts w:asciiTheme="minorHAnsi" w:hAnsiTheme="minorHAnsi" w:cstheme="minorHAnsi"/>
        </w:rPr>
        <w:t xml:space="preserve">Prevention and Initiative Bureau </w:t>
      </w:r>
      <w:r w:rsidRPr="00D7389D">
        <w:rPr>
          <w:rFonts w:asciiTheme="minorHAnsi" w:hAnsiTheme="minorHAnsi" w:cstheme="minorHAnsi"/>
        </w:rPr>
        <w:t>will ensure the contract providers receive programmatic support, training and/or technical assistance when program deficiencies are identified to assist the contract providers in being successful in-service provision and improve outcomes of the families served.</w:t>
      </w:r>
    </w:p>
    <w:p w14:paraId="5F9B8CD5" w14:textId="77777777" w:rsidR="00A537E7" w:rsidRDefault="00A537E7" w:rsidP="00D7389D">
      <w:pPr>
        <w:spacing w:before="0" w:after="0" w:line="240" w:lineRule="auto"/>
      </w:pPr>
    </w:p>
    <w:p w14:paraId="3CB9C4CB" w14:textId="442CF93E" w:rsidR="004E48DD" w:rsidRPr="004E48DD" w:rsidRDefault="004E48DD" w:rsidP="00301142">
      <w:pPr>
        <w:pStyle w:val="Heading7"/>
        <w:spacing w:after="120" w:line="240" w:lineRule="auto"/>
        <w:rPr>
          <w:b/>
          <w:bCs/>
          <w:i/>
          <w:iCs/>
          <w:color w:val="B2542A" w:themeColor="accent1"/>
          <w:sz w:val="24"/>
          <w:szCs w:val="24"/>
        </w:rPr>
      </w:pPr>
      <w:r w:rsidRPr="004E48DD">
        <w:rPr>
          <w:b/>
          <w:bCs/>
          <w:i/>
          <w:iCs/>
          <w:color w:val="B2542A" w:themeColor="accent1"/>
          <w:sz w:val="24"/>
          <w:szCs w:val="24"/>
        </w:rPr>
        <w:t>Family Preservation</w:t>
      </w:r>
    </w:p>
    <w:p w14:paraId="68150052" w14:textId="4E60E0AD" w:rsidR="00D7389D" w:rsidRPr="00D7389D" w:rsidRDefault="00D7389D" w:rsidP="00D7389D">
      <w:pPr>
        <w:pStyle w:val="Normal1"/>
        <w:spacing w:after="120"/>
        <w:rPr>
          <w:rFonts w:asciiTheme="minorHAnsi" w:hAnsiTheme="minorHAnsi" w:cstheme="minorHAnsi"/>
        </w:rPr>
      </w:pPr>
      <w:r w:rsidRPr="00D7389D">
        <w:rPr>
          <w:rFonts w:asciiTheme="minorHAnsi" w:hAnsiTheme="minorHAnsi" w:cstheme="minorHAnsi"/>
        </w:rPr>
        <w:t>PSD’s In Home Services (IHS) family preservation model incorporates the basic principles of family preservation services as an intensive in-home service while recognizing that the short-term crisis intervention model did not offer enough time needed to address the complex needs of the children and their families. In-home services are an integrated comprehensive approach to strengthening and preserving families who are at risk for or who are currently experiencing problems in family functioning and are at imminent risk of having a child removed from the home due to abuse or neglect. Family needs and strengths are identified through an initial as well as an on-going assessment process; the intervention process builds upon the family’s existing strengths while supporting and expanding their network of resources to increase their capacity to meet the needs of the family system and those of the individual family members. The model also encourages and promotes a strong partnership between the department and the family and incorporates traditional and nontraditional supporting agencies, individuals and organizations into the intervention based on the unique qualities and characteristics of each family.</w:t>
      </w:r>
    </w:p>
    <w:p w14:paraId="699C3626" w14:textId="6A58B0DD" w:rsidR="00D7389D" w:rsidRPr="00D7389D" w:rsidRDefault="00D7389D" w:rsidP="00D7389D">
      <w:pPr>
        <w:pStyle w:val="Normal1"/>
        <w:spacing w:after="120"/>
        <w:rPr>
          <w:rFonts w:asciiTheme="minorHAnsi" w:hAnsiTheme="minorHAnsi" w:cstheme="minorHAnsi"/>
        </w:rPr>
      </w:pPr>
      <w:r w:rsidRPr="00D7389D">
        <w:rPr>
          <w:rFonts w:asciiTheme="minorHAnsi" w:hAnsiTheme="minorHAnsi" w:cstheme="minorHAnsi"/>
        </w:rPr>
        <w:t>The consolidated CBPIR contracts also include the PSSF Family Preservation Services.  As noted previously, these contracts are approaching the completion of the first year since being executed.  The PSSF Family Preservation Services (FSS) component of the CBPIR contracts are referred to as Intensive Family Support Services (IFSS) and focuses on families who are in crisis and need intensive, comprehensive supports and services to prevent child abuse and/or neglect while maintaining children safely with their family of origin.  IFSS is available in all 33 counties.  As with PSSF FSS, contract providers utilize the information they gather during the warm hand-off, from the family members and the assessment to determine the appropriate level of case management for the family.  Families who can be considered for PSSF IFSS include those with unsubstantiated or substantiated cases of child abuse and/or neglect who need intensive support and therapeutic services such as medical, behavioral and/or mental health to prevent repeat child maltreatment and the removal of the child(ren).  Eligible families include relative and non-relative foster and adoptive families, and referrals can be made by CYFD PSD staff or internal case transfers from PSSF Family Support Services.  Families that have unsubstantiated cases of child abuse or neglect must have CYFD approval prior to contract providers enrolling the family into this level of service.  Families can receive IFSS for up to nine months though they can discharge from the service as soon as they successfully complete their Family Plan and there are no safety concerns.  An</w:t>
      </w:r>
      <w:r w:rsidRPr="00D7389D">
        <w:rPr>
          <w:rFonts w:asciiTheme="minorHAnsi" w:hAnsiTheme="minorHAnsi" w:cstheme="minorHAnsi"/>
          <w:strike/>
        </w:rPr>
        <w:t xml:space="preserve"> </w:t>
      </w:r>
      <w:r w:rsidRPr="00D7389D">
        <w:rPr>
          <w:rFonts w:asciiTheme="minorHAnsi" w:hAnsiTheme="minorHAnsi" w:cstheme="minorHAnsi"/>
        </w:rPr>
        <w:t>extension can be considered for the family to achieve the goals outlined in their Family Plan.</w:t>
      </w:r>
    </w:p>
    <w:p w14:paraId="28D63137" w14:textId="00C851C0" w:rsidR="00D7389D" w:rsidRPr="00D7389D" w:rsidRDefault="00D7389D" w:rsidP="00D7389D">
      <w:pPr>
        <w:pStyle w:val="Normal1"/>
        <w:spacing w:after="60"/>
        <w:rPr>
          <w:rFonts w:asciiTheme="minorHAnsi" w:hAnsiTheme="minorHAnsi" w:cstheme="minorHAnsi"/>
        </w:rPr>
      </w:pPr>
      <w:r w:rsidRPr="00D7389D">
        <w:rPr>
          <w:rFonts w:asciiTheme="minorHAnsi" w:hAnsiTheme="minorHAnsi" w:cstheme="minorHAnsi"/>
        </w:rPr>
        <w:t xml:space="preserve">The </w:t>
      </w:r>
      <w:r w:rsidR="00AB670B">
        <w:rPr>
          <w:rFonts w:asciiTheme="minorHAnsi" w:hAnsiTheme="minorHAnsi" w:cstheme="minorHAnsi"/>
        </w:rPr>
        <w:t xml:space="preserve">Prevention and Initiative Bureau </w:t>
      </w:r>
      <w:r w:rsidRPr="00D7389D">
        <w:rPr>
          <w:rFonts w:asciiTheme="minorHAnsi" w:hAnsiTheme="minorHAnsi" w:cstheme="minorHAnsi"/>
        </w:rPr>
        <w:t xml:space="preserve">has been regularly monitoring the CBPIR contracts using monthly reports and caseload data; the unit staff have scheduled and conducted site visits of the CBPIR contract providers.  During the site visits, the </w:t>
      </w:r>
      <w:r>
        <w:rPr>
          <w:rFonts w:asciiTheme="minorHAnsi" w:hAnsiTheme="minorHAnsi" w:cstheme="minorHAnsi"/>
        </w:rPr>
        <w:t xml:space="preserve">Prevention and Initiative Bureau </w:t>
      </w:r>
      <w:r w:rsidRPr="00D7389D">
        <w:rPr>
          <w:rFonts w:asciiTheme="minorHAnsi" w:hAnsiTheme="minorHAnsi" w:cstheme="minorHAnsi"/>
        </w:rPr>
        <w:t xml:space="preserve">reviews client files, fiscal and employee files and conducts interviews with contract provider staff, PSD field staff and families whenever possible.  The </w:t>
      </w:r>
      <w:r>
        <w:rPr>
          <w:rFonts w:asciiTheme="minorHAnsi" w:hAnsiTheme="minorHAnsi" w:cstheme="minorHAnsi"/>
        </w:rPr>
        <w:t>Prevention and Initiative Bureau</w:t>
      </w:r>
      <w:r w:rsidRPr="00D7389D">
        <w:rPr>
          <w:rFonts w:asciiTheme="minorHAnsi" w:hAnsiTheme="minorHAnsi" w:cstheme="minorHAnsi"/>
        </w:rPr>
        <w:t>, along with the assistance of the PSD Research, Assessment and Data Bureau (RAD) evaluates each contract provider on the following performance measures:</w:t>
      </w:r>
    </w:p>
    <w:p w14:paraId="4F9CD762" w14:textId="77777777" w:rsidR="00D7389D" w:rsidRPr="00D7389D" w:rsidRDefault="00D7389D" w:rsidP="00D7389D">
      <w:pPr>
        <w:pStyle w:val="Normal1"/>
        <w:numPr>
          <w:ilvl w:val="0"/>
          <w:numId w:val="53"/>
        </w:numPr>
        <w:spacing w:after="60"/>
        <w:ind w:left="360"/>
        <w:rPr>
          <w:rFonts w:asciiTheme="minorHAnsi" w:hAnsiTheme="minorHAnsi" w:cstheme="minorHAnsi"/>
        </w:rPr>
      </w:pPr>
      <w:r w:rsidRPr="00D7389D">
        <w:rPr>
          <w:rFonts w:asciiTheme="minorHAnsi" w:hAnsiTheme="minorHAnsi" w:cstheme="minorHAnsi"/>
        </w:rPr>
        <w:t>93% of families served will not be the subject of substantiated child maltreatment while receiving services and within six months of close of service.</w:t>
      </w:r>
    </w:p>
    <w:p w14:paraId="4EFF984D" w14:textId="77777777" w:rsidR="00D7389D" w:rsidRPr="00D7389D" w:rsidRDefault="00D7389D" w:rsidP="00D7389D">
      <w:pPr>
        <w:pStyle w:val="Normal1"/>
        <w:numPr>
          <w:ilvl w:val="0"/>
          <w:numId w:val="53"/>
        </w:numPr>
        <w:spacing w:after="120"/>
        <w:ind w:left="360"/>
        <w:rPr>
          <w:rFonts w:asciiTheme="minorHAnsi" w:hAnsiTheme="minorHAnsi" w:cstheme="minorHAnsi"/>
        </w:rPr>
      </w:pPr>
      <w:r w:rsidRPr="00D7389D">
        <w:rPr>
          <w:rFonts w:asciiTheme="minorHAnsi" w:hAnsiTheme="minorHAnsi" w:cstheme="minorHAnsi"/>
        </w:rPr>
        <w:t>93% of families served will not have an entry into foster care while receiving services and within six months of close of case.</w:t>
      </w:r>
    </w:p>
    <w:p w14:paraId="35B4144F" w14:textId="45D8868D" w:rsidR="00D7389D" w:rsidRPr="00D7389D" w:rsidRDefault="00D7389D" w:rsidP="00D7389D">
      <w:pPr>
        <w:pStyle w:val="Normal1"/>
        <w:rPr>
          <w:rFonts w:asciiTheme="minorHAnsi" w:hAnsiTheme="minorHAnsi" w:cstheme="minorHAnsi"/>
        </w:rPr>
      </w:pPr>
      <w:r w:rsidRPr="00D7389D">
        <w:rPr>
          <w:rFonts w:asciiTheme="minorHAnsi" w:hAnsiTheme="minorHAnsi" w:cstheme="minorHAnsi"/>
        </w:rPr>
        <w:t xml:space="preserve">CYFD </w:t>
      </w:r>
      <w:r>
        <w:rPr>
          <w:rFonts w:asciiTheme="minorHAnsi" w:hAnsiTheme="minorHAnsi" w:cstheme="minorHAnsi"/>
        </w:rPr>
        <w:t xml:space="preserve">Prevention and Initiative Bureau </w:t>
      </w:r>
      <w:r w:rsidRPr="00D7389D">
        <w:rPr>
          <w:rFonts w:asciiTheme="minorHAnsi" w:hAnsiTheme="minorHAnsi" w:cstheme="minorHAnsi"/>
        </w:rPr>
        <w:t xml:space="preserve">will ensure the contract providers receive programmatic support, training and/or technical assistance when program deficiencies are identified </w:t>
      </w:r>
      <w:r w:rsidR="00CA6855" w:rsidRPr="00D7389D">
        <w:rPr>
          <w:rFonts w:asciiTheme="minorHAnsi" w:hAnsiTheme="minorHAnsi" w:cstheme="minorHAnsi"/>
        </w:rPr>
        <w:t>to</w:t>
      </w:r>
      <w:r w:rsidRPr="00D7389D">
        <w:rPr>
          <w:rFonts w:asciiTheme="minorHAnsi" w:hAnsiTheme="minorHAnsi" w:cstheme="minorHAnsi"/>
        </w:rPr>
        <w:t xml:space="preserve"> assist the contract providers in being successful in-service provision and improve outcomes of the families served.</w:t>
      </w:r>
    </w:p>
    <w:p w14:paraId="770CB120" w14:textId="77777777" w:rsidR="004E48DD" w:rsidRPr="00D7389D" w:rsidRDefault="004E48DD" w:rsidP="00BF42C8">
      <w:pPr>
        <w:spacing w:before="0" w:after="120" w:line="240" w:lineRule="auto"/>
        <w:rPr>
          <w:rFonts w:cstheme="minorHAnsi"/>
        </w:rPr>
      </w:pPr>
    </w:p>
    <w:p w14:paraId="3E62EDCB" w14:textId="3152339E" w:rsidR="004E48DD" w:rsidRPr="00AB670B" w:rsidRDefault="004E48DD" w:rsidP="00AB670B">
      <w:pPr>
        <w:pStyle w:val="Heading7"/>
        <w:spacing w:before="0" w:line="240" w:lineRule="auto"/>
        <w:rPr>
          <w:rFonts w:cstheme="minorHAnsi"/>
          <w:b/>
          <w:bCs/>
          <w:i/>
          <w:iCs/>
          <w:color w:val="B2542A" w:themeColor="accent1"/>
          <w:sz w:val="24"/>
          <w:szCs w:val="24"/>
        </w:rPr>
      </w:pPr>
      <w:r w:rsidRPr="00AB670B">
        <w:rPr>
          <w:rFonts w:cstheme="minorHAnsi"/>
          <w:b/>
          <w:bCs/>
          <w:i/>
          <w:iCs/>
          <w:color w:val="B2542A" w:themeColor="accent1"/>
          <w:sz w:val="24"/>
          <w:szCs w:val="24"/>
        </w:rPr>
        <w:t>Time Limited Reunification</w:t>
      </w:r>
    </w:p>
    <w:p w14:paraId="3488809B" w14:textId="77777777" w:rsidR="00CA6855" w:rsidRPr="00AB670B" w:rsidRDefault="00CA6855" w:rsidP="00AB670B">
      <w:pPr>
        <w:pStyle w:val="Normal1"/>
        <w:spacing w:after="120"/>
        <w:rPr>
          <w:rFonts w:asciiTheme="minorHAnsi" w:hAnsiTheme="minorHAnsi" w:cstheme="minorHAnsi"/>
        </w:rPr>
      </w:pPr>
      <w:r w:rsidRPr="00AB670B">
        <w:rPr>
          <w:rFonts w:asciiTheme="minorHAnsi" w:hAnsiTheme="minorHAnsi" w:cstheme="minorHAnsi"/>
        </w:rPr>
        <w:t>Time-limited reunification (TLR) services are provided to families whose children could not remain safely in the home and have been removed to foster care. Intensive services are intended to reunify families within an expedited time frame - no more than four months from the date of referral and within 12 months of the most recent removal from the home.  The services provided through TLR are multifaceted and may include the coordination of resources to support safety plans, the provision of supervised and monitored visitation, parent education and skill building and monitoring when the child returns to the home.</w:t>
      </w:r>
    </w:p>
    <w:p w14:paraId="58E35B30" w14:textId="2371ECF0" w:rsidR="00CA6855" w:rsidRPr="00AB670B" w:rsidRDefault="00AB670B" w:rsidP="00AB670B">
      <w:pPr>
        <w:pStyle w:val="Normal1"/>
        <w:spacing w:after="120"/>
        <w:rPr>
          <w:rFonts w:asciiTheme="minorHAnsi" w:hAnsiTheme="minorHAnsi" w:cstheme="minorHAnsi"/>
          <w:u w:val="single"/>
        </w:rPr>
      </w:pPr>
      <w:r>
        <w:rPr>
          <w:rFonts w:asciiTheme="minorHAnsi" w:hAnsiTheme="minorHAnsi" w:cstheme="minorHAnsi"/>
        </w:rPr>
        <w:t>The Prevention and Initiative Bureau</w:t>
      </w:r>
      <w:r w:rsidR="00CA6855" w:rsidRPr="00AB670B">
        <w:rPr>
          <w:rFonts w:asciiTheme="minorHAnsi" w:hAnsiTheme="minorHAnsi" w:cstheme="minorHAnsi"/>
        </w:rPr>
        <w:t xml:space="preserve"> and its contractors also coordinate among ancillary support services provided by other divisions and state agencies such as child care, substance abuse intervention, mental health intervention, and employment assistance, to further support the reunification process.</w:t>
      </w:r>
    </w:p>
    <w:p w14:paraId="79367379" w14:textId="77777777" w:rsidR="00CA6855" w:rsidRPr="00AB670B" w:rsidRDefault="00CA6855" w:rsidP="00AB670B">
      <w:pPr>
        <w:pStyle w:val="Normal1"/>
        <w:shd w:val="clear" w:color="auto" w:fill="FFFFFF"/>
        <w:spacing w:after="120"/>
        <w:rPr>
          <w:rFonts w:asciiTheme="minorHAnsi" w:hAnsiTheme="minorHAnsi" w:cstheme="minorHAnsi"/>
        </w:rPr>
      </w:pPr>
      <w:r w:rsidRPr="00AB670B">
        <w:rPr>
          <w:rFonts w:asciiTheme="minorHAnsi" w:hAnsiTheme="minorHAnsi" w:cstheme="minorHAnsi"/>
        </w:rPr>
        <w:t xml:space="preserve">Another service component included in the consolidated CBPIR contracts is the PSSF Time-limited Reunification service.  The PSSF Time-limited Reunification funded component of the CBPIR contracts focuses on placement prevention and are available in all 33 counties.  The PSSF funded component of the CBPIR contracts focuses on reunification services to help support the safe transition and return of children to their families of origin from out of home placement.  </w:t>
      </w:r>
    </w:p>
    <w:p w14:paraId="3EF62893" w14:textId="77777777" w:rsidR="00CA6855" w:rsidRPr="00AB670B" w:rsidRDefault="00CA6855" w:rsidP="00AB670B">
      <w:pPr>
        <w:pStyle w:val="Normal1"/>
        <w:shd w:val="clear" w:color="auto" w:fill="FFFFFF"/>
        <w:spacing w:after="120"/>
        <w:rPr>
          <w:rFonts w:asciiTheme="minorHAnsi" w:hAnsiTheme="minorHAnsi" w:cstheme="minorHAnsi"/>
        </w:rPr>
      </w:pPr>
      <w:r w:rsidRPr="00AB670B">
        <w:rPr>
          <w:rFonts w:asciiTheme="minorHAnsi" w:hAnsiTheme="minorHAnsi" w:cstheme="minorHAnsi"/>
        </w:rPr>
        <w:t>Families who participate in the Family Reunification Services (FRS) receive support that will assist them in the reunification process following out of home placement.  Families with children who are returning home from foster care or other out of home placements as part of a reunification plan with their parents, other family members or fictive kin, and anyone pursuing guardianship can be considered for the service.  If children are in a voluntary placement, Family Reunification Services should begin at least one month prior to reunification and may continue for up to six months thereafter.  If children are in CYFD custody, Family Reunification Services should begin at least two to three months prior to the start of the Trial Home Visit and may continue for up to six months thereafter.  A 60-day extension can be considered in order for the family to achieve the goals outlined in their Family Plan.  Only CYFD PSD staff can make referrals to FRS.</w:t>
      </w:r>
    </w:p>
    <w:p w14:paraId="2673E704" w14:textId="327787D4" w:rsidR="00CA6855" w:rsidRPr="00AB670B" w:rsidRDefault="00CA6855" w:rsidP="00AB670B">
      <w:pPr>
        <w:pStyle w:val="Normal1"/>
        <w:shd w:val="clear" w:color="auto" w:fill="FFFFFF"/>
        <w:spacing w:after="120"/>
        <w:rPr>
          <w:rFonts w:asciiTheme="minorHAnsi" w:hAnsiTheme="minorHAnsi" w:cstheme="minorHAnsi"/>
        </w:rPr>
      </w:pPr>
      <w:r w:rsidRPr="00AB670B">
        <w:rPr>
          <w:rFonts w:asciiTheme="minorHAnsi" w:hAnsiTheme="minorHAnsi" w:cstheme="minorHAnsi"/>
        </w:rPr>
        <w:t xml:space="preserve">Families who participate in Time-limited Reunification (TLR) services must meet the following two criteria to be considered for the service: 1) the child(ren) has been in CYFD custody for less than 12 months and 2) the Trial Home Visit will begin within four months from the TLR referral date. Families will receive intensive, </w:t>
      </w:r>
      <w:r w:rsidR="00AB670B" w:rsidRPr="00AB670B">
        <w:rPr>
          <w:rFonts w:asciiTheme="minorHAnsi" w:hAnsiTheme="minorHAnsi" w:cstheme="minorHAnsi"/>
        </w:rPr>
        <w:t>home-based</w:t>
      </w:r>
      <w:r w:rsidRPr="00AB670B">
        <w:rPr>
          <w:rFonts w:asciiTheme="minorHAnsi" w:hAnsiTheme="minorHAnsi" w:cstheme="minorHAnsi"/>
        </w:rPr>
        <w:t xml:space="preserve"> services focused on supporting the family </w:t>
      </w:r>
      <w:r w:rsidR="00BF42C8" w:rsidRPr="00AB670B">
        <w:rPr>
          <w:rFonts w:asciiTheme="minorHAnsi" w:hAnsiTheme="minorHAnsi" w:cstheme="minorHAnsi"/>
        </w:rPr>
        <w:t>reunification</w:t>
      </w:r>
      <w:r w:rsidRPr="00AB670B">
        <w:rPr>
          <w:rFonts w:asciiTheme="minorHAnsi" w:hAnsiTheme="minorHAnsi" w:cstheme="minorHAnsi"/>
        </w:rPr>
        <w:t xml:space="preserve"> with their child(ren).  TLR services can include assisting the parents in successfully </w:t>
      </w:r>
      <w:r w:rsidR="00AB670B" w:rsidRPr="00AB670B">
        <w:rPr>
          <w:rFonts w:asciiTheme="minorHAnsi" w:hAnsiTheme="minorHAnsi" w:cstheme="minorHAnsi"/>
        </w:rPr>
        <w:t>engaging and</w:t>
      </w:r>
      <w:r w:rsidRPr="00AB670B">
        <w:rPr>
          <w:rFonts w:asciiTheme="minorHAnsi" w:hAnsiTheme="minorHAnsi" w:cstheme="minorHAnsi"/>
        </w:rPr>
        <w:t xml:space="preserve"> completing the items of their court ordered treatment plan to reunify the family in an expedited timeframe. Families can receive TLR services for up to 15 months following the date the child(ren) begin Trial Home Visit regardless of when the referral was made to the CBPIR contractor.</w:t>
      </w:r>
    </w:p>
    <w:p w14:paraId="0892A0B1" w14:textId="06901610" w:rsidR="00CA6855" w:rsidRPr="00AB670B" w:rsidRDefault="00CA6855" w:rsidP="00AB670B">
      <w:pPr>
        <w:pStyle w:val="Normal1"/>
        <w:spacing w:after="60"/>
        <w:rPr>
          <w:rFonts w:asciiTheme="minorHAnsi" w:hAnsiTheme="minorHAnsi" w:cstheme="minorHAnsi"/>
        </w:rPr>
      </w:pPr>
      <w:r w:rsidRPr="00AB670B">
        <w:rPr>
          <w:rFonts w:asciiTheme="minorHAnsi" w:hAnsiTheme="minorHAnsi" w:cstheme="minorHAnsi"/>
        </w:rPr>
        <w:t xml:space="preserve">The </w:t>
      </w:r>
      <w:r w:rsidR="00AB670B">
        <w:rPr>
          <w:rFonts w:asciiTheme="minorHAnsi" w:hAnsiTheme="minorHAnsi" w:cstheme="minorHAnsi"/>
        </w:rPr>
        <w:t xml:space="preserve">Prevention and Initiative Bureau </w:t>
      </w:r>
      <w:r w:rsidRPr="00AB670B">
        <w:rPr>
          <w:rFonts w:asciiTheme="minorHAnsi" w:hAnsiTheme="minorHAnsi" w:cstheme="minorHAnsi"/>
        </w:rPr>
        <w:t xml:space="preserve">has been regularly monitoring the CBPIR contracts using monthly reports and caseload data; the unit staff have scheduled and </w:t>
      </w:r>
      <w:r w:rsidR="00AB670B" w:rsidRPr="00AB670B">
        <w:rPr>
          <w:rFonts w:asciiTheme="minorHAnsi" w:hAnsiTheme="minorHAnsi" w:cstheme="minorHAnsi"/>
        </w:rPr>
        <w:t>conducted site</w:t>
      </w:r>
      <w:r w:rsidRPr="00AB670B">
        <w:rPr>
          <w:rFonts w:asciiTheme="minorHAnsi" w:hAnsiTheme="minorHAnsi" w:cstheme="minorHAnsi"/>
        </w:rPr>
        <w:t xml:space="preserve"> visits of the CBPIR contract providers.  During the site visits, the Prevention Unit reviews client files, fiscal and employee files and conducts interviews with contract provider staff, PSD field staff and families whenever possible.  The Prevention Unit, along with the assistance of the PSD Research, Assessment and Data Bureau (RAD) evaluates each contract provider on the following performance measures:</w:t>
      </w:r>
    </w:p>
    <w:p w14:paraId="24C4289D" w14:textId="77777777" w:rsidR="00CA6855" w:rsidRPr="00AB670B" w:rsidRDefault="00CA6855" w:rsidP="00AB670B">
      <w:pPr>
        <w:pStyle w:val="Normal1"/>
        <w:numPr>
          <w:ilvl w:val="0"/>
          <w:numId w:val="54"/>
        </w:numPr>
        <w:spacing w:after="60"/>
        <w:ind w:left="360"/>
        <w:rPr>
          <w:rFonts w:asciiTheme="minorHAnsi" w:hAnsiTheme="minorHAnsi" w:cstheme="minorHAnsi"/>
        </w:rPr>
      </w:pPr>
      <w:r w:rsidRPr="00AB670B">
        <w:rPr>
          <w:rFonts w:asciiTheme="minorHAnsi" w:hAnsiTheme="minorHAnsi" w:cstheme="minorHAnsi"/>
        </w:rPr>
        <w:t>93% of families served will not be the subject of substantiated child maltreatment while receiving services and within six months of close of service.</w:t>
      </w:r>
    </w:p>
    <w:p w14:paraId="1456E86D" w14:textId="77777777" w:rsidR="00CA6855" w:rsidRPr="00AB670B" w:rsidRDefault="00CA6855" w:rsidP="00AB670B">
      <w:pPr>
        <w:pStyle w:val="Normal1"/>
        <w:numPr>
          <w:ilvl w:val="0"/>
          <w:numId w:val="54"/>
        </w:numPr>
        <w:spacing w:after="120"/>
        <w:ind w:left="360"/>
        <w:rPr>
          <w:rFonts w:asciiTheme="minorHAnsi" w:hAnsiTheme="minorHAnsi" w:cstheme="minorHAnsi"/>
        </w:rPr>
      </w:pPr>
      <w:r w:rsidRPr="00AB670B">
        <w:rPr>
          <w:rFonts w:asciiTheme="minorHAnsi" w:hAnsiTheme="minorHAnsi" w:cstheme="minorHAnsi"/>
        </w:rPr>
        <w:t>93% of families served will not have an entry into foster care while receiving services and within six months of close of case.</w:t>
      </w:r>
    </w:p>
    <w:p w14:paraId="01784969" w14:textId="3035D56C" w:rsidR="00CA6855" w:rsidRPr="00AB670B" w:rsidRDefault="00AB670B" w:rsidP="00AB670B">
      <w:pPr>
        <w:pStyle w:val="Normal1"/>
        <w:shd w:val="clear" w:color="auto" w:fill="FFFFFF"/>
        <w:rPr>
          <w:rFonts w:asciiTheme="minorHAnsi" w:hAnsiTheme="minorHAnsi" w:cstheme="minorHAnsi"/>
        </w:rPr>
      </w:pPr>
      <w:r>
        <w:rPr>
          <w:rFonts w:asciiTheme="minorHAnsi" w:hAnsiTheme="minorHAnsi" w:cstheme="minorHAnsi"/>
        </w:rPr>
        <w:t xml:space="preserve">The Prevention and Initiative Bureau </w:t>
      </w:r>
      <w:r w:rsidR="00BF42C8" w:rsidRPr="00AB670B">
        <w:rPr>
          <w:rFonts w:asciiTheme="minorHAnsi" w:hAnsiTheme="minorHAnsi" w:cstheme="minorHAnsi"/>
        </w:rPr>
        <w:t>will</w:t>
      </w:r>
      <w:r w:rsidR="00CA6855" w:rsidRPr="00AB670B">
        <w:rPr>
          <w:rFonts w:asciiTheme="minorHAnsi" w:hAnsiTheme="minorHAnsi" w:cstheme="minorHAnsi"/>
        </w:rPr>
        <w:t xml:space="preserve"> ensure the contract providers receive programmatic support, training and/or technical assistance when program deficiencies are identified in an effort to assist the contract providers in being successful in-service provision and improve outcomes of the families served.</w:t>
      </w:r>
    </w:p>
    <w:p w14:paraId="3C8AE001" w14:textId="77777777" w:rsidR="004E48DD" w:rsidRPr="00AB670B" w:rsidRDefault="004E48DD" w:rsidP="00AB670B">
      <w:pPr>
        <w:spacing w:before="0" w:after="0" w:line="240" w:lineRule="auto"/>
        <w:rPr>
          <w:rFonts w:cstheme="minorHAnsi"/>
          <w:sz w:val="24"/>
          <w:szCs w:val="24"/>
        </w:rPr>
      </w:pPr>
    </w:p>
    <w:p w14:paraId="7EBCC8DA" w14:textId="77777777" w:rsidR="00A537E7" w:rsidRPr="00AB670B" w:rsidRDefault="00A537E7" w:rsidP="00AB670B">
      <w:pPr>
        <w:spacing w:before="0" w:after="0" w:line="240" w:lineRule="auto"/>
        <w:rPr>
          <w:rFonts w:cstheme="minorHAnsi"/>
          <w:sz w:val="24"/>
          <w:szCs w:val="24"/>
        </w:rPr>
      </w:pPr>
    </w:p>
    <w:p w14:paraId="5BC843DF" w14:textId="519F5D22" w:rsidR="00A537E7" w:rsidRPr="004E48DD" w:rsidRDefault="00A537E7" w:rsidP="00AB0B2F">
      <w:pPr>
        <w:pStyle w:val="Heading7"/>
        <w:spacing w:before="120" w:line="240" w:lineRule="auto"/>
        <w:rPr>
          <w:b/>
          <w:bCs/>
          <w:i/>
          <w:iCs/>
          <w:color w:val="B2542A" w:themeColor="accent1"/>
          <w:sz w:val="24"/>
          <w:szCs w:val="24"/>
        </w:rPr>
      </w:pPr>
      <w:r w:rsidRPr="004E48DD">
        <w:rPr>
          <w:b/>
          <w:bCs/>
          <w:i/>
          <w:iCs/>
          <w:color w:val="B2542A" w:themeColor="accent1"/>
          <w:sz w:val="24"/>
          <w:szCs w:val="24"/>
        </w:rPr>
        <w:t>Adoption Promotion</w:t>
      </w:r>
      <w:r w:rsidR="00D52917">
        <w:rPr>
          <w:b/>
          <w:bCs/>
          <w:i/>
          <w:iCs/>
          <w:color w:val="B2542A" w:themeColor="accent1"/>
          <w:sz w:val="24"/>
          <w:szCs w:val="24"/>
        </w:rPr>
        <w:t xml:space="preserve"> and Support</w:t>
      </w:r>
    </w:p>
    <w:p w14:paraId="484ACACE" w14:textId="316A7DB2" w:rsidR="00D52917" w:rsidRPr="00D52917" w:rsidRDefault="00D52917" w:rsidP="00D52917">
      <w:pPr>
        <w:pStyle w:val="Normal1"/>
        <w:spacing w:after="120"/>
        <w:rPr>
          <w:rFonts w:asciiTheme="minorHAnsi" w:hAnsiTheme="minorHAnsi" w:cstheme="minorHAnsi"/>
        </w:rPr>
      </w:pPr>
      <w:r w:rsidRPr="00D52917">
        <w:rPr>
          <w:rFonts w:asciiTheme="minorHAnsi" w:hAnsiTheme="minorHAnsi" w:cstheme="minorHAnsi"/>
        </w:rPr>
        <w:t>PSD provides adoption promotion and support services through a combination of PSD staff and contracted services.  PSD staff and contract providers are available to recruit, train and study and support foster and adoptive resource families as well as provide post-adoption and guardianship placement support services. Post adoptive support services are available through state and IV-B subsidies.  PSD works with AdoptUSKids and other national exchanges to conduct child-specific recruitment for children needing adoptive families.</w:t>
      </w:r>
    </w:p>
    <w:p w14:paraId="785311AE" w14:textId="77777777" w:rsidR="00D52917" w:rsidRPr="00D52917" w:rsidRDefault="00D52917" w:rsidP="00D52917">
      <w:pPr>
        <w:pStyle w:val="Normal1"/>
        <w:spacing w:after="120"/>
        <w:rPr>
          <w:rFonts w:asciiTheme="minorHAnsi" w:hAnsiTheme="minorHAnsi" w:cstheme="minorHAnsi"/>
        </w:rPr>
      </w:pPr>
      <w:r w:rsidRPr="00D52917">
        <w:rPr>
          <w:rFonts w:asciiTheme="minorHAnsi" w:hAnsiTheme="minorHAnsi" w:cstheme="minorHAnsi"/>
        </w:rPr>
        <w:t>PSD continues to utilize the Structured Analysis Family Evaluation (SAFE) home study process throughout the state.  The SAFE home study process, which includes an extensive psychosocial assessment of all household members of a prospective foster and adoptive resource family, is intended to result in a more comprehensive evaluation of family functioning and safe and a stable placement option for children.  PSD and Consortium for Children entered into a contractual agreement in 2018 to provide Structure Analysis Family Evaluation (SAFE) training to PS staff and private providers.</w:t>
      </w:r>
    </w:p>
    <w:p w14:paraId="25DA400A" w14:textId="77777777" w:rsidR="00D52917" w:rsidRPr="00D52917" w:rsidRDefault="00D52917" w:rsidP="00D52917">
      <w:pPr>
        <w:pStyle w:val="Normal1"/>
        <w:spacing w:after="120"/>
        <w:rPr>
          <w:rFonts w:asciiTheme="minorHAnsi" w:hAnsiTheme="minorHAnsi" w:cstheme="minorHAnsi"/>
        </w:rPr>
      </w:pPr>
      <w:r w:rsidRPr="00D52917">
        <w:rPr>
          <w:rFonts w:asciiTheme="minorHAnsi" w:hAnsiTheme="minorHAnsi" w:cstheme="minorHAnsi"/>
        </w:rPr>
        <w:t>PSD continues its multi-year contract with All Faith’s to provide home study services statewide for the agency.  The population being served are families or individuals interested in becoming a relative or community resource parent.  This agency serves families identified and referred to the agency by CYFD.</w:t>
      </w:r>
    </w:p>
    <w:p w14:paraId="40D794FA" w14:textId="77777777" w:rsidR="00D52917" w:rsidRPr="00D52917" w:rsidRDefault="00D52917" w:rsidP="00D52917">
      <w:pPr>
        <w:pStyle w:val="Normal1"/>
        <w:spacing w:after="120"/>
        <w:rPr>
          <w:rFonts w:asciiTheme="minorHAnsi" w:hAnsiTheme="minorHAnsi" w:cstheme="minorHAnsi"/>
        </w:rPr>
      </w:pPr>
      <w:r w:rsidRPr="00D52917">
        <w:rPr>
          <w:rFonts w:asciiTheme="minorHAnsi" w:hAnsiTheme="minorHAnsi" w:cstheme="minorHAnsi"/>
        </w:rPr>
        <w:t>In FY22, 162 families were referred to the statewide agency to conduct home studies.</w:t>
      </w:r>
    </w:p>
    <w:p w14:paraId="33CB604B" w14:textId="5EC7CFC6" w:rsidR="00BF42C8" w:rsidRDefault="00D52917" w:rsidP="00BF42C8">
      <w:pPr>
        <w:pStyle w:val="Normal1"/>
        <w:spacing w:after="120"/>
        <w:rPr>
          <w:rFonts w:asciiTheme="minorHAnsi" w:hAnsiTheme="minorHAnsi" w:cstheme="minorHAnsi"/>
        </w:rPr>
      </w:pPr>
      <w:r w:rsidRPr="00D52917">
        <w:rPr>
          <w:rFonts w:asciiTheme="minorHAnsi" w:hAnsiTheme="minorHAnsi" w:cstheme="minorHAnsi"/>
        </w:rPr>
        <w:t>PSD continues it is a new multi-year contract with All Faith’s to provide post-decree family support services for adoptive families.  The FIESTA program included family activities, education, support groups, a warm line and training, networking and social opportunities for adoptive parents and specialized training in adoption competence for therapists and mental health professionals who provide therapeutic services to PSD families.  Information is available to adoptive families statewide through a lending library of books, videos and DVDS.  The contractor provides social media as another opportunity for parents to network on-line.  Adoptive parent family contacts reside in and serve each of the five PSD regions and are responsible for coordinating activities and running the warm line.</w:t>
      </w:r>
    </w:p>
    <w:p w14:paraId="706669A8" w14:textId="77777777" w:rsidR="00BF42C8" w:rsidRPr="00BF42C8" w:rsidRDefault="00BF42C8" w:rsidP="00BF42C8">
      <w:pPr>
        <w:pStyle w:val="Normal1"/>
        <w:spacing w:after="120"/>
        <w:rPr>
          <w:rFonts w:asciiTheme="minorHAnsi" w:hAnsiTheme="minorHAnsi" w:cstheme="minorHAnsi"/>
        </w:rPr>
      </w:pPr>
    </w:p>
    <w:p w14:paraId="384E51A8" w14:textId="2B725233" w:rsidR="002C1AC7" w:rsidRPr="000C4C29" w:rsidRDefault="00A537E7" w:rsidP="000C4C29">
      <w:pPr>
        <w:pStyle w:val="Heading3"/>
        <w:rPr>
          <w:rStyle w:val="SubtleEmphasis"/>
          <w:b/>
          <w:bCs/>
          <w:color w:val="B2542A" w:themeColor="accent1"/>
          <w:sz w:val="32"/>
          <w:szCs w:val="32"/>
        </w:rPr>
      </w:pPr>
      <w:bookmarkStart w:id="62" w:name="_Toc146726211"/>
      <w:r w:rsidRPr="000C4C29">
        <w:rPr>
          <w:rStyle w:val="SubtleEmphasis"/>
          <w:b/>
          <w:bCs/>
          <w:color w:val="B2542A" w:themeColor="accent1"/>
          <w:sz w:val="32"/>
          <w:szCs w:val="32"/>
        </w:rPr>
        <w:t>Division X Supplemental Funding from the Supporting Foster Youth and Families Through the Pandemic Act</w:t>
      </w:r>
      <w:bookmarkEnd w:id="62"/>
    </w:p>
    <w:p w14:paraId="72E6F72A" w14:textId="190CAF2F" w:rsidR="00FB0A23" w:rsidRPr="00FB0A23" w:rsidRDefault="00FB0A23" w:rsidP="00FB0A23">
      <w:pPr>
        <w:rPr>
          <w:rFonts w:cstheme="minorHAnsi"/>
          <w:i/>
          <w:iCs/>
          <w:sz w:val="24"/>
          <w:szCs w:val="24"/>
        </w:rPr>
      </w:pPr>
      <w:r w:rsidRPr="00FB0A23">
        <w:rPr>
          <w:rFonts w:cstheme="minorHAnsi"/>
          <w:i/>
          <w:iCs/>
          <w:sz w:val="24"/>
          <w:szCs w:val="24"/>
        </w:rPr>
        <w:t>See</w:t>
      </w:r>
      <w:r>
        <w:rPr>
          <w:rFonts w:cstheme="minorHAnsi"/>
          <w:i/>
          <w:iCs/>
          <w:sz w:val="24"/>
          <w:szCs w:val="24"/>
        </w:rPr>
        <w:t xml:space="preserve"> Section</w:t>
      </w:r>
      <w:r w:rsidRPr="00FB0A23">
        <w:rPr>
          <w:rFonts w:cstheme="minorHAnsi"/>
          <w:i/>
          <w:iCs/>
          <w:sz w:val="24"/>
          <w:szCs w:val="24"/>
        </w:rPr>
        <w:t xml:space="preserve"> </w:t>
      </w:r>
      <w:r>
        <w:rPr>
          <w:rFonts w:cstheme="minorHAnsi"/>
          <w:i/>
          <w:iCs/>
          <w:sz w:val="24"/>
          <w:szCs w:val="24"/>
        </w:rPr>
        <w:t>“J</w:t>
      </w:r>
      <w:r w:rsidRPr="00FB0A23">
        <w:rPr>
          <w:rFonts w:cstheme="minorHAnsi"/>
          <w:i/>
          <w:iCs/>
          <w:sz w:val="24"/>
          <w:szCs w:val="24"/>
        </w:rPr>
        <w:t xml:space="preserve">ohn H. </w:t>
      </w:r>
      <w:r>
        <w:rPr>
          <w:rFonts w:cstheme="minorHAnsi"/>
          <w:i/>
          <w:iCs/>
          <w:sz w:val="24"/>
          <w:szCs w:val="24"/>
        </w:rPr>
        <w:t>C</w:t>
      </w:r>
      <w:r w:rsidRPr="00FB0A23">
        <w:rPr>
          <w:rFonts w:cstheme="minorHAnsi"/>
          <w:i/>
          <w:iCs/>
          <w:sz w:val="24"/>
          <w:szCs w:val="24"/>
        </w:rPr>
        <w:t xml:space="preserve">hafee </w:t>
      </w:r>
      <w:r>
        <w:rPr>
          <w:rFonts w:cstheme="minorHAnsi"/>
          <w:i/>
          <w:iCs/>
          <w:sz w:val="24"/>
          <w:szCs w:val="24"/>
        </w:rPr>
        <w:t>F</w:t>
      </w:r>
      <w:r w:rsidRPr="00FB0A23">
        <w:rPr>
          <w:rFonts w:cstheme="minorHAnsi"/>
          <w:i/>
          <w:iCs/>
          <w:sz w:val="24"/>
          <w:szCs w:val="24"/>
        </w:rPr>
        <w:t xml:space="preserve">oster </w:t>
      </w:r>
      <w:r>
        <w:rPr>
          <w:rFonts w:cstheme="minorHAnsi"/>
          <w:i/>
          <w:iCs/>
          <w:sz w:val="24"/>
          <w:szCs w:val="24"/>
        </w:rPr>
        <w:t>C</w:t>
      </w:r>
      <w:r w:rsidRPr="00FB0A23">
        <w:rPr>
          <w:rFonts w:cstheme="minorHAnsi"/>
          <w:i/>
          <w:iCs/>
          <w:sz w:val="24"/>
          <w:szCs w:val="24"/>
        </w:rPr>
        <w:t xml:space="preserve">are </w:t>
      </w:r>
      <w:r>
        <w:rPr>
          <w:rFonts w:cstheme="minorHAnsi"/>
          <w:i/>
          <w:iCs/>
          <w:sz w:val="24"/>
          <w:szCs w:val="24"/>
        </w:rPr>
        <w:t>P</w:t>
      </w:r>
      <w:r w:rsidRPr="00FB0A23">
        <w:rPr>
          <w:rFonts w:cstheme="minorHAnsi"/>
          <w:i/>
          <w:iCs/>
          <w:sz w:val="24"/>
          <w:szCs w:val="24"/>
        </w:rPr>
        <w:t xml:space="preserve">rogram for </w:t>
      </w:r>
      <w:r>
        <w:rPr>
          <w:rFonts w:cstheme="minorHAnsi"/>
          <w:i/>
          <w:iCs/>
          <w:sz w:val="24"/>
          <w:szCs w:val="24"/>
        </w:rPr>
        <w:t>S</w:t>
      </w:r>
      <w:r w:rsidRPr="00FB0A23">
        <w:rPr>
          <w:rFonts w:cstheme="minorHAnsi"/>
          <w:i/>
          <w:iCs/>
          <w:sz w:val="24"/>
          <w:szCs w:val="24"/>
        </w:rPr>
        <w:t xml:space="preserve">uccessful </w:t>
      </w:r>
      <w:r>
        <w:rPr>
          <w:rFonts w:cstheme="minorHAnsi"/>
          <w:i/>
          <w:iCs/>
          <w:sz w:val="24"/>
          <w:szCs w:val="24"/>
        </w:rPr>
        <w:t>T</w:t>
      </w:r>
      <w:r w:rsidRPr="00FB0A23">
        <w:rPr>
          <w:rFonts w:cstheme="minorHAnsi"/>
          <w:i/>
          <w:iCs/>
          <w:sz w:val="24"/>
          <w:szCs w:val="24"/>
        </w:rPr>
        <w:t xml:space="preserve">ransition to </w:t>
      </w:r>
      <w:r>
        <w:rPr>
          <w:rFonts w:cstheme="minorHAnsi"/>
          <w:i/>
          <w:iCs/>
          <w:sz w:val="24"/>
          <w:szCs w:val="24"/>
        </w:rPr>
        <w:t>A</w:t>
      </w:r>
      <w:r w:rsidRPr="00FB0A23">
        <w:rPr>
          <w:rFonts w:cstheme="minorHAnsi"/>
          <w:i/>
          <w:iCs/>
          <w:sz w:val="24"/>
          <w:szCs w:val="24"/>
        </w:rPr>
        <w:t>dulthood</w:t>
      </w:r>
      <w:r>
        <w:rPr>
          <w:rFonts w:cstheme="minorHAnsi"/>
          <w:i/>
          <w:iCs/>
          <w:sz w:val="24"/>
          <w:szCs w:val="24"/>
        </w:rPr>
        <w:t>”</w:t>
      </w:r>
    </w:p>
    <w:p w14:paraId="1D8167F1" w14:textId="77777777" w:rsidR="00FB0A23" w:rsidRDefault="00FB0A23" w:rsidP="00673036"/>
    <w:p w14:paraId="25E0A038" w14:textId="139984B5" w:rsidR="00A537E7" w:rsidRPr="000C4C29" w:rsidRDefault="00A537E7" w:rsidP="000C4C29">
      <w:pPr>
        <w:pStyle w:val="Heading3"/>
        <w:rPr>
          <w:rStyle w:val="SubtleEmphasis"/>
          <w:b/>
          <w:bCs/>
          <w:color w:val="B2542A" w:themeColor="accent1"/>
          <w:sz w:val="32"/>
          <w:szCs w:val="32"/>
        </w:rPr>
      </w:pPr>
      <w:bookmarkStart w:id="63" w:name="_Toc146726212"/>
      <w:r w:rsidRPr="000C4C29">
        <w:rPr>
          <w:rStyle w:val="SubtleEmphasis"/>
          <w:b/>
          <w:bCs/>
          <w:color w:val="B2542A" w:themeColor="accent1"/>
          <w:sz w:val="32"/>
          <w:szCs w:val="32"/>
        </w:rPr>
        <w:t>Populations at Greatest Risk of Maltreatment</w:t>
      </w:r>
      <w:bookmarkEnd w:id="63"/>
    </w:p>
    <w:p w14:paraId="188020EF" w14:textId="43615268" w:rsidR="00FB0A23" w:rsidRPr="00FB0A23" w:rsidRDefault="00FB0A23" w:rsidP="00FB0A23">
      <w:pPr>
        <w:spacing w:before="0" w:after="120" w:line="240" w:lineRule="auto"/>
        <w:rPr>
          <w:rFonts w:cstheme="minorHAnsi"/>
          <w:sz w:val="24"/>
          <w:szCs w:val="24"/>
        </w:rPr>
      </w:pPr>
      <w:r>
        <w:rPr>
          <w:rFonts w:cstheme="minorHAnsi"/>
          <w:sz w:val="24"/>
          <w:szCs w:val="24"/>
        </w:rPr>
        <w:t>CYFD</w:t>
      </w:r>
      <w:r w:rsidRPr="00FB0A23">
        <w:rPr>
          <w:rFonts w:cstheme="minorHAnsi"/>
          <w:sz w:val="24"/>
          <w:szCs w:val="24"/>
        </w:rPr>
        <w:t xml:space="preserve"> recognizes children aged 0 to 5 years old as the population at greatest risk for maltreatment. The efforts detailed above seek to target services to this population and mitigate the risk of maltreatment. </w:t>
      </w:r>
    </w:p>
    <w:p w14:paraId="653B7C1D" w14:textId="42BAC867" w:rsidR="00FB0A23" w:rsidRPr="00FB0A23" w:rsidRDefault="00FB0A23" w:rsidP="00FB0A23">
      <w:pPr>
        <w:spacing w:before="0" w:after="120" w:line="240" w:lineRule="auto"/>
        <w:rPr>
          <w:rFonts w:cstheme="minorHAnsi"/>
          <w:sz w:val="24"/>
          <w:szCs w:val="24"/>
        </w:rPr>
      </w:pPr>
      <w:r>
        <w:rPr>
          <w:rFonts w:cstheme="minorHAnsi"/>
          <w:sz w:val="24"/>
          <w:szCs w:val="24"/>
        </w:rPr>
        <w:t>CYFD</w:t>
      </w:r>
      <w:r w:rsidRPr="00FB0A23">
        <w:rPr>
          <w:rFonts w:cstheme="minorHAnsi"/>
          <w:sz w:val="24"/>
          <w:szCs w:val="24"/>
        </w:rPr>
        <w:t xml:space="preserve"> recognizes Victims of Domestic Violence and Sexual Assault as being at significant risk for further maltreatment. The section above regarding coordination with VAWA funded programs details various collaborations that target services to this population.</w:t>
      </w:r>
    </w:p>
    <w:p w14:paraId="6C7067B8" w14:textId="77777777" w:rsidR="00FB0A23" w:rsidRPr="00FB0A23" w:rsidRDefault="00FB0A23" w:rsidP="00FB0A23">
      <w:pPr>
        <w:spacing w:before="0" w:after="120" w:line="240" w:lineRule="auto"/>
        <w:rPr>
          <w:rFonts w:cstheme="minorHAnsi"/>
          <w:sz w:val="24"/>
          <w:szCs w:val="24"/>
        </w:rPr>
      </w:pPr>
      <w:r w:rsidRPr="00FB0A23">
        <w:rPr>
          <w:rFonts w:cstheme="minorHAnsi"/>
          <w:sz w:val="24"/>
          <w:szCs w:val="24"/>
        </w:rPr>
        <w:t xml:space="preserve">Given the increased focus on older youth that will accompany the state’s implementation of Extended Foster Care, PSD intends to build out its services and supports for youth who are at risk of sexual exploitation. Over the coming year PSD staff statewide will be trained in the use of the CSE-IT validated Commercial Sexual Exploitation Identification Tool. CSE-IT is an evidence-based screening tool designed for use in multiple child-serving systems, including child welfare, juvenile justice, schools, residential, mental health, medical, and homeless services. The CSE-IT is used as part of a universal screening approach to systematically identify the presence of indicators of child sex trafficking. BHS is working with PS on the implementation of the training and when to administer it. </w:t>
      </w:r>
    </w:p>
    <w:p w14:paraId="7699934F" w14:textId="77777777" w:rsidR="00FB0A23" w:rsidRPr="00FB0A23" w:rsidRDefault="00FB0A23" w:rsidP="00FB0A23">
      <w:pPr>
        <w:spacing w:before="0" w:after="120" w:line="240" w:lineRule="auto"/>
        <w:rPr>
          <w:rFonts w:cstheme="minorHAnsi"/>
          <w:sz w:val="24"/>
          <w:szCs w:val="24"/>
        </w:rPr>
      </w:pPr>
      <w:r w:rsidRPr="00FB0A23">
        <w:rPr>
          <w:rFonts w:cstheme="minorHAnsi"/>
          <w:sz w:val="24"/>
          <w:szCs w:val="24"/>
        </w:rPr>
        <w:t xml:space="preserve">CYFD recognizes youth experiencing homelessness as being at significant risk of maltreatment. The 2017 runaway and homeless youth report indicates that three quarter of homeless youth in New Mexico State that they cannot return home due to abuse or neglect. </w:t>
      </w:r>
    </w:p>
    <w:p w14:paraId="4F9EBE0B" w14:textId="77777777" w:rsidR="00FB0A23" w:rsidRPr="00FB0A23" w:rsidRDefault="00FB0A23" w:rsidP="00FB0A23">
      <w:pPr>
        <w:spacing w:before="0" w:after="120" w:line="240" w:lineRule="auto"/>
        <w:rPr>
          <w:rFonts w:cstheme="minorHAnsi"/>
          <w:sz w:val="24"/>
          <w:szCs w:val="24"/>
        </w:rPr>
      </w:pPr>
      <w:r w:rsidRPr="00FB0A23">
        <w:rPr>
          <w:rFonts w:cstheme="minorHAnsi"/>
          <w:sz w:val="24"/>
          <w:szCs w:val="24"/>
        </w:rPr>
        <w:t>LGBTQI youth are also understood by CYFD to be at significant risk of maltreatment, and they are disproportionately represented among homeless youth and those that attempt or commit suicide. CYFD is currently reviewing and revamping its training, practices, and policies regarding support for LGBTQ youth.</w:t>
      </w:r>
    </w:p>
    <w:p w14:paraId="0CCFC474" w14:textId="77777777" w:rsidR="00FB0A23" w:rsidRPr="00FB0A23" w:rsidRDefault="00FB0A23" w:rsidP="00FB0A23">
      <w:pPr>
        <w:pStyle w:val="Normal1"/>
        <w:spacing w:after="120"/>
        <w:rPr>
          <w:rFonts w:asciiTheme="minorHAnsi" w:hAnsiTheme="minorHAnsi" w:cstheme="minorHAnsi"/>
        </w:rPr>
      </w:pPr>
      <w:r w:rsidRPr="00FB0A23">
        <w:rPr>
          <w:rFonts w:asciiTheme="minorHAnsi" w:hAnsiTheme="minorHAnsi" w:cstheme="minorHAnsi"/>
        </w:rPr>
        <w:t xml:space="preserve">CYFD PSD, BHS and ECS have continued to partner and collaborate to support those identified as being at greatest risk of maltreatment.  The services and programs geared towards families with children between the ages of birth and 5 continue to focus on prevention service.  Those include the CBCAP FSS component of the PSD CBPIR contracts as well as CARA, Infant Mental Health services, Child Care, Pre-K, Home Visiting and Family Infant Toddler (FIT) programs.  </w:t>
      </w:r>
    </w:p>
    <w:p w14:paraId="1CCB2FA4" w14:textId="77777777" w:rsidR="00FB0A23" w:rsidRPr="00FB0A23" w:rsidRDefault="00FB0A23" w:rsidP="00FB0A23">
      <w:pPr>
        <w:pStyle w:val="Normal1"/>
        <w:spacing w:after="120"/>
        <w:rPr>
          <w:rFonts w:asciiTheme="minorHAnsi" w:hAnsiTheme="minorHAnsi" w:cstheme="minorHAnsi"/>
        </w:rPr>
      </w:pPr>
      <w:r w:rsidRPr="00FB0A23">
        <w:rPr>
          <w:rFonts w:asciiTheme="minorHAnsi" w:hAnsiTheme="minorHAnsi" w:cstheme="minorHAnsi"/>
        </w:rPr>
        <w:t xml:space="preserve">The services and programs geared towards serving Victims of Domestic Violence and Sexual Assault are largely administered, monitored and/or supported through the CYFD BHS Domestic Violence Unit.  The DV Unit, PSD and the Employee Training Division are, however, continuing to partner to successfully implement the Safe and Together Model within the State of New Mexico.  Included in the implementation of the model, DV providers as well as the PSD field staff have participated in and will continue to participate in Safe and Together trainings.  CYFD has planned to increase capacity within the entire state of New Mexico by providing scholarships for professionals to attend the North American Conference in May 2020; however, the conference has been postponed due to the COVID-19 related State of Public Health Emergency order issued by Governor Michelle Lujan Grisham.  </w:t>
      </w:r>
    </w:p>
    <w:p w14:paraId="2E759BB9" w14:textId="0855B319" w:rsidR="00FB0A23" w:rsidRPr="00FB0A23" w:rsidRDefault="00FB0A23" w:rsidP="00FB0A23">
      <w:pPr>
        <w:spacing w:before="0" w:after="0" w:line="240" w:lineRule="auto"/>
        <w:rPr>
          <w:rFonts w:cstheme="minorHAnsi"/>
          <w:sz w:val="24"/>
          <w:szCs w:val="24"/>
        </w:rPr>
      </w:pPr>
      <w:r w:rsidRPr="00FB0A23">
        <w:rPr>
          <w:rFonts w:cstheme="minorHAnsi"/>
          <w:sz w:val="24"/>
          <w:szCs w:val="24"/>
        </w:rPr>
        <w:t xml:space="preserve">CYFD PSD, BHS, JJS and community-based providers have continued to partner to support and serve youth who are at risk of human trafficking and sexual exploitation.  BHS has led the efforts in the implementation of the West Coast Children’s Clinic’s Commercial Sexual Exploitation – Identification Tool (CSE-IT).  CYFD secured the training items needed to train direct service PS and JJS staff as well as PHS providers in the use of the CSE-IT in the coming year.  In the upcoming state fiscal year, two residential facilities for commercially sexually exploited youth will be established and BHS continues to work with Bernalillo County to set up a Safe Home.  </w:t>
      </w:r>
      <w:r w:rsidR="00BF42C8">
        <w:rPr>
          <w:rFonts w:cstheme="minorHAnsi"/>
          <w:sz w:val="24"/>
          <w:szCs w:val="24"/>
        </w:rPr>
        <w:t xml:space="preserve">The </w:t>
      </w:r>
      <w:r w:rsidR="00BF42C8" w:rsidRPr="00FB0A23">
        <w:rPr>
          <w:rFonts w:cstheme="minorHAnsi"/>
          <w:sz w:val="24"/>
          <w:szCs w:val="24"/>
        </w:rPr>
        <w:t>Safe</w:t>
      </w:r>
      <w:r w:rsidRPr="00FB0A23">
        <w:rPr>
          <w:rFonts w:cstheme="minorHAnsi"/>
          <w:sz w:val="24"/>
          <w:szCs w:val="24"/>
        </w:rPr>
        <w:t xml:space="preserve"> Home will serve adult survivors of trafficking; eligible survivors will be able to remain for 90 days so that they can transition into the appropriate place of residence or service in a trauma informed manner.  BHS continues in their efforts to establish a Safe Home for child survivors of sex trafficking who are between the ages of 12 and 18.</w:t>
      </w:r>
    </w:p>
    <w:p w14:paraId="3CF829AC" w14:textId="77777777" w:rsidR="004E48DD" w:rsidRDefault="004E48DD" w:rsidP="00FB0A23">
      <w:pPr>
        <w:spacing w:before="0" w:after="0" w:line="240" w:lineRule="auto"/>
      </w:pPr>
    </w:p>
    <w:p w14:paraId="5DBCCCD1" w14:textId="77777777" w:rsidR="004E48DD" w:rsidRDefault="004E48DD" w:rsidP="00FB0A23">
      <w:pPr>
        <w:spacing w:before="0" w:after="0" w:line="240" w:lineRule="auto"/>
      </w:pPr>
    </w:p>
    <w:p w14:paraId="1A00FB68" w14:textId="616BE91D" w:rsidR="00A537E7" w:rsidRPr="000C4C29" w:rsidRDefault="00A537E7" w:rsidP="000C4C29">
      <w:pPr>
        <w:pStyle w:val="Heading3"/>
        <w:rPr>
          <w:rStyle w:val="SubtleEmphasis"/>
          <w:b/>
          <w:bCs/>
          <w:color w:val="B2542A" w:themeColor="accent1"/>
          <w:sz w:val="32"/>
          <w:szCs w:val="32"/>
        </w:rPr>
      </w:pPr>
      <w:bookmarkStart w:id="64" w:name="_Toc146726213"/>
      <w:r w:rsidRPr="000C4C29">
        <w:rPr>
          <w:rStyle w:val="SubtleEmphasis"/>
          <w:b/>
          <w:bCs/>
          <w:color w:val="B2542A" w:themeColor="accent1"/>
          <w:sz w:val="32"/>
          <w:szCs w:val="32"/>
        </w:rPr>
        <w:t>Kinship Navigator Funding</w:t>
      </w:r>
      <w:bookmarkEnd w:id="64"/>
      <w:r w:rsidRPr="000C4C29">
        <w:rPr>
          <w:rStyle w:val="SubtleEmphasis"/>
          <w:b/>
          <w:bCs/>
          <w:color w:val="B2542A" w:themeColor="accent1"/>
          <w:sz w:val="32"/>
          <w:szCs w:val="32"/>
        </w:rPr>
        <w:t xml:space="preserve"> </w:t>
      </w:r>
    </w:p>
    <w:p w14:paraId="6106ED3C" w14:textId="63021422" w:rsidR="00DE05F8" w:rsidRPr="00DE05F8" w:rsidRDefault="00DE05F8" w:rsidP="00DE05F8">
      <w:pPr>
        <w:spacing w:before="0" w:after="120" w:line="240" w:lineRule="auto"/>
        <w:rPr>
          <w:rFonts w:cstheme="minorHAnsi"/>
          <w:sz w:val="24"/>
          <w:szCs w:val="24"/>
        </w:rPr>
      </w:pPr>
      <w:r w:rsidRPr="00DE05F8">
        <w:rPr>
          <w:rFonts w:cstheme="minorHAnsi"/>
          <w:sz w:val="24"/>
          <w:szCs w:val="24"/>
        </w:rPr>
        <w:t>New Mexico Children, Youth and Families Department (CYFD) is applying for continued funding to support the enhancement of the Kinship Navigator Programs through the Marylee Allen, Promoting Safe and Stable Families Program and Family First Prevention Services Act. New Mexico has multiple cultures that are deeply rooted in promoting family and cultural traditions of “supporting our own” to grow as a people. Kinship care helps to preserve children’s cultural identity and relationship with their community. New Mexico is committed to ensuring that children who are being cared for by kinship families have the supports they need. Many of the benefits for children who stay with their kin include better medical outcomes, the severity of childhood trauma is limited, and fewer children end up separated from their siblings. CYFD recognizes the long standing and well documented need for kinship caregivers when children and youth cannot stay with their biological parents, to prevent removal, during foster care placements, and through guardianships or adoption.</w:t>
      </w:r>
    </w:p>
    <w:p w14:paraId="506717DE" w14:textId="3B9D9314" w:rsidR="00DE05F8" w:rsidRPr="00DE05F8" w:rsidRDefault="00DE05F8" w:rsidP="00DE05F8">
      <w:pPr>
        <w:spacing w:before="0" w:after="120" w:line="240" w:lineRule="auto"/>
        <w:rPr>
          <w:rFonts w:cstheme="minorHAnsi"/>
          <w:sz w:val="24"/>
          <w:szCs w:val="24"/>
        </w:rPr>
      </w:pPr>
      <w:r w:rsidRPr="00DE05F8">
        <w:rPr>
          <w:rFonts w:cstheme="minorHAnsi"/>
          <w:sz w:val="24"/>
          <w:szCs w:val="24"/>
        </w:rPr>
        <w:t>CYFD strives to improve the service array to support all kinship caregivers, whether involved with the child welfare system or outside of the formal system.</w:t>
      </w:r>
    </w:p>
    <w:p w14:paraId="387D0AE0" w14:textId="61CB4B9E" w:rsidR="00DE05F8" w:rsidRPr="00DE05F8" w:rsidRDefault="00DE05F8" w:rsidP="00DE05F8">
      <w:pPr>
        <w:spacing w:before="0" w:after="120" w:line="240" w:lineRule="auto"/>
        <w:rPr>
          <w:rFonts w:cstheme="minorHAnsi"/>
          <w:sz w:val="24"/>
          <w:szCs w:val="24"/>
        </w:rPr>
      </w:pPr>
      <w:r w:rsidRPr="00DE05F8">
        <w:rPr>
          <w:rFonts w:cstheme="minorHAnsi"/>
          <w:sz w:val="24"/>
          <w:szCs w:val="24"/>
        </w:rPr>
        <w:t>CYFD currently implements contracts that provide a coordinated and comprehensive array of resources for relative and kinship caregivers of children to increase stability in the family setting, allow children to remain connected to their families and culture, and reduce long term effects of childhood trauma.  These services are available for any individual who is a relative(s), godparent(s), member(s) of a child's tribe or clan, or an adult with significant bond (fictive kin) who are raising child(ren) or youth, because the biological parent(s) are not able or unwilling to do so. The individual does not have to have legal standing of the child(ren) to qualify for services.</w:t>
      </w:r>
    </w:p>
    <w:p w14:paraId="0111F542" w14:textId="77777777" w:rsidR="00DE05F8" w:rsidRDefault="00DE05F8" w:rsidP="00815C2D">
      <w:pPr>
        <w:spacing w:before="0" w:after="0" w:line="240" w:lineRule="auto"/>
        <w:rPr>
          <w:rFonts w:cstheme="minorHAnsi"/>
          <w:sz w:val="24"/>
          <w:szCs w:val="24"/>
        </w:rPr>
      </w:pPr>
      <w:r w:rsidRPr="00DE05F8">
        <w:rPr>
          <w:rFonts w:cstheme="minorHAnsi"/>
          <w:sz w:val="24"/>
          <w:szCs w:val="24"/>
        </w:rPr>
        <w:t xml:space="preserve">These programs ensure that all clients or potential clients seeking services shall not be discriminated based on race, color, religion, national origin, immigration status, sex, age, ancestry, spousal affiliation, sexual orientation, gender identity or disability. These clients’ or potential clients’ employment, socio-economic, or TANF eligibility shall not be used as a basis of determining the eligibility of receiving services, including direct legal services.  These programs create and maintain relationships with potential referral sources, such as localized community-based service providers, governmental agencies, and the Courts, to promote effective partnerships among public and private agencies to ensure kinship caregiver families receive individualized family support. The programs support on-going partnerships with specialized service providers in targeted areas such as mental health, substance abuse, domestic violence, education, and vocational providers. These programs initially targeted populations in Bernalillo and Dona Ana counties, as well as other underserved areas of the state, including Rio Arriba County, San Juan County, and Jicarilla Apache Nation. CYFD’s Kinship Navigator Program with Southwest Family Guidance Center has now extended services across the state. CYFD also has a Resource Guide that the public can access, with information about kinship programs and how to access those programs. </w:t>
      </w:r>
    </w:p>
    <w:p w14:paraId="59EE7478" w14:textId="77777777" w:rsidR="00815C2D" w:rsidRPr="00DE05F8" w:rsidRDefault="00815C2D" w:rsidP="00815C2D">
      <w:pPr>
        <w:spacing w:before="0" w:after="0" w:line="240" w:lineRule="auto"/>
        <w:rPr>
          <w:rFonts w:cstheme="minorHAnsi"/>
          <w:sz w:val="24"/>
          <w:szCs w:val="24"/>
        </w:rPr>
      </w:pPr>
    </w:p>
    <w:p w14:paraId="76157673" w14:textId="53253651" w:rsidR="00DE05F8" w:rsidRPr="00DE05F8" w:rsidRDefault="00DE05F8" w:rsidP="00DE05F8">
      <w:pPr>
        <w:spacing w:before="0" w:after="60" w:line="240" w:lineRule="auto"/>
        <w:rPr>
          <w:rFonts w:eastAsia="Calibri" w:cstheme="minorHAnsi"/>
          <w:kern w:val="2"/>
          <w:sz w:val="24"/>
          <w:szCs w:val="24"/>
          <w14:ligatures w14:val="standardContextual"/>
        </w:rPr>
      </w:pPr>
      <w:r w:rsidRPr="00815C2D">
        <w:rPr>
          <w:rFonts w:eastAsia="Calibri" w:cstheme="minorHAnsi"/>
          <w:b/>
          <w:bCs/>
          <w:i/>
          <w:iCs/>
          <w:kern w:val="2"/>
          <w:sz w:val="24"/>
          <w:szCs w:val="24"/>
          <w14:ligatures w14:val="standardContextual"/>
        </w:rPr>
        <w:t>Kinship Navigator Services:</w:t>
      </w:r>
      <w:r w:rsidRPr="00DE05F8">
        <w:rPr>
          <w:rFonts w:eastAsia="Calibri" w:cstheme="minorHAnsi"/>
          <w:kern w:val="2"/>
          <w:sz w:val="24"/>
          <w:szCs w:val="24"/>
          <w14:ligatures w14:val="standardContextual"/>
        </w:rPr>
        <w:t xml:space="preserve"> CYFD provides community-based Kinship Navigator services to kinship caregivers who need assistance in caring for children and youth in their care. Services are inclusive to both” formal” kinship caregivers involved in the child welfare system, as well as “informal” kinship caregivers that are caring for children outside the child welfare system. Services available include:</w:t>
      </w:r>
    </w:p>
    <w:p w14:paraId="306E050A" w14:textId="77777777" w:rsidR="00DE05F8" w:rsidRPr="00DE05F8" w:rsidRDefault="00DE05F8" w:rsidP="00943A89">
      <w:pPr>
        <w:pStyle w:val="ListParagraph"/>
        <w:numPr>
          <w:ilvl w:val="0"/>
          <w:numId w:val="42"/>
        </w:numPr>
        <w:tabs>
          <w:tab w:val="clear" w:pos="720"/>
        </w:tabs>
        <w:spacing w:after="60"/>
        <w:ind w:left="360"/>
        <w:contextualSpacing w:val="0"/>
        <w:rPr>
          <w:rFonts w:asciiTheme="minorHAnsi" w:eastAsia="Calibri" w:hAnsiTheme="minorHAnsi" w:cstheme="minorHAnsi"/>
          <w:kern w:val="2"/>
          <w14:ligatures w14:val="standardContextual"/>
        </w:rPr>
      </w:pPr>
      <w:r w:rsidRPr="00DE05F8">
        <w:rPr>
          <w:rFonts w:asciiTheme="minorHAnsi" w:eastAsia="Calibri" w:hAnsiTheme="minorHAnsi" w:cstheme="minorHAnsi"/>
          <w:kern w:val="2"/>
          <w14:ligatures w14:val="standardContextual"/>
        </w:rPr>
        <w:t>Specialized case management;</w:t>
      </w:r>
    </w:p>
    <w:p w14:paraId="07C4180B" w14:textId="77777777" w:rsidR="00DE05F8" w:rsidRPr="00DE05F8" w:rsidRDefault="00DE05F8" w:rsidP="00943A89">
      <w:pPr>
        <w:pStyle w:val="ListParagraph"/>
        <w:numPr>
          <w:ilvl w:val="0"/>
          <w:numId w:val="42"/>
        </w:numPr>
        <w:tabs>
          <w:tab w:val="clear" w:pos="720"/>
        </w:tabs>
        <w:spacing w:after="60"/>
        <w:ind w:left="360"/>
        <w:contextualSpacing w:val="0"/>
        <w:rPr>
          <w:rFonts w:asciiTheme="minorHAnsi" w:eastAsia="Calibri" w:hAnsiTheme="minorHAnsi" w:cstheme="minorHAnsi"/>
          <w:kern w:val="2"/>
          <w14:ligatures w14:val="standardContextual"/>
        </w:rPr>
      </w:pPr>
      <w:r w:rsidRPr="00DE05F8">
        <w:rPr>
          <w:rFonts w:asciiTheme="minorHAnsi" w:eastAsia="Calibri" w:hAnsiTheme="minorHAnsi" w:cstheme="minorHAnsi"/>
          <w:kern w:val="2"/>
          <w14:ligatures w14:val="standardContextual"/>
        </w:rPr>
        <w:t>Education related to kinship care;</w:t>
      </w:r>
    </w:p>
    <w:p w14:paraId="08DB1572" w14:textId="77777777" w:rsidR="00DE05F8" w:rsidRPr="00DE05F8" w:rsidRDefault="00DE05F8" w:rsidP="00943A89">
      <w:pPr>
        <w:pStyle w:val="ListParagraph"/>
        <w:numPr>
          <w:ilvl w:val="0"/>
          <w:numId w:val="42"/>
        </w:numPr>
        <w:tabs>
          <w:tab w:val="clear" w:pos="720"/>
        </w:tabs>
        <w:spacing w:after="60"/>
        <w:ind w:left="360"/>
        <w:contextualSpacing w:val="0"/>
        <w:rPr>
          <w:rFonts w:asciiTheme="minorHAnsi" w:eastAsia="Calibri" w:hAnsiTheme="minorHAnsi" w:cstheme="minorHAnsi"/>
          <w:kern w:val="2"/>
          <w14:ligatures w14:val="standardContextual"/>
        </w:rPr>
      </w:pPr>
      <w:r w:rsidRPr="00DE05F8">
        <w:rPr>
          <w:rFonts w:asciiTheme="minorHAnsi" w:eastAsia="Calibri" w:hAnsiTheme="minorHAnsi" w:cstheme="minorHAnsi"/>
          <w:kern w:val="2"/>
          <w14:ligatures w14:val="standardContextual"/>
        </w:rPr>
        <w:t>Legal resources, to include completing guardianship paperwork;</w:t>
      </w:r>
    </w:p>
    <w:p w14:paraId="57D279C6" w14:textId="77777777" w:rsidR="00DE05F8" w:rsidRPr="00DE05F8" w:rsidRDefault="00DE05F8" w:rsidP="00943A89">
      <w:pPr>
        <w:pStyle w:val="ListParagraph"/>
        <w:numPr>
          <w:ilvl w:val="0"/>
          <w:numId w:val="42"/>
        </w:numPr>
        <w:tabs>
          <w:tab w:val="clear" w:pos="720"/>
        </w:tabs>
        <w:spacing w:after="60"/>
        <w:ind w:left="360"/>
        <w:contextualSpacing w:val="0"/>
        <w:rPr>
          <w:rFonts w:asciiTheme="minorHAnsi" w:eastAsia="Calibri" w:hAnsiTheme="minorHAnsi" w:cstheme="minorHAnsi"/>
          <w:kern w:val="2"/>
          <w14:ligatures w14:val="standardContextual"/>
        </w:rPr>
      </w:pPr>
      <w:r w:rsidRPr="00DE05F8">
        <w:rPr>
          <w:rFonts w:asciiTheme="minorHAnsi" w:eastAsia="Calibri" w:hAnsiTheme="minorHAnsi" w:cstheme="minorHAnsi"/>
          <w:kern w:val="2"/>
          <w14:ligatures w14:val="standardContextual"/>
        </w:rPr>
        <w:t>Support Groups;</w:t>
      </w:r>
    </w:p>
    <w:p w14:paraId="40968615" w14:textId="77777777" w:rsidR="00DE05F8" w:rsidRPr="00DE05F8" w:rsidRDefault="00DE05F8" w:rsidP="00943A89">
      <w:pPr>
        <w:pStyle w:val="ListParagraph"/>
        <w:numPr>
          <w:ilvl w:val="0"/>
          <w:numId w:val="42"/>
        </w:numPr>
        <w:tabs>
          <w:tab w:val="clear" w:pos="720"/>
        </w:tabs>
        <w:spacing w:after="60"/>
        <w:ind w:left="360"/>
        <w:contextualSpacing w:val="0"/>
        <w:rPr>
          <w:rFonts w:asciiTheme="minorHAnsi" w:eastAsia="Calibri" w:hAnsiTheme="minorHAnsi" w:cstheme="minorHAnsi"/>
          <w:kern w:val="2"/>
          <w14:ligatures w14:val="standardContextual"/>
        </w:rPr>
      </w:pPr>
      <w:r w:rsidRPr="00DE05F8">
        <w:rPr>
          <w:rFonts w:asciiTheme="minorHAnsi" w:eastAsia="Calibri" w:hAnsiTheme="minorHAnsi" w:cstheme="minorHAnsi"/>
          <w:kern w:val="2"/>
          <w14:ligatures w14:val="standardContextual"/>
        </w:rPr>
        <w:t>Peer Support;</w:t>
      </w:r>
    </w:p>
    <w:p w14:paraId="69A2B5B5" w14:textId="77777777" w:rsidR="00DE05F8" w:rsidRPr="00DE05F8" w:rsidRDefault="00DE05F8" w:rsidP="00943A89">
      <w:pPr>
        <w:pStyle w:val="ListParagraph"/>
        <w:numPr>
          <w:ilvl w:val="0"/>
          <w:numId w:val="42"/>
        </w:numPr>
        <w:tabs>
          <w:tab w:val="clear" w:pos="720"/>
        </w:tabs>
        <w:spacing w:after="60"/>
        <w:ind w:left="360"/>
        <w:contextualSpacing w:val="0"/>
        <w:rPr>
          <w:rFonts w:asciiTheme="minorHAnsi" w:eastAsia="Calibri" w:hAnsiTheme="minorHAnsi" w:cstheme="minorHAnsi"/>
          <w:kern w:val="2"/>
          <w14:ligatures w14:val="standardContextual"/>
        </w:rPr>
      </w:pPr>
      <w:r w:rsidRPr="00DE05F8">
        <w:rPr>
          <w:rFonts w:asciiTheme="minorHAnsi" w:eastAsia="Calibri" w:hAnsiTheme="minorHAnsi" w:cstheme="minorHAnsi"/>
          <w:kern w:val="2"/>
          <w14:ligatures w14:val="standardContextual"/>
        </w:rPr>
        <w:t>Engagement with natural support system, including biological parents;</w:t>
      </w:r>
    </w:p>
    <w:p w14:paraId="2221D80B" w14:textId="62C68C28" w:rsidR="00DE05F8" w:rsidRPr="00DE05F8" w:rsidRDefault="00DE05F8" w:rsidP="00943A89">
      <w:pPr>
        <w:pStyle w:val="ListParagraph"/>
        <w:numPr>
          <w:ilvl w:val="0"/>
          <w:numId w:val="42"/>
        </w:numPr>
        <w:tabs>
          <w:tab w:val="clear" w:pos="720"/>
        </w:tabs>
        <w:spacing w:after="60"/>
        <w:ind w:left="360"/>
        <w:contextualSpacing w:val="0"/>
        <w:rPr>
          <w:rFonts w:asciiTheme="minorHAnsi" w:eastAsia="Calibri" w:hAnsiTheme="minorHAnsi" w:cstheme="minorHAnsi"/>
          <w:kern w:val="2"/>
          <w14:ligatures w14:val="standardContextual"/>
        </w:rPr>
      </w:pPr>
      <w:r w:rsidRPr="00DE05F8">
        <w:rPr>
          <w:rFonts w:asciiTheme="minorHAnsi" w:eastAsia="Calibri" w:hAnsiTheme="minorHAnsi" w:cstheme="minorHAnsi"/>
          <w:kern w:val="2"/>
          <w14:ligatures w14:val="standardContextual"/>
        </w:rPr>
        <w:t>Connection to benefits such as Temporary Assistance for Needy Families (TANF), childcare assistance, medical, dental,</w:t>
      </w:r>
      <w:r w:rsidR="00815C2D">
        <w:rPr>
          <w:rFonts w:asciiTheme="minorHAnsi" w:eastAsia="Calibri" w:hAnsiTheme="minorHAnsi" w:cstheme="minorHAnsi"/>
          <w:kern w:val="2"/>
          <w14:ligatures w14:val="standardContextual"/>
        </w:rPr>
        <w:t xml:space="preserve"> and behavioral;</w:t>
      </w:r>
    </w:p>
    <w:p w14:paraId="0769D812" w14:textId="77777777" w:rsidR="00DE05F8" w:rsidRPr="00DE05F8" w:rsidRDefault="00DE05F8" w:rsidP="00943A89">
      <w:pPr>
        <w:pStyle w:val="ListParagraph"/>
        <w:numPr>
          <w:ilvl w:val="0"/>
          <w:numId w:val="42"/>
        </w:numPr>
        <w:tabs>
          <w:tab w:val="clear" w:pos="720"/>
        </w:tabs>
        <w:spacing w:after="60"/>
        <w:ind w:left="360"/>
        <w:contextualSpacing w:val="0"/>
        <w:rPr>
          <w:rFonts w:asciiTheme="minorHAnsi" w:eastAsia="Calibri" w:hAnsiTheme="minorHAnsi" w:cstheme="minorHAnsi"/>
          <w:kern w:val="2"/>
          <w14:ligatures w14:val="standardContextual"/>
        </w:rPr>
      </w:pPr>
      <w:r w:rsidRPr="00DE05F8">
        <w:rPr>
          <w:rFonts w:asciiTheme="minorHAnsi" w:eastAsia="Calibri" w:hAnsiTheme="minorHAnsi" w:cstheme="minorHAnsi"/>
          <w:kern w:val="2"/>
          <w14:ligatures w14:val="standardContextual"/>
        </w:rPr>
        <w:t>Behavioral health services, and other financial or tangible needs (i.e., car seat, bed);</w:t>
      </w:r>
    </w:p>
    <w:p w14:paraId="560BC041" w14:textId="54129462" w:rsidR="00DE05F8" w:rsidRPr="00815C2D" w:rsidRDefault="00DE05F8" w:rsidP="00943A89">
      <w:pPr>
        <w:pStyle w:val="ListParagraph"/>
        <w:numPr>
          <w:ilvl w:val="0"/>
          <w:numId w:val="42"/>
        </w:numPr>
        <w:tabs>
          <w:tab w:val="clear" w:pos="720"/>
        </w:tabs>
        <w:spacing w:after="60"/>
        <w:ind w:left="360"/>
        <w:contextualSpacing w:val="0"/>
        <w:rPr>
          <w:rFonts w:asciiTheme="minorHAnsi" w:eastAsia="Calibri" w:hAnsiTheme="minorHAnsi" w:cstheme="minorHAnsi"/>
          <w:kern w:val="2"/>
          <w14:ligatures w14:val="standardContextual"/>
        </w:rPr>
      </w:pPr>
      <w:r w:rsidRPr="00DE05F8">
        <w:rPr>
          <w:rFonts w:asciiTheme="minorHAnsi" w:eastAsia="Calibri" w:hAnsiTheme="minorHAnsi" w:cstheme="minorHAnsi"/>
          <w:kern w:val="2"/>
          <w14:ligatures w14:val="standardContextual"/>
        </w:rPr>
        <w:t>Advocacy for school, court systems, health care, mental health, benefit programs</w:t>
      </w:r>
      <w:r w:rsidR="00815C2D">
        <w:rPr>
          <w:rFonts w:asciiTheme="minorHAnsi" w:eastAsia="Calibri" w:hAnsiTheme="minorHAnsi" w:cstheme="minorHAnsi"/>
          <w:kern w:val="2"/>
          <w14:ligatures w14:val="standardContextual"/>
        </w:rPr>
        <w:t>;</w:t>
      </w:r>
    </w:p>
    <w:p w14:paraId="1BDB6CD0" w14:textId="77777777" w:rsidR="00DE05F8" w:rsidRPr="00DE05F8" w:rsidRDefault="00DE05F8" w:rsidP="00943A89">
      <w:pPr>
        <w:pStyle w:val="ListParagraph"/>
        <w:numPr>
          <w:ilvl w:val="0"/>
          <w:numId w:val="42"/>
        </w:numPr>
        <w:tabs>
          <w:tab w:val="clear" w:pos="720"/>
        </w:tabs>
        <w:spacing w:after="60"/>
        <w:ind w:left="360"/>
        <w:contextualSpacing w:val="0"/>
        <w:rPr>
          <w:rFonts w:asciiTheme="minorHAnsi" w:eastAsia="Calibri" w:hAnsiTheme="minorHAnsi" w:cstheme="minorHAnsi"/>
          <w:kern w:val="2"/>
          <w14:ligatures w14:val="standardContextual"/>
        </w:rPr>
      </w:pPr>
      <w:r w:rsidRPr="00DE05F8">
        <w:rPr>
          <w:rFonts w:asciiTheme="minorHAnsi" w:eastAsia="Calibri" w:hAnsiTheme="minorHAnsi" w:cstheme="minorHAnsi"/>
          <w:kern w:val="2"/>
          <w14:ligatures w14:val="standardContextual"/>
        </w:rPr>
        <w:t>Outreach to promote healthy relationships with schools, public and private entities;</w:t>
      </w:r>
    </w:p>
    <w:p w14:paraId="4BEA20F5" w14:textId="2F4085E1" w:rsidR="00DE05F8" w:rsidRPr="00DE05F8" w:rsidRDefault="00DE05F8" w:rsidP="00943A89">
      <w:pPr>
        <w:pStyle w:val="ListParagraph"/>
        <w:numPr>
          <w:ilvl w:val="0"/>
          <w:numId w:val="42"/>
        </w:numPr>
        <w:tabs>
          <w:tab w:val="clear" w:pos="720"/>
        </w:tabs>
        <w:spacing w:after="60"/>
        <w:ind w:left="360"/>
        <w:contextualSpacing w:val="0"/>
        <w:rPr>
          <w:rFonts w:asciiTheme="minorHAnsi" w:eastAsia="Calibri" w:hAnsiTheme="minorHAnsi" w:cstheme="minorHAnsi"/>
          <w:kern w:val="2"/>
          <w14:ligatures w14:val="standardContextual"/>
        </w:rPr>
      </w:pPr>
      <w:r w:rsidRPr="00DE05F8">
        <w:rPr>
          <w:rFonts w:asciiTheme="minorHAnsi" w:eastAsia="Calibri" w:hAnsiTheme="minorHAnsi" w:cstheme="minorHAnsi"/>
          <w:kern w:val="2"/>
          <w14:ligatures w14:val="standardContextual"/>
        </w:rPr>
        <w:t>Community based and faith-based organizations</w:t>
      </w:r>
      <w:r w:rsidR="00815C2D">
        <w:rPr>
          <w:rFonts w:asciiTheme="minorHAnsi" w:eastAsia="Calibri" w:hAnsiTheme="minorHAnsi" w:cstheme="minorHAnsi"/>
          <w:kern w:val="2"/>
          <w14:ligatures w14:val="standardContextual"/>
        </w:rPr>
        <w:t>;</w:t>
      </w:r>
    </w:p>
    <w:p w14:paraId="6FFF3616" w14:textId="0F24FCCE" w:rsidR="00DE05F8" w:rsidRPr="00DE05F8" w:rsidRDefault="00DE05F8" w:rsidP="00943A89">
      <w:pPr>
        <w:pStyle w:val="ListParagraph"/>
        <w:numPr>
          <w:ilvl w:val="0"/>
          <w:numId w:val="42"/>
        </w:numPr>
        <w:tabs>
          <w:tab w:val="clear" w:pos="720"/>
        </w:tabs>
        <w:spacing w:after="60"/>
        <w:ind w:left="360"/>
        <w:contextualSpacing w:val="0"/>
        <w:rPr>
          <w:rFonts w:asciiTheme="minorHAnsi" w:eastAsia="Calibri" w:hAnsiTheme="minorHAnsi" w:cstheme="minorHAnsi"/>
          <w:kern w:val="2"/>
          <w14:ligatures w14:val="standardContextual"/>
        </w:rPr>
      </w:pPr>
      <w:r w:rsidRPr="00DE05F8">
        <w:rPr>
          <w:rFonts w:asciiTheme="minorHAnsi" w:eastAsia="Calibri" w:hAnsiTheme="minorHAnsi" w:cstheme="minorHAnsi"/>
          <w:kern w:val="2"/>
          <w14:ligatures w14:val="standardContextual"/>
        </w:rPr>
        <w:t>Direct Kinship Navigator services are supplemented by the collaboration and connection to the 2-1-1 information services through United Way of New Mexico, as well as a toll-free help line and website dedicated to kinship caregivers through collaboration with SHARE New Mexico. (</w:t>
      </w:r>
      <w:hyperlink r:id="rId34" w:history="1">
        <w:r w:rsidR="00815C2D" w:rsidRPr="000B6116">
          <w:rPr>
            <w:rStyle w:val="Hyperlink"/>
            <w:rFonts w:asciiTheme="minorHAnsi" w:eastAsia="Calibri" w:hAnsiTheme="minorHAnsi" w:cstheme="minorHAnsi"/>
            <w:kern w:val="2"/>
            <w14:ligatures w14:val="standardContextual"/>
          </w:rPr>
          <w:t>www.sharenm.org/kinship-navigation</w:t>
        </w:r>
      </w:hyperlink>
      <w:r w:rsidRPr="00DE05F8">
        <w:rPr>
          <w:rFonts w:asciiTheme="minorHAnsi" w:eastAsia="Calibri" w:hAnsiTheme="minorHAnsi" w:cstheme="minorHAnsi"/>
          <w:kern w:val="2"/>
          <w14:ligatures w14:val="standardContextual"/>
        </w:rPr>
        <w:t>)</w:t>
      </w:r>
      <w:r w:rsidR="00815C2D">
        <w:rPr>
          <w:rFonts w:asciiTheme="minorHAnsi" w:eastAsia="Calibri" w:hAnsiTheme="minorHAnsi" w:cstheme="minorHAnsi"/>
          <w:kern w:val="2"/>
          <w14:ligatures w14:val="standardContextual"/>
        </w:rPr>
        <w:t>; and</w:t>
      </w:r>
    </w:p>
    <w:p w14:paraId="2CCAD717" w14:textId="6E6E535D" w:rsidR="00DE05F8" w:rsidRDefault="00815C2D" w:rsidP="00943A89">
      <w:pPr>
        <w:pStyle w:val="ListParagraph"/>
        <w:numPr>
          <w:ilvl w:val="0"/>
          <w:numId w:val="42"/>
        </w:numPr>
        <w:tabs>
          <w:tab w:val="clear" w:pos="720"/>
        </w:tabs>
        <w:ind w:left="360"/>
        <w:contextualSpacing w:val="0"/>
        <w:rPr>
          <w:rFonts w:asciiTheme="minorHAnsi" w:eastAsia="Calibri" w:hAnsiTheme="minorHAnsi" w:cstheme="minorHAnsi"/>
          <w:kern w:val="2"/>
          <w14:ligatures w14:val="standardContextual"/>
        </w:rPr>
      </w:pPr>
      <w:r>
        <w:rPr>
          <w:rFonts w:asciiTheme="minorHAnsi" w:eastAsia="Calibri" w:hAnsiTheme="minorHAnsi" w:cstheme="minorHAnsi"/>
          <w:kern w:val="2"/>
          <w14:ligatures w14:val="standardContextual"/>
        </w:rPr>
        <w:t>P</w:t>
      </w:r>
      <w:r w:rsidR="00DE05F8" w:rsidRPr="00DE05F8">
        <w:rPr>
          <w:rFonts w:asciiTheme="minorHAnsi" w:eastAsia="Calibri" w:hAnsiTheme="minorHAnsi" w:cstheme="minorHAnsi"/>
          <w:kern w:val="2"/>
          <w14:ligatures w14:val="standardContextual"/>
        </w:rPr>
        <w:t>artnership with SHARE New Mexico provides members of our community with statewide listings of resources for grandparents and other relatives caring for children. All direct and supplemental services are available in English and Spanish. Language Access Services are available as well to ensure information is available in any language. We will collaborate with our partners in the twenty-three nations, pueblos, and tribes in New Mexico to increase availability of services in their Native languages.</w:t>
      </w:r>
    </w:p>
    <w:p w14:paraId="632FD52C" w14:textId="77777777" w:rsidR="00DE05F8" w:rsidRPr="00DE05F8" w:rsidRDefault="00DE05F8" w:rsidP="00DE05F8">
      <w:pPr>
        <w:spacing w:before="0" w:after="0"/>
        <w:rPr>
          <w:rFonts w:eastAsia="Calibri" w:cstheme="minorHAnsi"/>
          <w:kern w:val="2"/>
          <w14:ligatures w14:val="standardContextual"/>
        </w:rPr>
      </w:pPr>
    </w:p>
    <w:p w14:paraId="7CAA52D0" w14:textId="7D1098D0" w:rsidR="00DE05F8" w:rsidRPr="00DE05F8" w:rsidRDefault="00DE05F8" w:rsidP="00DE05F8">
      <w:pPr>
        <w:spacing w:before="0" w:after="120" w:line="240" w:lineRule="auto"/>
        <w:rPr>
          <w:rFonts w:eastAsia="Calibri" w:cstheme="minorHAnsi"/>
          <w:kern w:val="2"/>
          <w:sz w:val="24"/>
          <w:szCs w:val="24"/>
          <w14:ligatures w14:val="standardContextual"/>
        </w:rPr>
      </w:pPr>
      <w:r w:rsidRPr="00DE05F8">
        <w:rPr>
          <w:rFonts w:eastAsia="Calibri" w:cstheme="minorHAnsi"/>
          <w:b/>
          <w:bCs/>
          <w:i/>
          <w:iCs/>
          <w:kern w:val="2"/>
          <w:sz w:val="24"/>
          <w:szCs w:val="24"/>
          <w14:ligatures w14:val="standardContextual"/>
        </w:rPr>
        <w:t>Treatment Foster Care Agencies:</w:t>
      </w:r>
      <w:r>
        <w:rPr>
          <w:rFonts w:eastAsia="Calibri" w:cstheme="minorHAnsi"/>
          <w:kern w:val="2"/>
          <w:sz w:val="24"/>
          <w:szCs w:val="24"/>
          <w14:ligatures w14:val="standardContextual"/>
        </w:rPr>
        <w:t xml:space="preserve"> </w:t>
      </w:r>
      <w:r w:rsidRPr="00DE05F8">
        <w:rPr>
          <w:rFonts w:eastAsia="Calibri" w:cstheme="minorHAnsi"/>
          <w:kern w:val="2"/>
          <w:sz w:val="24"/>
          <w:szCs w:val="24"/>
          <w14:ligatures w14:val="standardContextual"/>
        </w:rPr>
        <w:t>CYFD continues to Partner with a New Mexico Treatment Foster Care (TFC) Agency to provide Formal Kinship Certification services for “Child Specific Foster Homes”. The TFC agency provides Case Management and Therapeutic Services for children in formal kinship care settings. The TFC agency also provides path-to-permanency services, to provide parent coaching, parent training, and parent support services to kinship caregivers.</w:t>
      </w:r>
    </w:p>
    <w:p w14:paraId="2D37DE04" w14:textId="77777777" w:rsidR="00DE05F8" w:rsidRPr="00DE05F8" w:rsidRDefault="00DE05F8" w:rsidP="00DE05F8">
      <w:pPr>
        <w:spacing w:before="0" w:after="120" w:line="240" w:lineRule="auto"/>
        <w:rPr>
          <w:rFonts w:eastAsia="Calibri" w:cstheme="minorHAnsi"/>
          <w:kern w:val="2"/>
          <w:sz w:val="24"/>
          <w:szCs w:val="24"/>
          <w14:ligatures w14:val="standardContextual"/>
        </w:rPr>
      </w:pPr>
      <w:r w:rsidRPr="00DE05F8">
        <w:rPr>
          <w:rFonts w:eastAsia="Calibri" w:cstheme="minorHAnsi"/>
          <w:b/>
          <w:bCs/>
          <w:i/>
          <w:iCs/>
          <w:kern w:val="2"/>
          <w:sz w:val="24"/>
          <w:szCs w:val="24"/>
          <w14:ligatures w14:val="standardContextual"/>
        </w:rPr>
        <w:t>Resource Foster Parent Peer Support Services:</w:t>
      </w:r>
      <w:r w:rsidRPr="00DE05F8">
        <w:rPr>
          <w:rFonts w:eastAsia="Calibri" w:cstheme="minorHAnsi"/>
          <w:kern w:val="2"/>
          <w:sz w:val="24"/>
          <w:szCs w:val="24"/>
          <w14:ligatures w14:val="standardContextual"/>
        </w:rPr>
        <w:t xml:space="preserve"> The CYFD Protective Services Division (PSD) continues to provide Resource Foster Parent Peer Support Services (FPPSS) to New Mexico resource foster families through Title IV-B, sub-part 2 Promoting Safe and Stable Families grant. FPPSS helps resource foster parents navigate child and youth serving systems and assist resource foster families provide the care their foster children and youth need through peer support services, such as warmline support. This resource is available to resource parents and legal guardians, which can be relative and fictive kin.</w:t>
      </w:r>
    </w:p>
    <w:p w14:paraId="534CFB05" w14:textId="09DCFC0B" w:rsidR="00DE05F8" w:rsidRPr="00DE05F8" w:rsidRDefault="00DE05F8" w:rsidP="00DE05F8">
      <w:pPr>
        <w:spacing w:before="0" w:after="120" w:line="240" w:lineRule="auto"/>
        <w:rPr>
          <w:rFonts w:eastAsia="Calibri" w:cstheme="minorHAnsi"/>
          <w:kern w:val="2"/>
          <w:sz w:val="24"/>
          <w:szCs w:val="24"/>
          <w14:ligatures w14:val="standardContextual"/>
        </w:rPr>
      </w:pPr>
      <w:r w:rsidRPr="00DE05F8">
        <w:rPr>
          <w:rFonts w:eastAsia="Calibri" w:cstheme="minorHAnsi"/>
          <w:b/>
          <w:bCs/>
          <w:i/>
          <w:iCs/>
          <w:kern w:val="2"/>
          <w:sz w:val="24"/>
          <w:szCs w:val="24"/>
          <w14:ligatures w14:val="standardContextual"/>
        </w:rPr>
        <w:t>Family Finding:</w:t>
      </w:r>
      <w:r>
        <w:rPr>
          <w:rFonts w:eastAsia="Calibri" w:cstheme="minorHAnsi"/>
          <w:kern w:val="2"/>
          <w:sz w:val="24"/>
          <w:szCs w:val="24"/>
          <w14:ligatures w14:val="standardContextual"/>
        </w:rPr>
        <w:t xml:space="preserve"> </w:t>
      </w:r>
      <w:r w:rsidRPr="00DE05F8">
        <w:rPr>
          <w:rFonts w:eastAsia="Calibri" w:cstheme="minorHAnsi"/>
          <w:kern w:val="2"/>
          <w:sz w:val="24"/>
          <w:szCs w:val="24"/>
          <w14:ligatures w14:val="standardContextual"/>
        </w:rPr>
        <w:t xml:space="preserve">CYFD continues to implement family finding electronic search services statewide, which offers methods and strategies to locate relatives or kin of children involved with the child welfare system. The overarching goal is to connect each child entering foster care with their family, as well as supporting the development of a network of natural connections to increase safety, permanency, and well-being for the child well into adulthood. This tool is also utilized throughout the life of a case to ensure we continue to make ongoing efforts to locate relatives and fictive kin. </w:t>
      </w:r>
    </w:p>
    <w:p w14:paraId="4B46D82A" w14:textId="40140280" w:rsidR="00DE05F8" w:rsidRDefault="00DE05F8" w:rsidP="00BF42C8">
      <w:pPr>
        <w:spacing w:before="0" w:after="120" w:line="240" w:lineRule="auto"/>
        <w:rPr>
          <w:rFonts w:eastAsia="Calibri" w:cstheme="minorHAnsi"/>
          <w:kern w:val="2"/>
          <w:sz w:val="24"/>
          <w:szCs w:val="24"/>
          <w14:ligatures w14:val="standardContextual"/>
        </w:rPr>
      </w:pPr>
      <w:r w:rsidRPr="00815C2D">
        <w:rPr>
          <w:rFonts w:eastAsia="Calibri" w:cstheme="minorHAnsi"/>
          <w:b/>
          <w:bCs/>
          <w:i/>
          <w:iCs/>
          <w:kern w:val="2"/>
          <w:sz w:val="24"/>
          <w:szCs w:val="24"/>
          <w14:ligatures w14:val="standardContextual"/>
        </w:rPr>
        <w:t>Need for Elevated Care:</w:t>
      </w:r>
      <w:r>
        <w:rPr>
          <w:rFonts w:eastAsia="Calibri" w:cstheme="minorHAnsi"/>
          <w:kern w:val="2"/>
          <w:sz w:val="24"/>
          <w:szCs w:val="24"/>
          <w14:ligatures w14:val="standardContextual"/>
        </w:rPr>
        <w:t xml:space="preserve"> </w:t>
      </w:r>
      <w:r w:rsidRPr="00DE05F8">
        <w:rPr>
          <w:rFonts w:eastAsia="Calibri" w:cstheme="minorHAnsi"/>
          <w:kern w:val="2"/>
          <w:sz w:val="24"/>
          <w:szCs w:val="24"/>
          <w14:ligatures w14:val="standardContextual"/>
        </w:rPr>
        <w:t xml:space="preserve">CYFD is currently developing a program to provide children with an elevated level of care in a licensed resource home. This program identified the individual needs of the child and the family to provide care and support at a higher level than regular foster care. This program will be an option for relative and fictive kin to maintain placement of their family members, while also ensuring they have the services and supports they need. </w:t>
      </w:r>
    </w:p>
    <w:p w14:paraId="738E5DD9" w14:textId="2C942AEE" w:rsidR="00BF42C8" w:rsidRDefault="00BF42C8" w:rsidP="00AF6BB4">
      <w:pPr>
        <w:spacing w:before="0" w:after="120" w:line="240" w:lineRule="auto"/>
        <w:rPr>
          <w:rFonts w:eastAsia="Calibri" w:cstheme="minorHAnsi"/>
          <w:kern w:val="2"/>
          <w:sz w:val="24"/>
          <w:szCs w:val="24"/>
          <w14:ligatures w14:val="standardContextual"/>
        </w:rPr>
      </w:pPr>
      <w:r>
        <w:rPr>
          <w:rFonts w:eastAsia="Calibri" w:cstheme="minorHAnsi"/>
          <w:b/>
          <w:bCs/>
          <w:i/>
          <w:iCs/>
          <w:kern w:val="2"/>
          <w:sz w:val="24"/>
          <w:szCs w:val="24"/>
          <w14:ligatures w14:val="standardContextual"/>
        </w:rPr>
        <w:t xml:space="preserve">Children Served: </w:t>
      </w:r>
      <w:r>
        <w:rPr>
          <w:rFonts w:eastAsia="Calibri" w:cstheme="minorHAnsi"/>
          <w:kern w:val="2"/>
          <w:sz w:val="24"/>
          <w:szCs w:val="24"/>
          <w14:ligatures w14:val="standardContextual"/>
        </w:rPr>
        <w:t xml:space="preserve">During the FY23, </w:t>
      </w:r>
      <w:r w:rsidR="00AF6BB4">
        <w:rPr>
          <w:rFonts w:eastAsia="Calibri" w:cstheme="minorHAnsi"/>
          <w:kern w:val="2"/>
          <w:sz w:val="24"/>
          <w:szCs w:val="24"/>
          <w14:ligatures w14:val="standardContextual"/>
        </w:rPr>
        <w:t>3,248 children were provided services through the Kinship Navigator program.</w:t>
      </w:r>
    </w:p>
    <w:p w14:paraId="73D2E0E6" w14:textId="10D3A0CF" w:rsidR="00AF6BB4" w:rsidRPr="00B1167B" w:rsidRDefault="00AF6BB4" w:rsidP="00B1167B">
      <w:pPr>
        <w:spacing w:before="0" w:after="120" w:line="240" w:lineRule="auto"/>
        <w:rPr>
          <w:rFonts w:eastAsia="Calibri" w:cstheme="minorHAnsi"/>
          <w:b/>
          <w:bCs/>
          <w:i/>
          <w:iCs/>
          <w:kern w:val="2"/>
          <w14:ligatures w14:val="standardContextual"/>
        </w:rPr>
      </w:pPr>
      <w:r w:rsidRPr="00B1167B">
        <w:rPr>
          <w:rFonts w:eastAsia="Calibri" w:cstheme="minorHAnsi"/>
          <w:b/>
          <w:bCs/>
          <w:i/>
          <w:iCs/>
          <w:kern w:val="2"/>
          <w14:ligatures w14:val="standardContextual"/>
        </w:rPr>
        <w:t>Children Served by County</w:t>
      </w:r>
    </w:p>
    <w:p w14:paraId="3EF3CF0F" w14:textId="3BFB1D8D" w:rsidR="00BF42C8" w:rsidRDefault="00AF6BB4" w:rsidP="00237CCF">
      <w:pPr>
        <w:spacing w:before="0" w:after="0" w:line="240" w:lineRule="auto"/>
        <w:rPr>
          <w:rFonts w:eastAsia="Calibri" w:cstheme="minorHAnsi"/>
          <w:kern w:val="2"/>
          <w:sz w:val="24"/>
          <w:szCs w:val="24"/>
          <w14:ligatures w14:val="standardContextual"/>
        </w:rPr>
      </w:pPr>
      <w:r w:rsidRPr="00AF6BB4">
        <w:rPr>
          <w:rFonts w:eastAsia="Calibri" w:cstheme="minorHAnsi"/>
          <w:noProof/>
          <w:kern w:val="2"/>
          <w:sz w:val="24"/>
          <w:szCs w:val="24"/>
          <w14:ligatures w14:val="standardContextual"/>
        </w:rPr>
        <w:drawing>
          <wp:inline distT="0" distB="0" distL="0" distR="0" wp14:anchorId="56D82064" wp14:editId="619ABC06">
            <wp:extent cx="5943600" cy="3342640"/>
            <wp:effectExtent l="0" t="0" r="0" b="0"/>
            <wp:docPr id="131797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0DA9CC1E" w14:textId="77777777" w:rsidR="00BF42C8" w:rsidRPr="00DE05F8" w:rsidRDefault="00BF42C8" w:rsidP="00237CCF">
      <w:pPr>
        <w:spacing w:before="0" w:after="0" w:line="240" w:lineRule="auto"/>
        <w:rPr>
          <w:rFonts w:eastAsia="Calibri" w:cstheme="minorHAnsi"/>
          <w:kern w:val="2"/>
          <w:sz w:val="24"/>
          <w:szCs w:val="24"/>
          <w14:ligatures w14:val="standardContextual"/>
        </w:rPr>
      </w:pPr>
    </w:p>
    <w:p w14:paraId="24DF0060" w14:textId="77777777" w:rsidR="00AF6BB4" w:rsidRPr="00DE05F8" w:rsidRDefault="00AF6BB4" w:rsidP="00237CCF">
      <w:pPr>
        <w:spacing w:before="0" w:after="0" w:line="240" w:lineRule="auto"/>
        <w:rPr>
          <w:rFonts w:cstheme="minorHAnsi"/>
          <w:sz w:val="24"/>
          <w:szCs w:val="24"/>
        </w:rPr>
      </w:pPr>
    </w:p>
    <w:p w14:paraId="5450EF50" w14:textId="3FF9B5E4" w:rsidR="00A537E7" w:rsidRDefault="00AB0B2F" w:rsidP="00AB0B2F">
      <w:r>
        <w:br w:type="page"/>
      </w:r>
    </w:p>
    <w:p w14:paraId="13D2B840" w14:textId="5F5B6738" w:rsidR="00AF6BB4" w:rsidRPr="00B1167B" w:rsidRDefault="00AF6BB4" w:rsidP="00B1167B">
      <w:pPr>
        <w:spacing w:before="0" w:after="0" w:line="240" w:lineRule="auto"/>
        <w:rPr>
          <w:b/>
          <w:bCs/>
          <w:i/>
          <w:iCs/>
        </w:rPr>
      </w:pPr>
      <w:r w:rsidRPr="00B1167B">
        <w:rPr>
          <w:b/>
          <w:bCs/>
          <w:i/>
          <w:iCs/>
        </w:rPr>
        <w:t>Children Served by Region</w:t>
      </w:r>
    </w:p>
    <w:p w14:paraId="1975AA86" w14:textId="77777777" w:rsidR="00AF6BB4" w:rsidRPr="00AF6BB4" w:rsidRDefault="00AF6BB4" w:rsidP="00AF6BB4">
      <w:pPr>
        <w:kinsoku w:val="0"/>
        <w:overflowPunct w:val="0"/>
        <w:autoSpaceDE w:val="0"/>
        <w:autoSpaceDN w:val="0"/>
        <w:adjustRightInd w:val="0"/>
        <w:spacing w:before="2" w:after="0" w:line="240" w:lineRule="auto"/>
        <w:rPr>
          <w:rFonts w:ascii="Times New Roman" w:hAnsi="Times New Roman" w:cs="Times New Roman"/>
          <w:sz w:val="3"/>
          <w:szCs w:val="3"/>
        </w:rPr>
      </w:pPr>
    </w:p>
    <w:p w14:paraId="521B8BF4" w14:textId="7E0136BD" w:rsidR="00AF6BB4" w:rsidRPr="00AF6BB4" w:rsidRDefault="00AF6BB4" w:rsidP="00AF6BB4">
      <w:pPr>
        <w:kinsoku w:val="0"/>
        <w:overflowPunct w:val="0"/>
        <w:autoSpaceDE w:val="0"/>
        <w:autoSpaceDN w:val="0"/>
        <w:adjustRightInd w:val="0"/>
        <w:spacing w:before="0" w:after="0" w:line="240" w:lineRule="auto"/>
        <w:ind w:left="13"/>
        <w:rPr>
          <w:rFonts w:ascii="Times New Roman" w:hAnsi="Times New Roman" w:cs="Times New Roman"/>
        </w:rPr>
      </w:pPr>
      <w:r>
        <w:rPr>
          <w:noProof/>
        </w:rPr>
        <w:drawing>
          <wp:inline distT="0" distB="0" distL="0" distR="0" wp14:anchorId="0F9DDFA2" wp14:editId="44614E91">
            <wp:extent cx="5943600" cy="2177415"/>
            <wp:effectExtent l="0" t="0" r="0" b="0"/>
            <wp:docPr id="1683269219" name="Picture 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69219" name="Picture 1" descr="Chart, waterfall chart&#10;&#10;Description automatically generated"/>
                    <pic:cNvPicPr/>
                  </pic:nvPicPr>
                  <pic:blipFill>
                    <a:blip r:embed="rId36"/>
                    <a:stretch>
                      <a:fillRect/>
                    </a:stretch>
                  </pic:blipFill>
                  <pic:spPr>
                    <a:xfrm>
                      <a:off x="0" y="0"/>
                      <a:ext cx="5943600" cy="2177415"/>
                    </a:xfrm>
                    <a:prstGeom prst="rect">
                      <a:avLst/>
                    </a:prstGeom>
                  </pic:spPr>
                </pic:pic>
              </a:graphicData>
            </a:graphic>
          </wp:inline>
        </w:drawing>
      </w:r>
    </w:p>
    <w:p w14:paraId="24A0A7FA" w14:textId="0415EF93" w:rsidR="00AF6BB4" w:rsidRDefault="00AF6BB4" w:rsidP="00AB0B2F"/>
    <w:p w14:paraId="653513B1" w14:textId="5D5BEF98" w:rsidR="00AF6BB4" w:rsidRPr="00AF6BB4" w:rsidRDefault="00AF6BB4" w:rsidP="00AB0B2F">
      <w:r>
        <w:rPr>
          <w:rFonts w:eastAsia="Calibri" w:cstheme="minorHAnsi"/>
          <w:b/>
          <w:bCs/>
          <w:i/>
          <w:iCs/>
          <w:kern w:val="2"/>
          <w:sz w:val="24"/>
          <w:szCs w:val="24"/>
          <w14:ligatures w14:val="standardContextual"/>
        </w:rPr>
        <w:t xml:space="preserve">Families Served: </w:t>
      </w:r>
      <w:r>
        <w:rPr>
          <w:rFonts w:eastAsia="Calibri" w:cstheme="minorHAnsi"/>
          <w:kern w:val="2"/>
          <w:sz w:val="24"/>
          <w:szCs w:val="24"/>
          <w14:ligatures w14:val="standardContextual"/>
        </w:rPr>
        <w:t>During FY 23 1,748 families were provided services through the Kinship Navigator program.</w:t>
      </w:r>
    </w:p>
    <w:p w14:paraId="50886B4D" w14:textId="4B74A4FB" w:rsidR="00AF6BB4" w:rsidRPr="00B1167B" w:rsidRDefault="00F151D5" w:rsidP="00B1167B">
      <w:pPr>
        <w:spacing w:before="0" w:after="0" w:line="240" w:lineRule="auto"/>
        <w:rPr>
          <w:b/>
          <w:bCs/>
          <w:i/>
          <w:iCs/>
        </w:rPr>
      </w:pPr>
      <w:r w:rsidRPr="00B1167B">
        <w:rPr>
          <w:b/>
          <w:bCs/>
          <w:i/>
          <w:iCs/>
        </w:rPr>
        <w:t>Families Served by County</w:t>
      </w:r>
    </w:p>
    <w:p w14:paraId="32177275" w14:textId="5F3C5B77" w:rsidR="00F151D5" w:rsidRDefault="00F151D5" w:rsidP="00B1167B">
      <w:pPr>
        <w:spacing w:before="0" w:line="240" w:lineRule="auto"/>
      </w:pPr>
      <w:r w:rsidRPr="00F151D5">
        <w:rPr>
          <w:noProof/>
        </w:rPr>
        <w:drawing>
          <wp:inline distT="0" distB="0" distL="0" distR="0" wp14:anchorId="7BC97460" wp14:editId="6F917828">
            <wp:extent cx="5943600" cy="3342640"/>
            <wp:effectExtent l="0" t="0" r="0" b="0"/>
            <wp:docPr id="8420702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2F8A3D13" w14:textId="77777777" w:rsidR="00AF6BB4" w:rsidRDefault="00AF6BB4" w:rsidP="00AB0B2F"/>
    <w:p w14:paraId="3776DF39" w14:textId="77777777" w:rsidR="00AF6BB4" w:rsidRDefault="00AF6BB4" w:rsidP="00AB0B2F"/>
    <w:p w14:paraId="4AC924CC" w14:textId="77777777" w:rsidR="00AF6BB4" w:rsidRDefault="00AF6BB4" w:rsidP="00AB0B2F"/>
    <w:p w14:paraId="7CF8FA5D" w14:textId="77777777" w:rsidR="00AF6BB4" w:rsidRDefault="00AF6BB4" w:rsidP="00AB0B2F"/>
    <w:p w14:paraId="07FB00CE" w14:textId="7D554A58" w:rsidR="00AF6BB4" w:rsidRPr="00B1167B" w:rsidRDefault="00F151D5" w:rsidP="00B1167B">
      <w:pPr>
        <w:spacing w:before="0" w:after="0" w:line="240" w:lineRule="auto"/>
        <w:rPr>
          <w:b/>
          <w:bCs/>
          <w:i/>
          <w:iCs/>
        </w:rPr>
      </w:pPr>
      <w:r w:rsidRPr="00B1167B">
        <w:rPr>
          <w:b/>
          <w:bCs/>
          <w:i/>
          <w:iCs/>
        </w:rPr>
        <w:t>Families Served by Region</w:t>
      </w:r>
    </w:p>
    <w:p w14:paraId="6D21CA37" w14:textId="28B07295" w:rsidR="00F151D5" w:rsidRDefault="00B1167B" w:rsidP="00AB0B2F">
      <w:r>
        <w:rPr>
          <w:noProof/>
        </w:rPr>
        <w:drawing>
          <wp:inline distT="0" distB="0" distL="0" distR="0" wp14:anchorId="1428780D" wp14:editId="57DB4C39">
            <wp:extent cx="5943600" cy="2501265"/>
            <wp:effectExtent l="0" t="0" r="0" b="0"/>
            <wp:docPr id="1207452101" name="Picture 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52101" name="Picture 1" descr="Chart, waterfall chart&#10;&#10;Description automatically generated"/>
                    <pic:cNvPicPr/>
                  </pic:nvPicPr>
                  <pic:blipFill>
                    <a:blip r:embed="rId38"/>
                    <a:stretch>
                      <a:fillRect/>
                    </a:stretch>
                  </pic:blipFill>
                  <pic:spPr>
                    <a:xfrm>
                      <a:off x="0" y="0"/>
                      <a:ext cx="5943600" cy="2501265"/>
                    </a:xfrm>
                    <a:prstGeom prst="rect">
                      <a:avLst/>
                    </a:prstGeom>
                  </pic:spPr>
                </pic:pic>
              </a:graphicData>
            </a:graphic>
          </wp:inline>
        </w:drawing>
      </w:r>
    </w:p>
    <w:p w14:paraId="6BC0D569" w14:textId="01A984EB" w:rsidR="00B1167B" w:rsidRDefault="00B1167B">
      <w:r>
        <w:br w:type="page"/>
      </w:r>
    </w:p>
    <w:p w14:paraId="0AFDA5C2" w14:textId="3313C5B9" w:rsidR="00A537E7" w:rsidRPr="000C4C29" w:rsidRDefault="00A537E7" w:rsidP="000C4C29">
      <w:pPr>
        <w:pStyle w:val="Heading3"/>
        <w:rPr>
          <w:rStyle w:val="SubtleEmphasis"/>
          <w:b/>
          <w:bCs/>
          <w:color w:val="B2542A" w:themeColor="accent1"/>
          <w:sz w:val="32"/>
          <w:szCs w:val="32"/>
        </w:rPr>
      </w:pPr>
      <w:bookmarkStart w:id="65" w:name="_Toc146726214"/>
      <w:r w:rsidRPr="000C4C29">
        <w:rPr>
          <w:rStyle w:val="SubtleEmphasis"/>
          <w:b/>
          <w:bCs/>
          <w:color w:val="B2542A" w:themeColor="accent1"/>
          <w:sz w:val="32"/>
          <w:szCs w:val="32"/>
        </w:rPr>
        <w:t>Monthly Caseworker Visits</w:t>
      </w:r>
      <w:bookmarkStart w:id="66" w:name="_Hlk145519480"/>
      <w:bookmarkEnd w:id="65"/>
    </w:p>
    <w:p w14:paraId="57F90086" w14:textId="7A42CBBF" w:rsidR="00EE3641" w:rsidRPr="00EE3641" w:rsidRDefault="00237CCF" w:rsidP="00EE3641">
      <w:pPr>
        <w:spacing w:before="0" w:after="60" w:line="240" w:lineRule="auto"/>
        <w:rPr>
          <w:rFonts w:cstheme="minorHAnsi"/>
          <w:sz w:val="24"/>
          <w:szCs w:val="24"/>
        </w:rPr>
      </w:pPr>
      <w:r w:rsidRPr="00EE3641">
        <w:rPr>
          <w:rFonts w:cstheme="minorHAnsi"/>
          <w:sz w:val="24"/>
          <w:szCs w:val="24"/>
        </w:rPr>
        <w:t xml:space="preserve">Transpro Global transcription and dictation services continues to assist PSD in improving investigations by quickly updating cases and timely documentation for caseworker visits.  PSD expended </w:t>
      </w:r>
      <w:r w:rsidRPr="00EE3641">
        <w:rPr>
          <w:rFonts w:cstheme="minorHAnsi"/>
          <w:b/>
          <w:bCs/>
          <w:sz w:val="24"/>
          <w:szCs w:val="24"/>
        </w:rPr>
        <w:t>$</w:t>
      </w:r>
      <w:r w:rsidR="00EE3641" w:rsidRPr="00EE3641">
        <w:rPr>
          <w:rFonts w:cstheme="minorHAnsi"/>
          <w:b/>
          <w:bCs/>
          <w:sz w:val="24"/>
          <w:szCs w:val="24"/>
        </w:rPr>
        <w:t>95,983</w:t>
      </w:r>
      <w:r w:rsidRPr="00EE3641">
        <w:rPr>
          <w:rFonts w:cstheme="minorHAnsi"/>
          <w:b/>
          <w:bCs/>
          <w:sz w:val="24"/>
          <w:szCs w:val="24"/>
        </w:rPr>
        <w:t>.00 for FY20</w:t>
      </w:r>
      <w:r w:rsidR="00EE3641" w:rsidRPr="00EE3641">
        <w:rPr>
          <w:rFonts w:cstheme="minorHAnsi"/>
          <w:b/>
          <w:bCs/>
          <w:sz w:val="24"/>
          <w:szCs w:val="24"/>
        </w:rPr>
        <w:t>23</w:t>
      </w:r>
      <w:r w:rsidRPr="00EE3641">
        <w:rPr>
          <w:rFonts w:cstheme="minorHAnsi"/>
          <w:b/>
          <w:bCs/>
          <w:sz w:val="24"/>
          <w:szCs w:val="24"/>
        </w:rPr>
        <w:t xml:space="preserve"> </w:t>
      </w:r>
      <w:r w:rsidRPr="00EE3641">
        <w:rPr>
          <w:rFonts w:cstheme="minorHAnsi"/>
          <w:sz w:val="24"/>
          <w:szCs w:val="24"/>
        </w:rPr>
        <w:t xml:space="preserve">for </w:t>
      </w:r>
      <w:r w:rsidR="00EE3641" w:rsidRPr="00EE3641">
        <w:rPr>
          <w:rFonts w:cstheme="minorHAnsi"/>
          <w:sz w:val="24"/>
          <w:szCs w:val="24"/>
        </w:rPr>
        <w:t>Transpro Global LLC, Voiance Language Services LLC and Language Line Solutions Services:</w:t>
      </w:r>
    </w:p>
    <w:p w14:paraId="0695F232" w14:textId="77777777" w:rsidR="00EE3641" w:rsidRPr="00EE3641" w:rsidRDefault="00EE3641" w:rsidP="00EE3641">
      <w:pPr>
        <w:pStyle w:val="ListParagraph"/>
        <w:numPr>
          <w:ilvl w:val="0"/>
          <w:numId w:val="70"/>
        </w:numPr>
        <w:spacing w:after="60"/>
        <w:contextualSpacing w:val="0"/>
        <w:rPr>
          <w:rFonts w:asciiTheme="minorHAnsi" w:hAnsiTheme="minorHAnsi" w:cstheme="minorHAnsi"/>
        </w:rPr>
      </w:pPr>
      <w:r w:rsidRPr="00EE3641">
        <w:rPr>
          <w:rFonts w:asciiTheme="minorHAnsi" w:hAnsiTheme="minorHAnsi" w:cstheme="minorHAnsi"/>
        </w:rPr>
        <w:t>Translation</w:t>
      </w:r>
    </w:p>
    <w:p w14:paraId="41790FA7" w14:textId="77777777" w:rsidR="00EE3641" w:rsidRPr="00EE3641" w:rsidRDefault="00EE3641" w:rsidP="00EE3641">
      <w:pPr>
        <w:pStyle w:val="ListParagraph"/>
        <w:numPr>
          <w:ilvl w:val="0"/>
          <w:numId w:val="70"/>
        </w:numPr>
        <w:spacing w:after="60"/>
        <w:contextualSpacing w:val="0"/>
        <w:rPr>
          <w:rFonts w:asciiTheme="minorHAnsi" w:hAnsiTheme="minorHAnsi" w:cstheme="minorHAnsi"/>
        </w:rPr>
      </w:pPr>
      <w:r w:rsidRPr="00EE3641">
        <w:rPr>
          <w:rFonts w:asciiTheme="minorHAnsi" w:hAnsiTheme="minorHAnsi" w:cstheme="minorHAnsi"/>
        </w:rPr>
        <w:t>Transcription</w:t>
      </w:r>
    </w:p>
    <w:p w14:paraId="54968A76" w14:textId="70478227" w:rsidR="00237CCF" w:rsidRPr="00EE3641" w:rsidRDefault="00EE3641" w:rsidP="00EE3641">
      <w:pPr>
        <w:pStyle w:val="ListParagraph"/>
        <w:numPr>
          <w:ilvl w:val="0"/>
          <w:numId w:val="70"/>
        </w:numPr>
        <w:spacing w:after="120"/>
        <w:contextualSpacing w:val="0"/>
        <w:rPr>
          <w:rFonts w:asciiTheme="minorHAnsi" w:hAnsiTheme="minorHAnsi" w:cstheme="minorHAnsi"/>
        </w:rPr>
      </w:pPr>
      <w:r w:rsidRPr="00EE3641">
        <w:rPr>
          <w:rFonts w:asciiTheme="minorHAnsi" w:hAnsiTheme="minorHAnsi" w:cstheme="minorHAnsi"/>
        </w:rPr>
        <w:t xml:space="preserve">Interpretation </w:t>
      </w:r>
    </w:p>
    <w:p w14:paraId="021EEC72" w14:textId="77777777" w:rsidR="00237CCF" w:rsidRPr="00EE3641" w:rsidRDefault="00237CCF" w:rsidP="00EE3641">
      <w:pPr>
        <w:pStyle w:val="Normal1"/>
        <w:spacing w:after="240"/>
        <w:rPr>
          <w:rFonts w:asciiTheme="minorHAnsi" w:eastAsia="Calibri" w:hAnsiTheme="minorHAnsi" w:cstheme="minorHAnsi"/>
        </w:rPr>
      </w:pPr>
      <w:r w:rsidRPr="00EE3641">
        <w:rPr>
          <w:rFonts w:asciiTheme="minorHAnsi" w:hAnsiTheme="minorHAnsi" w:cstheme="minorHAnsi"/>
        </w:rPr>
        <w:t>Below is a trend of the percentage of documented worker/child visits, of those children in care during the month requiring a visit.</w:t>
      </w:r>
    </w:p>
    <w:bookmarkEnd w:id="66"/>
    <w:p w14:paraId="7447E416" w14:textId="77777777" w:rsidR="00237CCF" w:rsidRDefault="00237CCF" w:rsidP="00237CCF">
      <w:pPr>
        <w:rPr>
          <w:color w:val="000000"/>
        </w:rPr>
      </w:pPr>
      <w:r>
        <w:rPr>
          <w:noProof/>
          <w14:ligatures w14:val="standardContextual"/>
        </w:rPr>
        <w:drawing>
          <wp:inline distT="0" distB="0" distL="0" distR="0" wp14:anchorId="43A36B72" wp14:editId="7D532757">
            <wp:extent cx="6114553" cy="3339548"/>
            <wp:effectExtent l="0" t="0" r="635" b="13335"/>
            <wp:docPr id="295864930" name="Chart 1">
              <a:extLst xmlns:a="http://schemas.openxmlformats.org/drawingml/2006/main">
                <a:ext uri="{FF2B5EF4-FFF2-40B4-BE49-F238E27FC236}">
                  <a16:creationId xmlns:a16="http://schemas.microsoft.com/office/drawing/2014/main" id="{E0671618-90AD-1615-E01A-F2CA30AB0B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2E65FC3" w14:textId="77777777" w:rsidR="00237CCF" w:rsidRPr="005D3883" w:rsidRDefault="00237CCF" w:rsidP="00237CCF">
      <w:pPr>
        <w:rPr>
          <w:color w:val="000000"/>
        </w:rPr>
      </w:pPr>
      <w:r>
        <w:rPr>
          <w:noProof/>
          <w14:ligatures w14:val="standardContextual"/>
        </w:rPr>
        <w:drawing>
          <wp:inline distT="0" distB="0" distL="0" distR="0" wp14:anchorId="7A7F7F26" wp14:editId="083DC0EE">
            <wp:extent cx="6361043" cy="856547"/>
            <wp:effectExtent l="0" t="0" r="1905" b="1270"/>
            <wp:docPr id="1578091813"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91813" name="Picture 1" descr="Table&#10;&#10;Description automatically generated"/>
                    <pic:cNvPicPr/>
                  </pic:nvPicPr>
                  <pic:blipFill>
                    <a:blip r:embed="rId40"/>
                    <a:stretch>
                      <a:fillRect/>
                    </a:stretch>
                  </pic:blipFill>
                  <pic:spPr>
                    <a:xfrm>
                      <a:off x="0" y="0"/>
                      <a:ext cx="6667294" cy="897785"/>
                    </a:xfrm>
                    <a:prstGeom prst="rect">
                      <a:avLst/>
                    </a:prstGeom>
                  </pic:spPr>
                </pic:pic>
              </a:graphicData>
            </a:graphic>
          </wp:inline>
        </w:drawing>
      </w:r>
    </w:p>
    <w:p w14:paraId="2BEDF989" w14:textId="23C3D850" w:rsidR="00A537E7" w:rsidRDefault="00EE3641" w:rsidP="00237CCF">
      <w:pPr>
        <w:spacing w:before="0" w:after="0" w:line="240" w:lineRule="auto"/>
      </w:pPr>
      <w:r>
        <w:t xml:space="preserve">New Mexico CYFD has struggled since the end of the pandemic to meet the 95% compliance for caseworker visits outlined in Section 424 (f)(1)(A) of Title IV-B of the Social Security Act. CYFD is working on filling a large number of vacancies and is looking to restructure operations for permanency planning services across the state. This </w:t>
      </w:r>
      <w:r w:rsidR="0082075E">
        <w:t>may</w:t>
      </w:r>
      <w:r>
        <w:t xml:space="preserve"> include using a project coordinator position to closely monitor monthly case worker visits and notifying county offices when visits are lacking</w:t>
      </w:r>
      <w:r w:rsidR="0082075E">
        <w:t xml:space="preserve">, and </w:t>
      </w:r>
      <w:r>
        <w:t>closer monitoring of entering in completed visits into FACTS</w:t>
      </w:r>
      <w:r w:rsidR="0082075E">
        <w:t xml:space="preserve"> timely</w:t>
      </w:r>
      <w:r>
        <w:t>.</w:t>
      </w:r>
    </w:p>
    <w:p w14:paraId="263A9A58" w14:textId="77777777" w:rsidR="00237CCF" w:rsidRDefault="00237CCF" w:rsidP="00237CCF">
      <w:pPr>
        <w:spacing w:before="0" w:after="0" w:line="240" w:lineRule="auto"/>
      </w:pPr>
    </w:p>
    <w:p w14:paraId="3C602B13" w14:textId="119C50B0" w:rsidR="00A537E7" w:rsidRPr="000C4C29" w:rsidRDefault="00A537E7" w:rsidP="000C4C29">
      <w:pPr>
        <w:pStyle w:val="Heading3"/>
        <w:rPr>
          <w:rStyle w:val="SubtleEmphasis"/>
          <w:b/>
          <w:bCs/>
          <w:color w:val="B2542A" w:themeColor="accent1"/>
          <w:sz w:val="32"/>
          <w:szCs w:val="32"/>
        </w:rPr>
      </w:pPr>
      <w:bookmarkStart w:id="67" w:name="_Toc146726215"/>
      <w:r w:rsidRPr="000C4C29">
        <w:rPr>
          <w:rStyle w:val="SubtleEmphasis"/>
          <w:b/>
          <w:bCs/>
          <w:color w:val="B2542A" w:themeColor="accent1"/>
          <w:sz w:val="32"/>
          <w:szCs w:val="32"/>
        </w:rPr>
        <w:t>Adoption and Legal Guardianship Incentive Payments</w:t>
      </w:r>
      <w:bookmarkEnd w:id="67"/>
    </w:p>
    <w:p w14:paraId="680AB965" w14:textId="77777777" w:rsidR="00237CCF" w:rsidRPr="00237CCF" w:rsidRDefault="00237CCF" w:rsidP="00237CCF">
      <w:pPr>
        <w:pStyle w:val="Normal1"/>
        <w:tabs>
          <w:tab w:val="center" w:pos="4680"/>
          <w:tab w:val="right" w:pos="9360"/>
        </w:tabs>
        <w:spacing w:after="120"/>
        <w:rPr>
          <w:rFonts w:asciiTheme="minorHAnsi" w:hAnsiTheme="minorHAnsi" w:cstheme="minorHAnsi"/>
        </w:rPr>
      </w:pPr>
      <w:bookmarkStart w:id="68" w:name="_Hlk85108412"/>
      <w:r w:rsidRPr="00237CCF">
        <w:rPr>
          <w:rFonts w:asciiTheme="minorHAnsi" w:hAnsiTheme="minorHAnsi" w:cstheme="minorHAnsi"/>
        </w:rPr>
        <w:t>Currently, New Mexico’s adoption incentive payments are directed to enhance recruitment and provide support for foster and adoptive parents.  Funds were redirected for recruitment and marketing efforts to target geographic areas with greatest need of resource parents.  Promotional materials will be purchased to assist with recruitment efforts statewide.</w:t>
      </w:r>
    </w:p>
    <w:p w14:paraId="42572AAB" w14:textId="77777777" w:rsidR="00237CCF" w:rsidRPr="00237CCF" w:rsidRDefault="00237CCF" w:rsidP="00237CCF">
      <w:pPr>
        <w:pStyle w:val="Normal1"/>
        <w:spacing w:after="120"/>
        <w:rPr>
          <w:rFonts w:asciiTheme="minorHAnsi" w:hAnsiTheme="minorHAnsi" w:cstheme="minorHAnsi"/>
        </w:rPr>
      </w:pPr>
      <w:r w:rsidRPr="00237CCF">
        <w:rPr>
          <w:rFonts w:asciiTheme="minorHAnsi" w:hAnsiTheme="minorHAnsi" w:cstheme="minorHAnsi"/>
        </w:rPr>
        <w:t>With the COVID-19 pandemic, a new spend down plan is underway to support our tribal partnerships by offering adoption incentive funding opportunities for tribal communities throughout New Mexico.  The pandemic has brought on a challenge with engaging with tribal governments to discuss, negotiate, develop, finalize, and execute the scope of work.  Meetings are conducted virtually and has taken longer than the normal practice of working with tribal governments.</w:t>
      </w:r>
    </w:p>
    <w:p w14:paraId="726BB6DE" w14:textId="77777777" w:rsidR="00237CCF" w:rsidRPr="00237CCF" w:rsidRDefault="00237CCF" w:rsidP="00237CCF">
      <w:pPr>
        <w:spacing w:before="0" w:after="120" w:line="240" w:lineRule="auto"/>
        <w:rPr>
          <w:rFonts w:cstheme="minorHAnsi"/>
          <w:color w:val="212121"/>
          <w:sz w:val="24"/>
          <w:szCs w:val="24"/>
        </w:rPr>
      </w:pPr>
      <w:r w:rsidRPr="00237CCF">
        <w:rPr>
          <w:rFonts w:cstheme="minorHAnsi"/>
          <w:sz w:val="24"/>
          <w:szCs w:val="24"/>
        </w:rPr>
        <w:t xml:space="preserve">Last year, PSD recently received adoption incentive funds as the number of finalized adoptions has begun to increase with 333 for total adoptions in </w:t>
      </w:r>
      <w:r w:rsidRPr="00237CCF">
        <w:rPr>
          <w:rFonts w:cstheme="minorHAnsi"/>
          <w:bCs/>
          <w:sz w:val="24"/>
          <w:szCs w:val="24"/>
        </w:rPr>
        <w:t xml:space="preserve">FY20 and 136 in FY21 and is projected to increase in coming years.  </w:t>
      </w:r>
      <w:r w:rsidRPr="00237CCF">
        <w:rPr>
          <w:rFonts w:cstheme="minorHAnsi"/>
          <w:sz w:val="24"/>
          <w:szCs w:val="24"/>
        </w:rPr>
        <w:t xml:space="preserve">PSD plans to utilize the funds on services that will continue to support foster and adoptive parent recruitment and retention.  PSD has contracted with a company, BINTI, who can provide a self-service mechanism in which prospective resource parents can check the status of their application/licensing process.  BINTI is now accessible statewide.  All counties have been appropriately trained in utilizing BINTI for licensing applications.  PSD has </w:t>
      </w:r>
      <w:r w:rsidRPr="00237CCF">
        <w:rPr>
          <w:rFonts w:cstheme="minorHAnsi"/>
          <w:bCs/>
          <w:sz w:val="24"/>
          <w:szCs w:val="24"/>
        </w:rPr>
        <w:t>encountered some challenges in data migration and access, but these areas were addressed and corrected.  So far, the self-service portion of BINTI has been helpful for prospective resource parents and staff and is instrumental in providing a more efficient process.</w:t>
      </w:r>
    </w:p>
    <w:p w14:paraId="7CCAF08C" w14:textId="77777777" w:rsidR="00237CCF" w:rsidRPr="00237CCF" w:rsidRDefault="00237CCF" w:rsidP="00237CCF">
      <w:pPr>
        <w:pStyle w:val="Normal1"/>
        <w:rPr>
          <w:rFonts w:asciiTheme="minorHAnsi" w:hAnsiTheme="minorHAnsi" w:cstheme="minorHAnsi"/>
        </w:rPr>
      </w:pPr>
      <w:r w:rsidRPr="00237CCF">
        <w:rPr>
          <w:rFonts w:asciiTheme="minorHAnsi" w:hAnsiTheme="minorHAnsi" w:cstheme="minorHAnsi"/>
        </w:rPr>
        <w:t>CYFD will be adjusting the use of both adoption and guardianship incentive payments to provide an online process for licensing, training, and supporting foster, adoptive and relative resource families.  With the automation of the process, provided by BINTI, New Mexico anticipates seeing an increase in applications, increase in approvals of licensures and children reaching permanency through either reunification, guardianship, or adoption.  Due to the extensive rural and frontier regions of New Mexico, stakeholders and resource families need other options available to communicate with CYFD staff, community providers, request assistance to stop potential adoption or guardianship disruptions and receive training to maintain their licensure status.  CYFD anticipates that the system will be fully operational for New Mexico families within the first quarter of FY22.</w:t>
      </w:r>
      <w:bookmarkEnd w:id="68"/>
    </w:p>
    <w:p w14:paraId="308C63F0" w14:textId="77777777" w:rsidR="00A537E7" w:rsidRDefault="00A537E7" w:rsidP="00237CCF">
      <w:pPr>
        <w:spacing w:before="0" w:after="0" w:line="240" w:lineRule="auto"/>
      </w:pPr>
    </w:p>
    <w:p w14:paraId="2A9CEC43" w14:textId="77777777" w:rsidR="00237CCF" w:rsidRDefault="00237CCF" w:rsidP="00237CCF">
      <w:pPr>
        <w:spacing w:before="0" w:after="0" w:line="240" w:lineRule="auto"/>
      </w:pPr>
    </w:p>
    <w:p w14:paraId="5AF84806" w14:textId="7A3A7A39" w:rsidR="00A537E7" w:rsidRPr="000C4C29" w:rsidRDefault="00A537E7" w:rsidP="000C4C29">
      <w:pPr>
        <w:pStyle w:val="Heading3"/>
        <w:rPr>
          <w:rStyle w:val="SubtleEmphasis"/>
          <w:b/>
          <w:bCs/>
          <w:color w:val="B2542A" w:themeColor="accent1"/>
          <w:sz w:val="32"/>
          <w:szCs w:val="32"/>
        </w:rPr>
      </w:pPr>
      <w:bookmarkStart w:id="69" w:name="_Toc146726216"/>
      <w:r w:rsidRPr="000C4C29">
        <w:rPr>
          <w:rStyle w:val="SubtleEmphasis"/>
          <w:b/>
          <w:bCs/>
          <w:color w:val="B2542A" w:themeColor="accent1"/>
          <w:sz w:val="32"/>
          <w:szCs w:val="32"/>
        </w:rPr>
        <w:t>Adoption Savings</w:t>
      </w:r>
      <w:bookmarkEnd w:id="69"/>
    </w:p>
    <w:p w14:paraId="3B4D0C14" w14:textId="377B074D" w:rsidR="00D96403" w:rsidRPr="00D96403" w:rsidRDefault="00D96403" w:rsidP="00D96403">
      <w:pPr>
        <w:pStyle w:val="Normal1"/>
        <w:spacing w:after="120"/>
        <w:rPr>
          <w:rFonts w:asciiTheme="minorHAnsi" w:hAnsiTheme="minorHAnsi" w:cstheme="minorHAnsi"/>
        </w:rPr>
      </w:pPr>
      <w:bookmarkStart w:id="70" w:name="_Hlk145520511"/>
      <w:r w:rsidRPr="00D96403">
        <w:rPr>
          <w:rFonts w:asciiTheme="minorHAnsi" w:hAnsiTheme="minorHAnsi" w:cstheme="minorHAnsi"/>
        </w:rPr>
        <w:t>In 2021, CYFD was able to identify the process to accurately identify, reflect and report accurate accounting to the Children’s Bureau for adoption savings. Moving forward, CYFD will be able to show savings and ensure those savings are spent on Title IV-B and IV-E programs in the areas identified in the PI for post adoption and guardianship services, including children at risk of entering foster care.</w:t>
      </w:r>
    </w:p>
    <w:p w14:paraId="15D540DF" w14:textId="7500D0DD" w:rsidR="00D96403" w:rsidRPr="00D96403" w:rsidRDefault="00D96403" w:rsidP="00D96403">
      <w:pPr>
        <w:spacing w:before="0" w:after="120" w:line="240" w:lineRule="auto"/>
        <w:rPr>
          <w:rFonts w:eastAsia="Calibri" w:cstheme="minorHAnsi"/>
          <w:sz w:val="24"/>
          <w:szCs w:val="24"/>
        </w:rPr>
      </w:pPr>
      <w:r w:rsidRPr="00D96403">
        <w:rPr>
          <w:rFonts w:eastAsia="Calibri" w:cstheme="minorHAnsi"/>
          <w:sz w:val="24"/>
          <w:szCs w:val="24"/>
        </w:rPr>
        <w:t xml:space="preserve">CYFD has transitioned to the actuals method which provides actual amounts saved.  As a result, CYFD has developed the function in the current SACWIS (FACTS) system using the FM02_49 report for both programmatic and fiscal reporting. In the </w:t>
      </w:r>
      <w:r>
        <w:rPr>
          <w:rFonts w:eastAsia="Calibri" w:cstheme="minorHAnsi"/>
          <w:sz w:val="24"/>
          <w:szCs w:val="24"/>
        </w:rPr>
        <w:t>F</w:t>
      </w:r>
      <w:r w:rsidRPr="00D96403">
        <w:rPr>
          <w:rFonts w:eastAsia="Calibri" w:cstheme="minorHAnsi"/>
          <w:sz w:val="24"/>
          <w:szCs w:val="24"/>
        </w:rPr>
        <w:t xml:space="preserve">all of 2019, CYFD requested and received approval from the Children’s Bureau to change the current reporting mechanism to the </w:t>
      </w:r>
      <w:r>
        <w:rPr>
          <w:rFonts w:eastAsia="Calibri" w:cstheme="minorHAnsi"/>
          <w:sz w:val="24"/>
          <w:szCs w:val="24"/>
        </w:rPr>
        <w:t>“</w:t>
      </w:r>
      <w:r w:rsidRPr="00D96403">
        <w:rPr>
          <w:rFonts w:eastAsia="Calibri" w:cstheme="minorHAnsi"/>
          <w:sz w:val="24"/>
          <w:szCs w:val="24"/>
        </w:rPr>
        <w:t>actuals</w:t>
      </w:r>
      <w:r>
        <w:rPr>
          <w:rFonts w:eastAsia="Calibri" w:cstheme="minorHAnsi"/>
          <w:sz w:val="24"/>
          <w:szCs w:val="24"/>
        </w:rPr>
        <w:t xml:space="preserve">” </w:t>
      </w:r>
      <w:r w:rsidRPr="00D96403">
        <w:rPr>
          <w:rFonts w:eastAsia="Calibri" w:cstheme="minorHAnsi"/>
          <w:sz w:val="24"/>
          <w:szCs w:val="24"/>
        </w:rPr>
        <w:t xml:space="preserve">method.  CYFD successfully submitted </w:t>
      </w:r>
      <w:r>
        <w:rPr>
          <w:rFonts w:eastAsia="Calibri" w:cstheme="minorHAnsi"/>
          <w:sz w:val="24"/>
          <w:szCs w:val="24"/>
        </w:rPr>
        <w:t xml:space="preserve">the first </w:t>
      </w:r>
      <w:r w:rsidRPr="00D96403">
        <w:rPr>
          <w:rFonts w:eastAsia="Calibri" w:cstheme="minorHAnsi"/>
          <w:sz w:val="24"/>
          <w:szCs w:val="24"/>
        </w:rPr>
        <w:t>adoption savings report using the actual method in November 2019.</w:t>
      </w:r>
    </w:p>
    <w:p w14:paraId="29C41EE9" w14:textId="77777777" w:rsidR="00D96403" w:rsidRPr="00D96403" w:rsidRDefault="00D96403" w:rsidP="00D96403">
      <w:pPr>
        <w:spacing w:before="0" w:after="120" w:line="240" w:lineRule="auto"/>
        <w:rPr>
          <w:rFonts w:cstheme="minorHAnsi"/>
          <w:sz w:val="24"/>
          <w:szCs w:val="24"/>
        </w:rPr>
      </w:pPr>
      <w:bookmarkStart w:id="71" w:name="_Hlk145520685"/>
      <w:bookmarkEnd w:id="70"/>
      <w:r w:rsidRPr="00D96403">
        <w:rPr>
          <w:rFonts w:cstheme="minorHAnsi"/>
          <w:sz w:val="24"/>
          <w:szCs w:val="24"/>
        </w:rPr>
        <w:t>Additionally, CYFD has been developing a strategy to both show the savings and how that funding is going back to the target area in the area of placement and long-term permanency, as well as, at risk of removals.  As part of the CCWIS project, CYFD will develop a clear reporting mechanism that is easily accessible to show adoption savings and reallocation to the target areas listed above.  The payment and tracking module related to care and support has not been built as of writing this report.  In the interim, CYFD continues to use the FACTS SACWIS system and reports to determine the actual amount saved.</w:t>
      </w:r>
    </w:p>
    <w:p w14:paraId="63E28CF6" w14:textId="47D104E0" w:rsidR="00D96403" w:rsidRPr="00D96403" w:rsidRDefault="00D96403" w:rsidP="00D96403">
      <w:pPr>
        <w:pStyle w:val="Title"/>
        <w:rPr>
          <w:rFonts w:asciiTheme="minorHAnsi" w:hAnsiTheme="minorHAnsi" w:cstheme="minorHAnsi"/>
          <w:b/>
          <w:bCs/>
          <w:i/>
          <w:iCs/>
          <w:sz w:val="24"/>
          <w:szCs w:val="24"/>
        </w:rPr>
      </w:pPr>
      <w:r w:rsidRPr="00D96403">
        <w:rPr>
          <w:rFonts w:asciiTheme="minorHAnsi" w:hAnsiTheme="minorHAnsi" w:cstheme="minorHAnsi"/>
          <w:b/>
          <w:bCs/>
          <w:i/>
          <w:iCs/>
          <w:sz w:val="24"/>
          <w:szCs w:val="24"/>
        </w:rPr>
        <w:t>Estimate &amp; Services Utilized</w:t>
      </w:r>
      <w:r w:rsidR="002120A7">
        <w:rPr>
          <w:rFonts w:asciiTheme="minorHAnsi" w:hAnsiTheme="minorHAnsi" w:cstheme="minorHAnsi"/>
          <w:b/>
          <w:bCs/>
          <w:i/>
          <w:iCs/>
          <w:sz w:val="24"/>
          <w:szCs w:val="24"/>
        </w:rPr>
        <w:t xml:space="preserve"> For FY 2023</w:t>
      </w:r>
      <w:r w:rsidRPr="00D96403">
        <w:rPr>
          <w:rFonts w:asciiTheme="minorHAnsi" w:hAnsiTheme="minorHAnsi" w:cstheme="minorHAnsi"/>
          <w:b/>
          <w:bCs/>
          <w:i/>
          <w:iCs/>
          <w:sz w:val="24"/>
          <w:szCs w:val="24"/>
        </w:rPr>
        <w:t>:</w:t>
      </w:r>
    </w:p>
    <w:p w14:paraId="05469BAD" w14:textId="479274A2" w:rsidR="00D96403" w:rsidRDefault="00D96403" w:rsidP="00D96403">
      <w:pPr>
        <w:spacing w:before="0" w:after="120" w:line="240" w:lineRule="auto"/>
        <w:rPr>
          <w:rStyle w:val="ui-provider"/>
          <w:rFonts w:cstheme="minorHAnsi"/>
          <w:sz w:val="24"/>
          <w:szCs w:val="24"/>
        </w:rPr>
      </w:pPr>
      <w:r w:rsidRPr="00924F4E">
        <w:rPr>
          <w:rFonts w:cstheme="minorHAnsi"/>
          <w:b/>
          <w:bCs/>
          <w:i/>
          <w:iCs/>
          <w:sz w:val="24"/>
          <w:szCs w:val="24"/>
        </w:rPr>
        <w:t>Post Guardianship &amp; Adoption Services:</w:t>
      </w:r>
      <w:r w:rsidRPr="00D96403">
        <w:rPr>
          <w:rFonts w:cstheme="minorHAnsi"/>
          <w:sz w:val="24"/>
          <w:szCs w:val="24"/>
        </w:rPr>
        <w:t xml:space="preserve"> (Estimate $</w:t>
      </w:r>
      <w:r w:rsidR="002120A7">
        <w:rPr>
          <w:rFonts w:cstheme="minorHAnsi"/>
          <w:sz w:val="24"/>
          <w:szCs w:val="24"/>
        </w:rPr>
        <w:t>477,975</w:t>
      </w:r>
      <w:r w:rsidRPr="00D96403">
        <w:rPr>
          <w:rFonts w:cstheme="minorHAnsi"/>
          <w:sz w:val="24"/>
          <w:szCs w:val="24"/>
        </w:rPr>
        <w:t xml:space="preserve">) CYFD has expanded post adopt/guardianship services with All Faith’s Child Advocacy Network, utilizing adoption savings to provide trauma informed individual and group therapy, case management to families specifically touched by adoption and kinship guardianship care. </w:t>
      </w:r>
      <w:r w:rsidRPr="00D96403">
        <w:rPr>
          <w:rStyle w:val="ui-provider"/>
          <w:rFonts w:cstheme="minorHAnsi"/>
          <w:sz w:val="24"/>
          <w:szCs w:val="24"/>
        </w:rPr>
        <w:t>The goal is to provide clinical/therapeutic support</w:t>
      </w:r>
      <w:r w:rsidR="00924F4E">
        <w:rPr>
          <w:rStyle w:val="ui-provider"/>
          <w:rFonts w:cstheme="minorHAnsi"/>
          <w:sz w:val="24"/>
          <w:szCs w:val="24"/>
        </w:rPr>
        <w:t xml:space="preserve"> </w:t>
      </w:r>
      <w:r w:rsidRPr="00D96403">
        <w:rPr>
          <w:rStyle w:val="ui-provider"/>
          <w:rFonts w:cstheme="minorHAnsi"/>
          <w:sz w:val="24"/>
          <w:szCs w:val="24"/>
        </w:rPr>
        <w:t>to guardianship/kinship care and adoptive parents/families. Post Adopt Clinical Support would</w:t>
      </w:r>
      <w:r w:rsidR="00924F4E">
        <w:rPr>
          <w:rStyle w:val="ui-provider"/>
          <w:rFonts w:cstheme="minorHAnsi"/>
          <w:sz w:val="24"/>
          <w:szCs w:val="24"/>
        </w:rPr>
        <w:t xml:space="preserve"> </w:t>
      </w:r>
      <w:r w:rsidRPr="00D96403">
        <w:rPr>
          <w:rStyle w:val="ui-provider"/>
          <w:rFonts w:cstheme="minorHAnsi"/>
          <w:sz w:val="24"/>
          <w:szCs w:val="24"/>
        </w:rPr>
        <w:t>provide therapy groups, short-term adoption related therapy and case management</w:t>
      </w:r>
      <w:r w:rsidR="001E3A55">
        <w:rPr>
          <w:rStyle w:val="ui-provider"/>
          <w:rFonts w:cstheme="minorHAnsi"/>
          <w:sz w:val="24"/>
          <w:szCs w:val="24"/>
        </w:rPr>
        <w:t xml:space="preserve"> </w:t>
      </w:r>
      <w:r w:rsidRPr="00D96403">
        <w:rPr>
          <w:rStyle w:val="ui-provider"/>
          <w:rFonts w:cstheme="minorHAnsi"/>
          <w:sz w:val="24"/>
          <w:szCs w:val="24"/>
        </w:rPr>
        <w:t>related to adoption challenges.</w:t>
      </w:r>
    </w:p>
    <w:p w14:paraId="0D00FCDF" w14:textId="711D7A39" w:rsidR="002120A7" w:rsidRPr="00D96403" w:rsidRDefault="002120A7" w:rsidP="00D96403">
      <w:pPr>
        <w:spacing w:before="0" w:after="120" w:line="240" w:lineRule="auto"/>
        <w:rPr>
          <w:rFonts w:cstheme="minorHAnsi"/>
          <w:sz w:val="24"/>
          <w:szCs w:val="24"/>
        </w:rPr>
      </w:pPr>
      <w:r w:rsidRPr="001E3A55">
        <w:rPr>
          <w:rFonts w:cstheme="minorHAnsi"/>
          <w:b/>
          <w:bCs/>
          <w:sz w:val="24"/>
          <w:szCs w:val="24"/>
        </w:rPr>
        <w:t>Kinship Legal Services</w:t>
      </w:r>
      <w:r w:rsidR="001E3A55">
        <w:rPr>
          <w:rFonts w:cstheme="minorHAnsi"/>
          <w:sz w:val="24"/>
          <w:szCs w:val="24"/>
        </w:rPr>
        <w:t>: (Estimate $194,747) Kinship Legal Services provide relative and kinship caregivers access to</w:t>
      </w:r>
      <w:r w:rsidR="00EC6036">
        <w:rPr>
          <w:rFonts w:cstheme="minorHAnsi"/>
          <w:sz w:val="24"/>
          <w:szCs w:val="24"/>
        </w:rPr>
        <w:t xml:space="preserve"> obtain legal authority over the children in their care through guardianship. Contracted legal services are provided around the state by</w:t>
      </w:r>
      <w:r w:rsidR="001E3A55">
        <w:rPr>
          <w:rFonts w:cstheme="minorHAnsi"/>
          <w:sz w:val="24"/>
          <w:szCs w:val="24"/>
        </w:rPr>
        <w:t xml:space="preserve"> Pegasus</w:t>
      </w:r>
      <w:r w:rsidR="00EC6036">
        <w:rPr>
          <w:rFonts w:cstheme="minorHAnsi"/>
          <w:sz w:val="24"/>
          <w:szCs w:val="24"/>
        </w:rPr>
        <w:t xml:space="preserve"> </w:t>
      </w:r>
      <w:r w:rsidR="001E3A55">
        <w:rPr>
          <w:rFonts w:cstheme="minorHAnsi"/>
          <w:sz w:val="24"/>
          <w:szCs w:val="24"/>
        </w:rPr>
        <w:t>Legal Services for Children, N</w:t>
      </w:r>
      <w:r w:rsidR="00EC6036">
        <w:rPr>
          <w:rFonts w:cstheme="minorHAnsi"/>
          <w:sz w:val="24"/>
          <w:szCs w:val="24"/>
        </w:rPr>
        <w:t xml:space="preserve">ew </w:t>
      </w:r>
      <w:r w:rsidR="001E3A55">
        <w:rPr>
          <w:rFonts w:cstheme="minorHAnsi"/>
          <w:sz w:val="24"/>
          <w:szCs w:val="24"/>
        </w:rPr>
        <w:t>M</w:t>
      </w:r>
      <w:r w:rsidR="00EC6036">
        <w:rPr>
          <w:rFonts w:cstheme="minorHAnsi"/>
          <w:sz w:val="24"/>
          <w:szCs w:val="24"/>
        </w:rPr>
        <w:t>exico</w:t>
      </w:r>
      <w:r w:rsidR="001E3A55">
        <w:rPr>
          <w:rFonts w:cstheme="minorHAnsi"/>
          <w:sz w:val="24"/>
          <w:szCs w:val="24"/>
        </w:rPr>
        <w:t xml:space="preserve"> Legal Aid, Advocacy Incorporated, and DNA Peoples Legal Services</w:t>
      </w:r>
      <w:r w:rsidR="00EC6036">
        <w:rPr>
          <w:rFonts w:cstheme="minorHAnsi"/>
          <w:sz w:val="24"/>
          <w:szCs w:val="24"/>
        </w:rPr>
        <w:t>.</w:t>
      </w:r>
    </w:p>
    <w:p w14:paraId="00CEFB51" w14:textId="2658BF58" w:rsidR="00D96403" w:rsidRPr="00D96403" w:rsidRDefault="00D96403" w:rsidP="00924F4E">
      <w:pPr>
        <w:spacing w:before="0" w:after="60" w:line="240" w:lineRule="auto"/>
        <w:rPr>
          <w:rFonts w:cstheme="minorHAnsi"/>
          <w:sz w:val="24"/>
          <w:szCs w:val="24"/>
        </w:rPr>
      </w:pPr>
      <w:r w:rsidRPr="00924F4E">
        <w:rPr>
          <w:rFonts w:cstheme="minorHAnsi"/>
          <w:b/>
          <w:bCs/>
          <w:sz w:val="24"/>
          <w:szCs w:val="24"/>
        </w:rPr>
        <w:t>At-Risk</w:t>
      </w:r>
      <w:r w:rsidR="00924F4E">
        <w:rPr>
          <w:rFonts w:cstheme="minorHAnsi"/>
          <w:sz w:val="24"/>
          <w:szCs w:val="24"/>
        </w:rPr>
        <w:t>:</w:t>
      </w:r>
      <w:r w:rsidRPr="00D96403">
        <w:rPr>
          <w:rFonts w:cstheme="minorHAnsi"/>
          <w:sz w:val="24"/>
          <w:szCs w:val="24"/>
        </w:rPr>
        <w:t xml:space="preserve"> (Estimate $</w:t>
      </w:r>
      <w:r w:rsidR="002120A7">
        <w:rPr>
          <w:rFonts w:cstheme="minorHAnsi"/>
          <w:sz w:val="24"/>
          <w:szCs w:val="24"/>
        </w:rPr>
        <w:t>419,467</w:t>
      </w:r>
      <w:r w:rsidRPr="00D96403">
        <w:rPr>
          <w:rFonts w:cstheme="minorHAnsi"/>
          <w:sz w:val="24"/>
          <w:szCs w:val="24"/>
        </w:rPr>
        <w:t>) and IV-B or IV-E allowable services (Estimate $</w:t>
      </w:r>
      <w:r w:rsidR="002120A7">
        <w:rPr>
          <w:rFonts w:cstheme="minorHAnsi"/>
          <w:sz w:val="24"/>
          <w:szCs w:val="24"/>
        </w:rPr>
        <w:t>2,094, 032</w:t>
      </w:r>
      <w:r w:rsidRPr="00D96403">
        <w:rPr>
          <w:rFonts w:cstheme="minorHAnsi"/>
          <w:sz w:val="24"/>
          <w:szCs w:val="24"/>
        </w:rPr>
        <w:t>):</w:t>
      </w:r>
    </w:p>
    <w:p w14:paraId="1F8C0022" w14:textId="77777777" w:rsidR="00D96403" w:rsidRPr="00D96403" w:rsidRDefault="00D96403" w:rsidP="00943A89">
      <w:pPr>
        <w:pStyle w:val="ListParagraph"/>
        <w:numPr>
          <w:ilvl w:val="0"/>
          <w:numId w:val="47"/>
        </w:numPr>
        <w:spacing w:after="60"/>
        <w:ind w:left="360"/>
        <w:contextualSpacing w:val="0"/>
        <w:rPr>
          <w:rFonts w:asciiTheme="minorHAnsi" w:hAnsiTheme="minorHAnsi" w:cstheme="minorHAnsi"/>
        </w:rPr>
      </w:pPr>
      <w:r w:rsidRPr="00D96403">
        <w:rPr>
          <w:rFonts w:asciiTheme="minorHAnsi" w:hAnsiTheme="minorHAnsi" w:cstheme="minorHAnsi"/>
        </w:rPr>
        <w:t>CYFD has developed and implemented a model to provide an Individualized Planning Process (IPP) Meetings to be used in CYFD and the Human Services Department (HSD).  The IPP process is to be used with all families involved in investigations, in-home services or reunification services.  This includes training, online and in-person platforms for training and direct service of the IPP Model.  In addition, CYFD will provide outreach with community stakeholders to implement the IPP model and Quality Service Review indicators.</w:t>
      </w:r>
    </w:p>
    <w:p w14:paraId="58EDEA8C" w14:textId="519A3E96" w:rsidR="00D96403" w:rsidRPr="00D96403" w:rsidRDefault="00D96403" w:rsidP="00EC6036">
      <w:pPr>
        <w:pStyle w:val="ListParagraph"/>
        <w:numPr>
          <w:ilvl w:val="0"/>
          <w:numId w:val="47"/>
        </w:numPr>
        <w:ind w:left="360"/>
        <w:contextualSpacing w:val="0"/>
        <w:rPr>
          <w:rFonts w:asciiTheme="minorHAnsi" w:hAnsiTheme="minorHAnsi" w:cstheme="minorHAnsi"/>
        </w:rPr>
      </w:pPr>
      <w:r w:rsidRPr="00D96403">
        <w:rPr>
          <w:rFonts w:asciiTheme="minorHAnsi" w:hAnsiTheme="minorHAnsi" w:cstheme="minorHAnsi"/>
        </w:rPr>
        <w:t xml:space="preserve">Parent and Resource Parent Peer to Peer Support Warm-Line provides </w:t>
      </w:r>
      <w:r w:rsidR="00EC6036" w:rsidRPr="00D96403">
        <w:rPr>
          <w:rFonts w:asciiTheme="minorHAnsi" w:hAnsiTheme="minorHAnsi" w:cstheme="minorHAnsi"/>
        </w:rPr>
        <w:t>trauma</w:t>
      </w:r>
      <w:r w:rsidRPr="00D96403">
        <w:rPr>
          <w:rFonts w:asciiTheme="minorHAnsi" w:hAnsiTheme="minorHAnsi" w:cstheme="minorHAnsi"/>
        </w:rPr>
        <w:t xml:space="preserve"> responsive support to families in crisis or need of assistance with the child’s well-being. It is also designed to prevent placement disruptions and provide additional </w:t>
      </w:r>
      <w:r w:rsidR="00EC6036" w:rsidRPr="00D96403">
        <w:rPr>
          <w:rFonts w:asciiTheme="minorHAnsi" w:hAnsiTheme="minorHAnsi" w:cstheme="minorHAnsi"/>
        </w:rPr>
        <w:t>support</w:t>
      </w:r>
      <w:r w:rsidRPr="00D96403">
        <w:rPr>
          <w:rFonts w:asciiTheme="minorHAnsi" w:hAnsiTheme="minorHAnsi" w:cstheme="minorHAnsi"/>
        </w:rPr>
        <w:t xml:space="preserve"> identified by the community.</w:t>
      </w:r>
    </w:p>
    <w:p w14:paraId="1B77D806" w14:textId="77777777" w:rsidR="00924F4E" w:rsidRPr="00924F4E" w:rsidRDefault="00924F4E" w:rsidP="00924F4E">
      <w:pPr>
        <w:spacing w:before="0" w:after="0" w:line="240" w:lineRule="auto"/>
        <w:rPr>
          <w:rFonts w:cstheme="minorHAnsi"/>
          <w:sz w:val="24"/>
          <w:szCs w:val="24"/>
        </w:rPr>
      </w:pPr>
    </w:p>
    <w:p w14:paraId="5BDA2413" w14:textId="332F23D1" w:rsidR="00A537E7" w:rsidRPr="002120A7" w:rsidRDefault="00D96403" w:rsidP="002120A7">
      <w:pPr>
        <w:spacing w:before="0" w:after="0" w:line="240" w:lineRule="auto"/>
        <w:rPr>
          <w:rFonts w:cstheme="minorHAnsi"/>
          <w:sz w:val="24"/>
          <w:szCs w:val="24"/>
        </w:rPr>
      </w:pPr>
      <w:r w:rsidRPr="00924F4E">
        <w:rPr>
          <w:rFonts w:cstheme="minorHAnsi"/>
          <w:b/>
          <w:bCs/>
          <w:i/>
          <w:iCs/>
          <w:sz w:val="24"/>
          <w:szCs w:val="24"/>
        </w:rPr>
        <w:t xml:space="preserve">Challenges in </w:t>
      </w:r>
      <w:r w:rsidR="00924F4E">
        <w:rPr>
          <w:rFonts w:cstheme="minorHAnsi"/>
          <w:b/>
          <w:bCs/>
          <w:i/>
          <w:iCs/>
          <w:sz w:val="24"/>
          <w:szCs w:val="24"/>
        </w:rPr>
        <w:t>A</w:t>
      </w:r>
      <w:r w:rsidRPr="00924F4E">
        <w:rPr>
          <w:rFonts w:cstheme="minorHAnsi"/>
          <w:b/>
          <w:bCs/>
          <w:i/>
          <w:iCs/>
          <w:sz w:val="24"/>
          <w:szCs w:val="24"/>
        </w:rPr>
        <w:t xml:space="preserve">ccessing </w:t>
      </w:r>
      <w:r w:rsidR="00924F4E">
        <w:rPr>
          <w:rFonts w:cstheme="minorHAnsi"/>
          <w:b/>
          <w:bCs/>
          <w:i/>
          <w:iCs/>
          <w:sz w:val="24"/>
          <w:szCs w:val="24"/>
        </w:rPr>
        <w:t>and S</w:t>
      </w:r>
      <w:r w:rsidRPr="00924F4E">
        <w:rPr>
          <w:rFonts w:cstheme="minorHAnsi"/>
          <w:b/>
          <w:bCs/>
          <w:i/>
          <w:iCs/>
          <w:sz w:val="24"/>
          <w:szCs w:val="24"/>
        </w:rPr>
        <w:t>pending:</w:t>
      </w:r>
      <w:r w:rsidRPr="00924F4E">
        <w:rPr>
          <w:rFonts w:cstheme="minorHAnsi"/>
          <w:sz w:val="24"/>
          <w:szCs w:val="24"/>
        </w:rPr>
        <w:t xml:space="preserve">  Adoption savings is allocated in our Care and Support state budget; in order to access and spend for services related to the purpose of Adoption Savings (AS), it must be expended in contractual services requiring a budget adjustment and legislature approval.  Additionally, the State of NM does not allow for reversion dollars in the budget annually due to the difference in state and federal fiscal year’s start and end dates.  It has been a process to ensure that funding in care and support related to adoption savings is not reverted back to the State General fund annually.</w:t>
      </w:r>
      <w:bookmarkEnd w:id="71"/>
    </w:p>
    <w:p w14:paraId="46A40647" w14:textId="400BB5BF" w:rsidR="00BB1D75" w:rsidRDefault="00BB1D75">
      <w:r>
        <w:br w:type="page"/>
      </w:r>
    </w:p>
    <w:p w14:paraId="4B487CD2" w14:textId="02E96444" w:rsidR="0082075E" w:rsidRPr="00462DB9" w:rsidRDefault="0009248D" w:rsidP="0082075E">
      <w:pPr>
        <w:pStyle w:val="Heading2"/>
        <w:rPr>
          <w:b/>
          <w:bCs/>
          <w:color w:val="592915" w:themeColor="accent1" w:themeShade="80"/>
          <w:sz w:val="36"/>
          <w:szCs w:val="36"/>
        </w:rPr>
      </w:pPr>
      <w:bookmarkStart w:id="72" w:name="_Toc146726217"/>
      <w:r>
        <w:rPr>
          <w:b/>
          <w:bCs/>
          <w:color w:val="592915" w:themeColor="accent1" w:themeShade="80"/>
          <w:sz w:val="36"/>
          <w:szCs w:val="36"/>
        </w:rPr>
        <w:t>J</w:t>
      </w:r>
      <w:r w:rsidR="0082075E" w:rsidRPr="00462DB9">
        <w:rPr>
          <w:b/>
          <w:bCs/>
          <w:color w:val="592915" w:themeColor="accent1" w:themeShade="80"/>
          <w:sz w:val="36"/>
          <w:szCs w:val="36"/>
        </w:rPr>
        <w:t xml:space="preserve">ohn </w:t>
      </w:r>
      <w:r>
        <w:rPr>
          <w:b/>
          <w:bCs/>
          <w:color w:val="592915" w:themeColor="accent1" w:themeShade="80"/>
          <w:sz w:val="36"/>
          <w:szCs w:val="36"/>
        </w:rPr>
        <w:t>H</w:t>
      </w:r>
      <w:r w:rsidR="0082075E" w:rsidRPr="00462DB9">
        <w:rPr>
          <w:b/>
          <w:bCs/>
          <w:color w:val="592915" w:themeColor="accent1" w:themeShade="80"/>
          <w:sz w:val="36"/>
          <w:szCs w:val="36"/>
        </w:rPr>
        <w:t xml:space="preserve">. </w:t>
      </w:r>
      <w:r>
        <w:rPr>
          <w:b/>
          <w:bCs/>
          <w:color w:val="592915" w:themeColor="accent1" w:themeShade="80"/>
          <w:sz w:val="36"/>
          <w:szCs w:val="36"/>
        </w:rPr>
        <w:t>C</w:t>
      </w:r>
      <w:r w:rsidR="0082075E" w:rsidRPr="00462DB9">
        <w:rPr>
          <w:b/>
          <w:bCs/>
          <w:color w:val="592915" w:themeColor="accent1" w:themeShade="80"/>
          <w:sz w:val="36"/>
          <w:szCs w:val="36"/>
        </w:rPr>
        <w:t xml:space="preserve">hafee </w:t>
      </w:r>
      <w:r>
        <w:rPr>
          <w:b/>
          <w:bCs/>
          <w:color w:val="592915" w:themeColor="accent1" w:themeShade="80"/>
          <w:sz w:val="36"/>
          <w:szCs w:val="36"/>
        </w:rPr>
        <w:t>F</w:t>
      </w:r>
      <w:r w:rsidR="0082075E" w:rsidRPr="00462DB9">
        <w:rPr>
          <w:b/>
          <w:bCs/>
          <w:color w:val="592915" w:themeColor="accent1" w:themeShade="80"/>
          <w:sz w:val="36"/>
          <w:szCs w:val="36"/>
        </w:rPr>
        <w:t xml:space="preserve">oster </w:t>
      </w:r>
      <w:r>
        <w:rPr>
          <w:b/>
          <w:bCs/>
          <w:color w:val="592915" w:themeColor="accent1" w:themeShade="80"/>
          <w:sz w:val="36"/>
          <w:szCs w:val="36"/>
        </w:rPr>
        <w:t>C</w:t>
      </w:r>
      <w:r w:rsidR="0082075E" w:rsidRPr="00462DB9">
        <w:rPr>
          <w:b/>
          <w:bCs/>
          <w:color w:val="592915" w:themeColor="accent1" w:themeShade="80"/>
          <w:sz w:val="36"/>
          <w:szCs w:val="36"/>
        </w:rPr>
        <w:t xml:space="preserve">are </w:t>
      </w:r>
      <w:r>
        <w:rPr>
          <w:b/>
          <w:bCs/>
          <w:color w:val="592915" w:themeColor="accent1" w:themeShade="80"/>
          <w:sz w:val="36"/>
          <w:szCs w:val="36"/>
        </w:rPr>
        <w:t>P</w:t>
      </w:r>
      <w:r w:rsidR="0082075E" w:rsidRPr="00462DB9">
        <w:rPr>
          <w:b/>
          <w:bCs/>
          <w:color w:val="592915" w:themeColor="accent1" w:themeShade="80"/>
          <w:sz w:val="36"/>
          <w:szCs w:val="36"/>
        </w:rPr>
        <w:t xml:space="preserve">rogram </w:t>
      </w:r>
      <w:r>
        <w:rPr>
          <w:b/>
          <w:bCs/>
          <w:color w:val="592915" w:themeColor="accent1" w:themeShade="80"/>
          <w:sz w:val="36"/>
          <w:szCs w:val="36"/>
        </w:rPr>
        <w:t>F</w:t>
      </w:r>
      <w:r w:rsidR="0082075E" w:rsidRPr="00462DB9">
        <w:rPr>
          <w:b/>
          <w:bCs/>
          <w:color w:val="592915" w:themeColor="accent1" w:themeShade="80"/>
          <w:sz w:val="36"/>
          <w:szCs w:val="36"/>
        </w:rPr>
        <w:t xml:space="preserve">or </w:t>
      </w:r>
      <w:r>
        <w:rPr>
          <w:b/>
          <w:bCs/>
          <w:color w:val="592915" w:themeColor="accent1" w:themeShade="80"/>
          <w:sz w:val="36"/>
          <w:szCs w:val="36"/>
        </w:rPr>
        <w:t>S</w:t>
      </w:r>
      <w:r w:rsidR="0082075E" w:rsidRPr="00462DB9">
        <w:rPr>
          <w:b/>
          <w:bCs/>
          <w:color w:val="592915" w:themeColor="accent1" w:themeShade="80"/>
          <w:sz w:val="36"/>
          <w:szCs w:val="36"/>
        </w:rPr>
        <w:t xml:space="preserve">uccessful </w:t>
      </w:r>
      <w:r>
        <w:rPr>
          <w:b/>
          <w:bCs/>
          <w:color w:val="592915" w:themeColor="accent1" w:themeShade="80"/>
          <w:sz w:val="36"/>
          <w:szCs w:val="36"/>
        </w:rPr>
        <w:t>T</w:t>
      </w:r>
      <w:r w:rsidR="0082075E" w:rsidRPr="00462DB9">
        <w:rPr>
          <w:b/>
          <w:bCs/>
          <w:color w:val="592915" w:themeColor="accent1" w:themeShade="80"/>
          <w:sz w:val="36"/>
          <w:szCs w:val="36"/>
        </w:rPr>
        <w:t xml:space="preserve">ransition </w:t>
      </w:r>
      <w:r>
        <w:rPr>
          <w:b/>
          <w:bCs/>
          <w:color w:val="592915" w:themeColor="accent1" w:themeShade="80"/>
          <w:sz w:val="36"/>
          <w:szCs w:val="36"/>
        </w:rPr>
        <w:t>T</w:t>
      </w:r>
      <w:r w:rsidR="0082075E" w:rsidRPr="00462DB9">
        <w:rPr>
          <w:b/>
          <w:bCs/>
          <w:color w:val="592915" w:themeColor="accent1" w:themeShade="80"/>
          <w:sz w:val="36"/>
          <w:szCs w:val="36"/>
        </w:rPr>
        <w:t xml:space="preserve">o </w:t>
      </w:r>
      <w:r>
        <w:rPr>
          <w:b/>
          <w:bCs/>
          <w:color w:val="592915" w:themeColor="accent1" w:themeShade="80"/>
          <w:sz w:val="36"/>
          <w:szCs w:val="36"/>
        </w:rPr>
        <w:t>A</w:t>
      </w:r>
      <w:r w:rsidR="0082075E" w:rsidRPr="00462DB9">
        <w:rPr>
          <w:b/>
          <w:bCs/>
          <w:color w:val="592915" w:themeColor="accent1" w:themeShade="80"/>
          <w:sz w:val="36"/>
          <w:szCs w:val="36"/>
        </w:rPr>
        <w:t>dulthood</w:t>
      </w:r>
      <w:bookmarkEnd w:id="72"/>
    </w:p>
    <w:p w14:paraId="36E95F41" w14:textId="77777777" w:rsidR="0082075E" w:rsidRPr="008818A2" w:rsidRDefault="0082075E" w:rsidP="0082075E">
      <w:pPr>
        <w:pStyle w:val="Title"/>
        <w:rPr>
          <w:rFonts w:asciiTheme="minorHAnsi" w:hAnsiTheme="minorHAnsi" w:cstheme="minorHAnsi"/>
          <w:b/>
          <w:bCs/>
          <w:i/>
          <w:iCs/>
          <w:sz w:val="32"/>
          <w:szCs w:val="32"/>
        </w:rPr>
      </w:pPr>
    </w:p>
    <w:p w14:paraId="31F807B9" w14:textId="77777777" w:rsidR="0082075E" w:rsidRPr="008818A2" w:rsidRDefault="0082075E" w:rsidP="0082075E">
      <w:pPr>
        <w:pStyle w:val="Title"/>
        <w:spacing w:after="120" w:line="240" w:lineRule="auto"/>
        <w:rPr>
          <w:rFonts w:asciiTheme="minorHAnsi" w:hAnsiTheme="minorHAnsi" w:cstheme="minorHAnsi"/>
          <w:b/>
          <w:bCs/>
          <w:i/>
          <w:iCs/>
          <w:sz w:val="32"/>
          <w:szCs w:val="32"/>
        </w:rPr>
      </w:pPr>
      <w:bookmarkStart w:id="73" w:name="_Toc423596797"/>
      <w:bookmarkStart w:id="74" w:name="_Toc107500087"/>
      <w:r w:rsidRPr="008818A2">
        <w:rPr>
          <w:rFonts w:asciiTheme="minorHAnsi" w:hAnsiTheme="minorHAnsi" w:cstheme="minorHAnsi"/>
          <w:b/>
          <w:bCs/>
          <w:i/>
          <w:iCs/>
          <w:sz w:val="32"/>
          <w:szCs w:val="32"/>
        </w:rPr>
        <w:t>Agency Administering Chafee</w:t>
      </w:r>
      <w:bookmarkEnd w:id="73"/>
      <w:bookmarkEnd w:id="74"/>
    </w:p>
    <w:p w14:paraId="134D0626" w14:textId="77777777" w:rsidR="0082075E" w:rsidRPr="00EE05E1" w:rsidRDefault="0082075E" w:rsidP="0082075E">
      <w:pPr>
        <w:spacing w:before="0" w:after="120" w:line="240" w:lineRule="auto"/>
        <w:rPr>
          <w:rFonts w:cstheme="minorHAnsi"/>
          <w:i/>
          <w:iCs/>
          <w:sz w:val="24"/>
          <w:szCs w:val="24"/>
        </w:rPr>
      </w:pPr>
      <w:bookmarkStart w:id="75" w:name="_Toc423596798"/>
      <w:r w:rsidRPr="00EE05E1">
        <w:rPr>
          <w:rFonts w:cstheme="minorHAnsi"/>
          <w:sz w:val="24"/>
          <w:szCs w:val="24"/>
        </w:rPr>
        <w:t>The</w:t>
      </w:r>
      <w:r w:rsidRPr="00EE05E1">
        <w:rPr>
          <w:rFonts w:cstheme="minorHAnsi"/>
          <w:spacing w:val="-4"/>
          <w:sz w:val="24"/>
          <w:szCs w:val="24"/>
        </w:rPr>
        <w:t xml:space="preserve"> </w:t>
      </w:r>
      <w:r w:rsidRPr="00EE05E1">
        <w:rPr>
          <w:rFonts w:cstheme="minorHAnsi"/>
          <w:sz w:val="24"/>
          <w:szCs w:val="24"/>
        </w:rPr>
        <w:t>New</w:t>
      </w:r>
      <w:r w:rsidRPr="00EE05E1">
        <w:rPr>
          <w:rFonts w:cstheme="minorHAnsi"/>
          <w:spacing w:val="-3"/>
          <w:sz w:val="24"/>
          <w:szCs w:val="24"/>
        </w:rPr>
        <w:t xml:space="preserve"> </w:t>
      </w:r>
      <w:r w:rsidRPr="00EE05E1">
        <w:rPr>
          <w:rFonts w:cstheme="minorHAnsi"/>
          <w:sz w:val="24"/>
          <w:szCs w:val="24"/>
        </w:rPr>
        <w:t>Mexico</w:t>
      </w:r>
      <w:r w:rsidRPr="00EE05E1">
        <w:rPr>
          <w:rFonts w:cstheme="minorHAnsi"/>
          <w:spacing w:val="-4"/>
          <w:sz w:val="24"/>
          <w:szCs w:val="24"/>
        </w:rPr>
        <w:t xml:space="preserve"> </w:t>
      </w:r>
      <w:r w:rsidRPr="00EE05E1">
        <w:rPr>
          <w:rFonts w:cstheme="minorHAnsi"/>
          <w:sz w:val="24"/>
          <w:szCs w:val="24"/>
        </w:rPr>
        <w:t>Children,</w:t>
      </w:r>
      <w:r w:rsidRPr="00EE05E1">
        <w:rPr>
          <w:rFonts w:cstheme="minorHAnsi"/>
          <w:spacing w:val="-3"/>
          <w:sz w:val="24"/>
          <w:szCs w:val="24"/>
        </w:rPr>
        <w:t xml:space="preserve"> </w:t>
      </w:r>
      <w:r w:rsidRPr="00EE05E1">
        <w:rPr>
          <w:rFonts w:cstheme="minorHAnsi"/>
          <w:sz w:val="24"/>
          <w:szCs w:val="24"/>
        </w:rPr>
        <w:t>Youth</w:t>
      </w:r>
      <w:r w:rsidRPr="00EE05E1">
        <w:rPr>
          <w:rFonts w:cstheme="minorHAnsi"/>
          <w:spacing w:val="-5"/>
          <w:sz w:val="24"/>
          <w:szCs w:val="24"/>
        </w:rPr>
        <w:t xml:space="preserve"> </w:t>
      </w:r>
      <w:r w:rsidRPr="00EE05E1">
        <w:rPr>
          <w:rFonts w:cstheme="minorHAnsi"/>
          <w:sz w:val="24"/>
          <w:szCs w:val="24"/>
        </w:rPr>
        <w:t>and</w:t>
      </w:r>
      <w:r w:rsidRPr="00EE05E1">
        <w:rPr>
          <w:rFonts w:cstheme="minorHAnsi"/>
          <w:spacing w:val="-3"/>
          <w:sz w:val="24"/>
          <w:szCs w:val="24"/>
        </w:rPr>
        <w:t xml:space="preserve"> </w:t>
      </w:r>
      <w:r w:rsidRPr="00EE05E1">
        <w:rPr>
          <w:rFonts w:cstheme="minorHAnsi"/>
          <w:sz w:val="24"/>
          <w:szCs w:val="24"/>
        </w:rPr>
        <w:t>Families</w:t>
      </w:r>
      <w:r w:rsidRPr="00EE05E1">
        <w:rPr>
          <w:rFonts w:cstheme="minorHAnsi"/>
          <w:spacing w:val="-3"/>
          <w:sz w:val="24"/>
          <w:szCs w:val="24"/>
        </w:rPr>
        <w:t xml:space="preserve"> </w:t>
      </w:r>
      <w:r w:rsidRPr="00EE05E1">
        <w:rPr>
          <w:rFonts w:cstheme="minorHAnsi"/>
          <w:sz w:val="24"/>
          <w:szCs w:val="24"/>
        </w:rPr>
        <w:t>Department</w:t>
      </w:r>
      <w:r w:rsidRPr="00EE05E1">
        <w:rPr>
          <w:rFonts w:cstheme="minorHAnsi"/>
          <w:spacing w:val="-3"/>
          <w:sz w:val="24"/>
          <w:szCs w:val="24"/>
        </w:rPr>
        <w:t xml:space="preserve"> </w:t>
      </w:r>
      <w:r w:rsidRPr="00EE05E1">
        <w:rPr>
          <w:rFonts w:cstheme="minorHAnsi"/>
          <w:sz w:val="24"/>
          <w:szCs w:val="24"/>
        </w:rPr>
        <w:t>(CYFD),</w:t>
      </w:r>
      <w:r w:rsidRPr="00EE05E1">
        <w:rPr>
          <w:rFonts w:cstheme="minorHAnsi"/>
          <w:spacing w:val="-4"/>
          <w:sz w:val="24"/>
          <w:szCs w:val="24"/>
        </w:rPr>
        <w:t xml:space="preserve"> </w:t>
      </w:r>
      <w:r w:rsidRPr="00EE05E1">
        <w:rPr>
          <w:rFonts w:cstheme="minorHAnsi"/>
          <w:sz w:val="24"/>
          <w:szCs w:val="24"/>
        </w:rPr>
        <w:t>Protective</w:t>
      </w:r>
      <w:r w:rsidRPr="00EE05E1">
        <w:rPr>
          <w:rFonts w:cstheme="minorHAnsi"/>
          <w:spacing w:val="-4"/>
          <w:sz w:val="24"/>
          <w:szCs w:val="24"/>
        </w:rPr>
        <w:t xml:space="preserve"> </w:t>
      </w:r>
      <w:r w:rsidRPr="00EE05E1">
        <w:rPr>
          <w:rFonts w:cstheme="minorHAnsi"/>
          <w:sz w:val="24"/>
          <w:szCs w:val="24"/>
        </w:rPr>
        <w:t>Services</w:t>
      </w:r>
      <w:r w:rsidRPr="00EE05E1">
        <w:rPr>
          <w:rFonts w:cstheme="minorHAnsi"/>
          <w:spacing w:val="-3"/>
          <w:sz w:val="24"/>
          <w:szCs w:val="24"/>
        </w:rPr>
        <w:t xml:space="preserve"> </w:t>
      </w:r>
      <w:r w:rsidRPr="00EE05E1">
        <w:rPr>
          <w:rFonts w:cstheme="minorHAnsi"/>
          <w:sz w:val="24"/>
          <w:szCs w:val="24"/>
        </w:rPr>
        <w:t xml:space="preserve">Division (PSD), Fostering Connections (FC) directly administers, supervises, and oversees the Chafee Foster Care Independence Program </w:t>
      </w:r>
      <w:r w:rsidRPr="00EE05E1">
        <w:rPr>
          <w:rFonts w:cstheme="minorHAnsi"/>
          <w:spacing w:val="-2"/>
          <w:sz w:val="24"/>
          <w:szCs w:val="24"/>
        </w:rPr>
        <w:t>(CFCIP).</w:t>
      </w:r>
    </w:p>
    <w:p w14:paraId="0CF18D4A" w14:textId="77777777" w:rsidR="0082075E" w:rsidRPr="00EE05E1" w:rsidRDefault="0082075E" w:rsidP="0082075E">
      <w:pPr>
        <w:pStyle w:val="BodyText"/>
        <w:spacing w:after="120"/>
        <w:rPr>
          <w:rFonts w:asciiTheme="minorHAnsi" w:hAnsiTheme="minorHAnsi" w:cstheme="minorHAnsi"/>
        </w:rPr>
      </w:pPr>
      <w:r w:rsidRPr="00EE05E1">
        <w:rPr>
          <w:rFonts w:asciiTheme="minorHAnsi" w:hAnsiTheme="minorHAnsi" w:cstheme="minorHAnsi"/>
        </w:rPr>
        <w:t>As previously reported, in FY21 CYFD expanded and reorganized its Youth Services Bureau into what is now called Fostering Connections to ensure the State’s ability to effectively implement Extended Foster Care and better support young adults, ages 21 to 26, participating in Aftercare. Youth and young adults impacted by foster care need and deserve a holistic relational-based approach to engagement that provides an effective safety net and a developmentally</w:t>
      </w:r>
      <w:r w:rsidRPr="00EE05E1">
        <w:rPr>
          <w:rFonts w:asciiTheme="minorHAnsi" w:hAnsiTheme="minorHAnsi" w:cstheme="minorHAnsi"/>
          <w:spacing w:val="-5"/>
        </w:rPr>
        <w:t xml:space="preserve"> </w:t>
      </w:r>
      <w:r w:rsidRPr="00EE05E1">
        <w:rPr>
          <w:rFonts w:asciiTheme="minorHAnsi" w:hAnsiTheme="minorHAnsi" w:cstheme="minorHAnsi"/>
        </w:rPr>
        <w:t>appropriate/identity</w:t>
      </w:r>
      <w:r w:rsidRPr="00EE05E1">
        <w:rPr>
          <w:rFonts w:asciiTheme="minorHAnsi" w:hAnsiTheme="minorHAnsi" w:cstheme="minorHAnsi"/>
          <w:spacing w:val="-5"/>
        </w:rPr>
        <w:t xml:space="preserve"> </w:t>
      </w:r>
      <w:r w:rsidRPr="00EE05E1">
        <w:rPr>
          <w:rFonts w:asciiTheme="minorHAnsi" w:hAnsiTheme="minorHAnsi" w:cstheme="minorHAnsi"/>
        </w:rPr>
        <w:t>affirming</w:t>
      </w:r>
      <w:r w:rsidRPr="00EE05E1">
        <w:rPr>
          <w:rFonts w:asciiTheme="minorHAnsi" w:hAnsiTheme="minorHAnsi" w:cstheme="minorHAnsi"/>
          <w:spacing w:val="-5"/>
        </w:rPr>
        <w:t xml:space="preserve"> </w:t>
      </w:r>
      <w:r w:rsidRPr="00EE05E1">
        <w:rPr>
          <w:rFonts w:asciiTheme="minorHAnsi" w:hAnsiTheme="minorHAnsi" w:cstheme="minorHAnsi"/>
        </w:rPr>
        <w:t>support</w:t>
      </w:r>
      <w:r w:rsidRPr="00EE05E1">
        <w:rPr>
          <w:rFonts w:asciiTheme="minorHAnsi" w:hAnsiTheme="minorHAnsi" w:cstheme="minorHAnsi"/>
          <w:spacing w:val="-4"/>
        </w:rPr>
        <w:t xml:space="preserve"> </w:t>
      </w:r>
      <w:r w:rsidRPr="00EE05E1">
        <w:rPr>
          <w:rFonts w:asciiTheme="minorHAnsi" w:hAnsiTheme="minorHAnsi" w:cstheme="minorHAnsi"/>
        </w:rPr>
        <w:t>system</w:t>
      </w:r>
      <w:r w:rsidRPr="00EE05E1">
        <w:rPr>
          <w:rFonts w:asciiTheme="minorHAnsi" w:hAnsiTheme="minorHAnsi" w:cstheme="minorHAnsi"/>
          <w:spacing w:val="-5"/>
        </w:rPr>
        <w:t xml:space="preserve"> </w:t>
      </w:r>
      <w:r w:rsidRPr="00EE05E1">
        <w:rPr>
          <w:rFonts w:asciiTheme="minorHAnsi" w:hAnsiTheme="minorHAnsi" w:cstheme="minorHAnsi"/>
        </w:rPr>
        <w:t>as</w:t>
      </w:r>
      <w:r w:rsidRPr="00EE05E1">
        <w:rPr>
          <w:rFonts w:asciiTheme="minorHAnsi" w:hAnsiTheme="minorHAnsi" w:cstheme="minorHAnsi"/>
          <w:spacing w:val="-4"/>
        </w:rPr>
        <w:t xml:space="preserve"> </w:t>
      </w:r>
      <w:r w:rsidRPr="00EE05E1">
        <w:rPr>
          <w:rFonts w:asciiTheme="minorHAnsi" w:hAnsiTheme="minorHAnsi" w:cstheme="minorHAnsi"/>
        </w:rPr>
        <w:t>they</w:t>
      </w:r>
      <w:r w:rsidRPr="00EE05E1">
        <w:rPr>
          <w:rFonts w:asciiTheme="minorHAnsi" w:hAnsiTheme="minorHAnsi" w:cstheme="minorHAnsi"/>
          <w:spacing w:val="-6"/>
        </w:rPr>
        <w:t xml:space="preserve"> </w:t>
      </w:r>
      <w:r w:rsidRPr="00EE05E1">
        <w:rPr>
          <w:rFonts w:asciiTheme="minorHAnsi" w:hAnsiTheme="minorHAnsi" w:cstheme="minorHAnsi"/>
        </w:rPr>
        <w:t>transition</w:t>
      </w:r>
      <w:r w:rsidRPr="00EE05E1">
        <w:rPr>
          <w:rFonts w:asciiTheme="minorHAnsi" w:hAnsiTheme="minorHAnsi" w:cstheme="minorHAnsi"/>
          <w:spacing w:val="-5"/>
        </w:rPr>
        <w:t xml:space="preserve"> </w:t>
      </w:r>
      <w:r w:rsidRPr="00EE05E1">
        <w:rPr>
          <w:rFonts w:asciiTheme="minorHAnsi" w:hAnsiTheme="minorHAnsi" w:cstheme="minorHAnsi"/>
        </w:rPr>
        <w:t>into</w:t>
      </w:r>
      <w:r w:rsidRPr="00EE05E1">
        <w:rPr>
          <w:rFonts w:asciiTheme="minorHAnsi" w:hAnsiTheme="minorHAnsi" w:cstheme="minorHAnsi"/>
          <w:spacing w:val="-4"/>
        </w:rPr>
        <w:t xml:space="preserve"> </w:t>
      </w:r>
      <w:r w:rsidRPr="00EE05E1">
        <w:rPr>
          <w:rFonts w:asciiTheme="minorHAnsi" w:hAnsiTheme="minorHAnsi" w:cstheme="minorHAnsi"/>
        </w:rPr>
        <w:t>adulthood. At the very end of FY22 and during FY23, Fostering Connections added additional positions in furtherance of our mission and commitment to provide quality services to older youth/young adults and created avenues for staff retention and professional development through promotional opportunities within the organizational structure. These positions include:</w:t>
      </w:r>
    </w:p>
    <w:p w14:paraId="29C60D2D" w14:textId="77777777" w:rsidR="0082075E" w:rsidRPr="00EE05E1" w:rsidRDefault="0082075E" w:rsidP="0082075E">
      <w:pPr>
        <w:widowControl w:val="0"/>
        <w:autoSpaceDE w:val="0"/>
        <w:autoSpaceDN w:val="0"/>
        <w:spacing w:before="0" w:after="120" w:line="240" w:lineRule="auto"/>
        <w:rPr>
          <w:rFonts w:cstheme="minorHAnsi"/>
          <w:sz w:val="24"/>
          <w:szCs w:val="24"/>
        </w:rPr>
      </w:pPr>
      <w:r w:rsidRPr="00EE05E1">
        <w:rPr>
          <w:rFonts w:cstheme="minorHAnsi"/>
          <w:b/>
          <w:bCs/>
          <w:i/>
          <w:iCs/>
          <w:sz w:val="24"/>
          <w:szCs w:val="24"/>
        </w:rPr>
        <w:t>Deputy Directory:</w:t>
      </w:r>
      <w:r w:rsidRPr="00EE05E1">
        <w:rPr>
          <w:rFonts w:cstheme="minorHAnsi"/>
          <w:sz w:val="24"/>
          <w:szCs w:val="24"/>
        </w:rPr>
        <w:t xml:space="preserve"> Provides overall leadership, management, oversight, and evaluation of all services, supports, and programs provided by Fostering Connections. Develops and leads the implementation of a strategic plan to increase and improve cross-division/cross-system support and case management for youth between the ages of 16 and 18 in PS custody to ensure alignment with CYFD’s core mission, values, and goals and to support a more successful transition to adulthood. Ensures maximization of budget allocations and other funding available to continuously develop, expand, and refine services and supports to the population served by FC.</w:t>
      </w:r>
    </w:p>
    <w:p w14:paraId="2DF44127" w14:textId="77777777" w:rsidR="0082075E" w:rsidRPr="00EE05E1" w:rsidRDefault="0082075E" w:rsidP="0082075E">
      <w:pPr>
        <w:widowControl w:val="0"/>
        <w:autoSpaceDE w:val="0"/>
        <w:autoSpaceDN w:val="0"/>
        <w:spacing w:before="0" w:after="120" w:line="240" w:lineRule="auto"/>
        <w:rPr>
          <w:rFonts w:cstheme="minorHAnsi"/>
          <w:sz w:val="24"/>
          <w:szCs w:val="24"/>
        </w:rPr>
      </w:pPr>
      <w:r w:rsidRPr="00EE05E1">
        <w:rPr>
          <w:rFonts w:cstheme="minorHAnsi"/>
          <w:b/>
          <w:bCs/>
          <w:i/>
          <w:iCs/>
          <w:sz w:val="24"/>
          <w:szCs w:val="24"/>
        </w:rPr>
        <w:t>Statewide Field Manager:</w:t>
      </w:r>
      <w:r w:rsidRPr="00EE05E1">
        <w:rPr>
          <w:rFonts w:cstheme="minorHAnsi"/>
          <w:sz w:val="24"/>
          <w:szCs w:val="24"/>
        </w:rPr>
        <w:t xml:space="preserve"> Provides overall management of </w:t>
      </w:r>
      <w:bookmarkStart w:id="76" w:name="_Hlk103958743"/>
      <w:r w:rsidRPr="00EE05E1">
        <w:rPr>
          <w:rFonts w:cstheme="minorHAnsi"/>
          <w:sz w:val="24"/>
          <w:szCs w:val="24"/>
        </w:rPr>
        <w:t xml:space="preserve">field services and supports provided by Fostering Connections Specialists directly to youth and young adults between the ages of 16 and 26. </w:t>
      </w:r>
      <w:bookmarkEnd w:id="76"/>
      <w:r w:rsidRPr="00EE05E1">
        <w:rPr>
          <w:rFonts w:cstheme="minorHAnsi"/>
          <w:sz w:val="24"/>
          <w:szCs w:val="24"/>
        </w:rPr>
        <w:t>Supports the implementation of data driven decision making around programmatic refinements and increasing collaboration with community-based providers to ensure youth/young adults have access to the community-based services and supports needed as they transition to adulthood. Partners with the Bureau Chief to ensure understanding of service gaps, training/coaching gaps, and assist in developing innovative solutions to address challenges.</w:t>
      </w:r>
    </w:p>
    <w:p w14:paraId="0E744BCA" w14:textId="77777777" w:rsidR="0082075E" w:rsidRPr="00EE05E1" w:rsidRDefault="0082075E" w:rsidP="0082075E">
      <w:pPr>
        <w:widowControl w:val="0"/>
        <w:autoSpaceDE w:val="0"/>
        <w:autoSpaceDN w:val="0"/>
        <w:spacing w:before="0" w:after="120" w:line="240" w:lineRule="auto"/>
        <w:rPr>
          <w:rFonts w:cstheme="minorHAnsi"/>
          <w:sz w:val="24"/>
          <w:szCs w:val="24"/>
        </w:rPr>
      </w:pPr>
      <w:r w:rsidRPr="00EE05E1">
        <w:rPr>
          <w:rFonts w:cstheme="minorHAnsi"/>
          <w:b/>
          <w:bCs/>
          <w:i/>
          <w:iCs/>
          <w:sz w:val="24"/>
          <w:szCs w:val="24"/>
        </w:rPr>
        <w:t>EMS Corps Program Director</w:t>
      </w:r>
      <w:r w:rsidRPr="00EE05E1">
        <w:rPr>
          <w:rFonts w:cstheme="minorHAnsi"/>
          <w:sz w:val="24"/>
          <w:szCs w:val="24"/>
        </w:rPr>
        <w:t>: Provides</w:t>
      </w:r>
      <w:r w:rsidRPr="00EE05E1">
        <w:rPr>
          <w:rFonts w:eastAsia="Calibri" w:cstheme="minorHAnsi"/>
          <w:sz w:val="24"/>
          <w:szCs w:val="24"/>
        </w:rPr>
        <w:t xml:space="preserve"> ongoing implementation of daily operations, contract management, program evaluation, and growth/expansion of the Emergency Medical Services (EMS) Corps program within the Protective Services Division of CYFD consistent with federal and state requirements. EMS Corps is a statewide program that provides training, support, and preparation for careers in the field of allied health.  The program is available to young people between the ages of 18 and 25 who have been impacted by the foster care, juvenile justice, or are from under-served rural communities across New Mexico for careers in the field of allied health services.</w:t>
      </w:r>
    </w:p>
    <w:p w14:paraId="1E8C36F6" w14:textId="77777777" w:rsidR="0082075E" w:rsidRPr="00EE05E1" w:rsidRDefault="0082075E" w:rsidP="0082075E">
      <w:pPr>
        <w:widowControl w:val="0"/>
        <w:autoSpaceDE w:val="0"/>
        <w:autoSpaceDN w:val="0"/>
        <w:spacing w:before="0" w:after="120" w:line="240" w:lineRule="auto"/>
        <w:rPr>
          <w:rFonts w:cstheme="minorHAnsi"/>
          <w:sz w:val="24"/>
          <w:szCs w:val="24"/>
        </w:rPr>
      </w:pPr>
      <w:r w:rsidRPr="00EE05E1">
        <w:rPr>
          <w:rFonts w:cstheme="minorHAnsi"/>
          <w:b/>
          <w:bCs/>
          <w:i/>
          <w:iCs/>
          <w:sz w:val="24"/>
          <w:szCs w:val="24"/>
        </w:rPr>
        <w:t>Two County Office Managers:</w:t>
      </w:r>
      <w:r w:rsidRPr="00EE05E1">
        <w:rPr>
          <w:rFonts w:cstheme="minorHAnsi"/>
          <w:sz w:val="24"/>
          <w:szCs w:val="24"/>
        </w:rPr>
        <w:t xml:space="preserve"> Provides direct supervision to the FC Supervisors, oversees and manages the provision of statewide direct services for youth and young adults, related to Protective Services Division, Permanency Planning services for 16 -18-year-olds, Extended Foster Care services for 18–21-year-olds, Aftercare services for 21–26-year-olds, and resource parent recruitment. Collaborates with PSD regional managers, as well as managers in Juvenile Justice and Behavioral Health Divisions to ensure cross-division support for youth. Expands and cultivates partnerships with community-based providers, manages data collection and dissemination to drive decision-making and programmatic refinements, and ensures staff are implementing our practice model with fidelity.</w:t>
      </w:r>
    </w:p>
    <w:p w14:paraId="04254626" w14:textId="77777777" w:rsidR="0082075E" w:rsidRPr="00EE05E1" w:rsidRDefault="0082075E" w:rsidP="0082075E">
      <w:pPr>
        <w:widowControl w:val="0"/>
        <w:autoSpaceDE w:val="0"/>
        <w:autoSpaceDN w:val="0"/>
        <w:spacing w:before="0" w:after="120" w:line="240" w:lineRule="auto"/>
        <w:rPr>
          <w:rFonts w:cstheme="minorHAnsi"/>
          <w:sz w:val="24"/>
          <w:szCs w:val="24"/>
        </w:rPr>
      </w:pPr>
      <w:r w:rsidRPr="00EE05E1">
        <w:rPr>
          <w:rFonts w:cstheme="minorHAnsi"/>
          <w:b/>
          <w:bCs/>
          <w:i/>
          <w:iCs/>
          <w:sz w:val="24"/>
          <w:szCs w:val="24"/>
        </w:rPr>
        <w:t>Bureau</w:t>
      </w:r>
      <w:r w:rsidRPr="00EE05E1">
        <w:rPr>
          <w:rFonts w:cstheme="minorHAnsi"/>
          <w:b/>
          <w:bCs/>
          <w:i/>
          <w:iCs/>
          <w:spacing w:val="-4"/>
          <w:sz w:val="24"/>
          <w:szCs w:val="24"/>
        </w:rPr>
        <w:t xml:space="preserve"> </w:t>
      </w:r>
      <w:r w:rsidRPr="00EE05E1">
        <w:rPr>
          <w:rFonts w:cstheme="minorHAnsi"/>
          <w:b/>
          <w:bCs/>
          <w:i/>
          <w:iCs/>
          <w:sz w:val="24"/>
          <w:szCs w:val="24"/>
        </w:rPr>
        <w:t>Chief</w:t>
      </w:r>
      <w:r w:rsidRPr="00EE05E1">
        <w:rPr>
          <w:rFonts w:cstheme="minorHAnsi"/>
          <w:sz w:val="24"/>
          <w:szCs w:val="24"/>
        </w:rPr>
        <w:t>: This position consolidated the systems and compliance unit and the engagement and training unit under one leadership chain of command.  Provides direct supervision to the Program Managers, oversees, and manages the implementation of community-based contracts and the provision of specialized support services (i.e., education/vocation; disabilities support, housing, youth advocate liaisons, and parenting and expecting youth). Ensures ongoing training and support of the FC practice model implementation. Ensures all activities provided and conducted by Fostering Connections comply with state and federal requirements. Partners with the Statewide Field Manager to ensure understanding of service gaps, training/coaching gaps, and assist in developing innovative solutions to address challenges.</w:t>
      </w:r>
    </w:p>
    <w:p w14:paraId="2500DDEC" w14:textId="77777777" w:rsidR="0082075E" w:rsidRPr="00EE05E1" w:rsidRDefault="0082075E" w:rsidP="0082075E">
      <w:pPr>
        <w:widowControl w:val="0"/>
        <w:autoSpaceDE w:val="0"/>
        <w:autoSpaceDN w:val="0"/>
        <w:spacing w:before="0" w:after="120" w:line="240" w:lineRule="auto"/>
        <w:rPr>
          <w:rFonts w:cstheme="minorHAnsi"/>
          <w:sz w:val="24"/>
          <w:szCs w:val="24"/>
        </w:rPr>
      </w:pPr>
      <w:r w:rsidRPr="00EE05E1">
        <w:rPr>
          <w:rFonts w:cstheme="minorHAnsi"/>
          <w:b/>
          <w:bCs/>
          <w:i/>
          <w:iCs/>
          <w:sz w:val="24"/>
          <w:szCs w:val="24"/>
        </w:rPr>
        <w:t>Statewide Housing Analyst:</w:t>
      </w:r>
      <w:r w:rsidRPr="00EE05E1">
        <w:rPr>
          <w:rFonts w:cstheme="minorHAnsi"/>
          <w:sz w:val="24"/>
          <w:szCs w:val="24"/>
        </w:rPr>
        <w:t xml:space="preserve"> Performs contract administration and management associated with community-based housing and budget analysis to maximize grant funding that supports housing opportunities available to youth transitioning to adulthood. Oversees the execution, tracking and performance outcomes of grants, contracts, and subcontracts associated with the FC and ensures regulatory compliance of invoicing, billing, reconciliation, pre- and post-award activities, and reporting.</w:t>
      </w:r>
    </w:p>
    <w:p w14:paraId="2D4E7077" w14:textId="77777777" w:rsidR="0082075E" w:rsidRPr="00EE05E1" w:rsidRDefault="0082075E" w:rsidP="0082075E">
      <w:pPr>
        <w:widowControl w:val="0"/>
        <w:autoSpaceDE w:val="0"/>
        <w:autoSpaceDN w:val="0"/>
        <w:spacing w:before="0" w:after="120" w:line="240" w:lineRule="auto"/>
        <w:rPr>
          <w:rFonts w:cstheme="minorHAnsi"/>
          <w:sz w:val="24"/>
          <w:szCs w:val="24"/>
        </w:rPr>
      </w:pPr>
      <w:r w:rsidRPr="00EE05E1">
        <w:rPr>
          <w:rFonts w:cstheme="minorHAnsi"/>
          <w:b/>
          <w:bCs/>
          <w:i/>
          <w:iCs/>
          <w:sz w:val="24"/>
          <w:szCs w:val="24"/>
        </w:rPr>
        <w:t>Young Parent Specialist:</w:t>
      </w:r>
      <w:r w:rsidRPr="00EE05E1">
        <w:rPr>
          <w:rFonts w:cstheme="minorHAnsi"/>
          <w:sz w:val="24"/>
          <w:szCs w:val="24"/>
        </w:rPr>
        <w:t xml:space="preserve"> Utilizes a strength-based approach to promote healthy parenting, including skill development and social connectedness to increase resilience.   Assists in the development of parent-child relationships, economic self-sufficiency, and positive parenting skills. Connects young parents to developmentally appropriate community-based resources for parents and their children and multi-generational healthcare. Supports former foster youth who are now the subject of abuse and neglect investigations to ensure access to legal representation and protection of their rights.</w:t>
      </w:r>
    </w:p>
    <w:p w14:paraId="353D54E1" w14:textId="77777777" w:rsidR="0082075E" w:rsidRPr="00EE05E1" w:rsidRDefault="0082075E" w:rsidP="0082075E">
      <w:pPr>
        <w:widowControl w:val="0"/>
        <w:autoSpaceDE w:val="0"/>
        <w:autoSpaceDN w:val="0"/>
        <w:spacing w:before="0" w:after="120" w:line="240" w:lineRule="auto"/>
        <w:rPr>
          <w:rFonts w:cstheme="minorHAnsi"/>
          <w:sz w:val="24"/>
          <w:szCs w:val="24"/>
        </w:rPr>
      </w:pPr>
      <w:r w:rsidRPr="00EE05E1">
        <w:rPr>
          <w:rFonts w:cstheme="minorHAnsi"/>
          <w:sz w:val="24"/>
          <w:szCs w:val="24"/>
        </w:rPr>
        <w:t xml:space="preserve">Over the next couple of years, CYFD plans to add additional positions to Fostering Connections as New Mexico continues the buildout of a robust, holistic support system for youth aging out of the foster care system and transitioning to adulthood. </w:t>
      </w:r>
    </w:p>
    <w:p w14:paraId="0CEE18CD" w14:textId="77777777" w:rsidR="0082075E" w:rsidRDefault="0082075E" w:rsidP="0082075E">
      <w:pPr>
        <w:widowControl w:val="0"/>
        <w:autoSpaceDE w:val="0"/>
        <w:autoSpaceDN w:val="0"/>
        <w:spacing w:before="0" w:after="120" w:line="240" w:lineRule="auto"/>
        <w:rPr>
          <w:rFonts w:cstheme="minorHAnsi"/>
          <w:sz w:val="24"/>
          <w:szCs w:val="24"/>
        </w:rPr>
      </w:pPr>
    </w:p>
    <w:p w14:paraId="253A3AE1" w14:textId="77777777" w:rsidR="0082075E" w:rsidRDefault="0082075E" w:rsidP="0082075E">
      <w:pPr>
        <w:widowControl w:val="0"/>
        <w:autoSpaceDE w:val="0"/>
        <w:autoSpaceDN w:val="0"/>
        <w:spacing w:before="0" w:after="120" w:line="240" w:lineRule="auto"/>
        <w:rPr>
          <w:rFonts w:cstheme="minorHAnsi"/>
          <w:sz w:val="24"/>
          <w:szCs w:val="24"/>
        </w:rPr>
      </w:pPr>
    </w:p>
    <w:p w14:paraId="45F18B60" w14:textId="77777777" w:rsidR="0082075E" w:rsidRDefault="0082075E" w:rsidP="0082075E">
      <w:pPr>
        <w:widowControl w:val="0"/>
        <w:autoSpaceDE w:val="0"/>
        <w:autoSpaceDN w:val="0"/>
        <w:spacing w:before="0" w:after="120" w:line="240" w:lineRule="auto"/>
        <w:rPr>
          <w:rFonts w:cstheme="minorHAnsi"/>
          <w:sz w:val="24"/>
          <w:szCs w:val="24"/>
        </w:rPr>
      </w:pPr>
    </w:p>
    <w:p w14:paraId="5E7CC035" w14:textId="77777777" w:rsidR="0082075E" w:rsidRPr="00711902" w:rsidRDefault="0082075E" w:rsidP="0082075E">
      <w:pPr>
        <w:widowControl w:val="0"/>
        <w:autoSpaceDE w:val="0"/>
        <w:autoSpaceDN w:val="0"/>
        <w:spacing w:before="0" w:after="120" w:line="240" w:lineRule="auto"/>
        <w:rPr>
          <w:rFonts w:cstheme="minorHAnsi"/>
          <w:sz w:val="24"/>
          <w:szCs w:val="24"/>
        </w:rPr>
      </w:pPr>
    </w:p>
    <w:p w14:paraId="72E6A564" w14:textId="77777777" w:rsidR="0082075E" w:rsidRPr="008818A2" w:rsidRDefault="0082075E" w:rsidP="0082075E">
      <w:pPr>
        <w:pStyle w:val="Title"/>
        <w:spacing w:after="120" w:line="240" w:lineRule="auto"/>
        <w:rPr>
          <w:rFonts w:asciiTheme="minorHAnsi" w:hAnsiTheme="minorHAnsi" w:cstheme="minorHAnsi"/>
          <w:b/>
          <w:bCs/>
          <w:i/>
          <w:iCs/>
          <w:sz w:val="32"/>
          <w:szCs w:val="32"/>
        </w:rPr>
      </w:pPr>
      <w:r w:rsidRPr="008818A2">
        <w:rPr>
          <w:rFonts w:asciiTheme="minorHAnsi" w:hAnsiTheme="minorHAnsi" w:cstheme="minorHAnsi"/>
          <w:b/>
          <w:bCs/>
          <w:i/>
          <w:iCs/>
          <w:sz w:val="32"/>
          <w:szCs w:val="32"/>
        </w:rPr>
        <w:t>fostering connections Organizational chart</w:t>
      </w:r>
      <w:bookmarkStart w:id="77" w:name="_Toc107500088"/>
    </w:p>
    <w:p w14:paraId="1563DC00" w14:textId="77777777" w:rsidR="0082075E" w:rsidRDefault="0082075E" w:rsidP="0082075E">
      <w:r w:rsidRPr="00711902">
        <w:rPr>
          <w:rFonts w:cstheme="minorHAnsi"/>
          <w:noProof/>
          <w:sz w:val="24"/>
          <w:szCs w:val="24"/>
        </w:rPr>
        <w:drawing>
          <wp:anchor distT="0" distB="0" distL="114300" distR="114300" simplePos="0" relativeHeight="251671552" behindDoc="0" locked="0" layoutInCell="1" allowOverlap="1" wp14:anchorId="3AC9BA3B" wp14:editId="67FA3842">
            <wp:simplePos x="0" y="0"/>
            <wp:positionH relativeFrom="margin">
              <wp:align>center</wp:align>
            </wp:positionH>
            <wp:positionV relativeFrom="paragraph">
              <wp:posOffset>95783</wp:posOffset>
            </wp:positionV>
            <wp:extent cx="6452002" cy="4433011"/>
            <wp:effectExtent l="0" t="0" r="6350" b="5715"/>
            <wp:wrapNone/>
            <wp:docPr id="1006482080" name="Picture 1006482080" descr="A picture containing text, diagram,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iagram, screenshot, parallel&#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52002" cy="4433011"/>
                    </a:xfrm>
                    <a:prstGeom prst="rect">
                      <a:avLst/>
                    </a:prstGeom>
                    <a:noFill/>
                  </pic:spPr>
                </pic:pic>
              </a:graphicData>
            </a:graphic>
          </wp:anchor>
        </w:drawing>
      </w:r>
    </w:p>
    <w:p w14:paraId="32FBAA6B" w14:textId="77777777" w:rsidR="0082075E" w:rsidRDefault="0082075E" w:rsidP="0082075E"/>
    <w:p w14:paraId="7BC58A1B" w14:textId="77777777" w:rsidR="0082075E" w:rsidRDefault="0082075E" w:rsidP="0082075E"/>
    <w:p w14:paraId="645039B3" w14:textId="77777777" w:rsidR="0082075E" w:rsidRDefault="0082075E" w:rsidP="0082075E"/>
    <w:p w14:paraId="74C266A9" w14:textId="77777777" w:rsidR="0082075E" w:rsidRDefault="0082075E" w:rsidP="0082075E"/>
    <w:p w14:paraId="60E94B0B" w14:textId="77777777" w:rsidR="0082075E" w:rsidRDefault="0082075E" w:rsidP="0082075E"/>
    <w:p w14:paraId="70F0C354" w14:textId="77777777" w:rsidR="0082075E" w:rsidRDefault="0082075E" w:rsidP="0082075E"/>
    <w:p w14:paraId="5F8261A7" w14:textId="77777777" w:rsidR="0082075E" w:rsidRDefault="0082075E" w:rsidP="0082075E"/>
    <w:p w14:paraId="27E9327D" w14:textId="77777777" w:rsidR="0082075E" w:rsidRDefault="0082075E" w:rsidP="0082075E"/>
    <w:p w14:paraId="3842B1B0" w14:textId="77777777" w:rsidR="0082075E" w:rsidRDefault="0082075E" w:rsidP="0082075E"/>
    <w:p w14:paraId="71A78354" w14:textId="77777777" w:rsidR="0082075E" w:rsidRDefault="0082075E" w:rsidP="0082075E"/>
    <w:p w14:paraId="426617EA" w14:textId="77777777" w:rsidR="0082075E" w:rsidRDefault="0082075E" w:rsidP="0082075E"/>
    <w:p w14:paraId="61B04326" w14:textId="77777777" w:rsidR="0082075E" w:rsidRDefault="0082075E" w:rsidP="0082075E"/>
    <w:p w14:paraId="420CEC29" w14:textId="77777777" w:rsidR="0082075E" w:rsidRDefault="0082075E" w:rsidP="0082075E"/>
    <w:p w14:paraId="04CCB531" w14:textId="77777777" w:rsidR="0082075E" w:rsidRDefault="0082075E" w:rsidP="0082075E"/>
    <w:p w14:paraId="5E595A93" w14:textId="77777777" w:rsidR="0082075E" w:rsidRDefault="0082075E" w:rsidP="00732941">
      <w:pPr>
        <w:spacing w:before="0" w:after="0"/>
      </w:pPr>
    </w:p>
    <w:p w14:paraId="18E6792D" w14:textId="77777777" w:rsidR="00732941" w:rsidRDefault="00732941" w:rsidP="00732941">
      <w:pPr>
        <w:spacing w:before="0" w:after="0"/>
      </w:pPr>
    </w:p>
    <w:p w14:paraId="24F49245" w14:textId="77777777" w:rsidR="0082075E" w:rsidRPr="008818A2" w:rsidRDefault="0082075E" w:rsidP="00732941">
      <w:pPr>
        <w:pStyle w:val="Title"/>
        <w:spacing w:line="240" w:lineRule="auto"/>
        <w:rPr>
          <w:rFonts w:asciiTheme="minorHAnsi" w:hAnsiTheme="minorHAnsi" w:cstheme="minorHAnsi"/>
          <w:b/>
          <w:bCs/>
          <w:i/>
          <w:iCs/>
          <w:sz w:val="32"/>
          <w:szCs w:val="32"/>
        </w:rPr>
      </w:pPr>
      <w:r w:rsidRPr="008818A2">
        <w:rPr>
          <w:rFonts w:asciiTheme="minorHAnsi" w:hAnsiTheme="minorHAnsi" w:cstheme="minorHAnsi"/>
          <w:b/>
          <w:bCs/>
          <w:i/>
          <w:iCs/>
          <w:sz w:val="32"/>
          <w:szCs w:val="32"/>
        </w:rPr>
        <w:t>Description of Program Design and Delivery</w:t>
      </w:r>
      <w:bookmarkEnd w:id="75"/>
      <w:bookmarkEnd w:id="77"/>
    </w:p>
    <w:p w14:paraId="559C24E0" w14:textId="77777777" w:rsidR="0082075E" w:rsidRPr="00711902" w:rsidRDefault="0082075E" w:rsidP="0082075E">
      <w:pPr>
        <w:pStyle w:val="BodyText"/>
        <w:rPr>
          <w:rFonts w:asciiTheme="minorHAnsi" w:hAnsiTheme="minorHAnsi" w:cstheme="minorHAnsi"/>
        </w:rPr>
      </w:pPr>
      <w:r w:rsidRPr="00711902">
        <w:rPr>
          <w:rFonts w:asciiTheme="minorHAnsi" w:hAnsiTheme="minorHAnsi" w:cstheme="minorHAnsi"/>
        </w:rPr>
        <w:t xml:space="preserve">Through Fostering Connections (FC), New Mexico provides a continuum of services for eligible youth and young adults between the ages of 14 and 26 years old, including: </w:t>
      </w:r>
    </w:p>
    <w:p w14:paraId="623F8DF9" w14:textId="77777777" w:rsidR="0082075E" w:rsidRPr="00711902" w:rsidRDefault="0082075E" w:rsidP="0082075E">
      <w:pPr>
        <w:pStyle w:val="BodyText"/>
        <w:numPr>
          <w:ilvl w:val="0"/>
          <w:numId w:val="6"/>
        </w:numPr>
        <w:ind w:left="360"/>
        <w:rPr>
          <w:rFonts w:asciiTheme="minorHAnsi" w:hAnsiTheme="minorHAnsi" w:cstheme="minorHAnsi"/>
        </w:rPr>
      </w:pPr>
      <w:r w:rsidRPr="00711902">
        <w:rPr>
          <w:rFonts w:asciiTheme="minorHAnsi" w:hAnsiTheme="minorHAnsi" w:cstheme="minorHAnsi"/>
        </w:rPr>
        <w:t>Transition planning services for youth in foster care ages 14 to 18</w:t>
      </w:r>
      <w:r>
        <w:rPr>
          <w:rFonts w:asciiTheme="minorHAnsi" w:hAnsiTheme="minorHAnsi" w:cstheme="minorHAnsi"/>
        </w:rPr>
        <w:t>;</w:t>
      </w:r>
    </w:p>
    <w:p w14:paraId="3B36792D" w14:textId="77777777" w:rsidR="0082075E" w:rsidRPr="00711902" w:rsidRDefault="0082075E" w:rsidP="0082075E">
      <w:pPr>
        <w:pStyle w:val="BodyText"/>
        <w:numPr>
          <w:ilvl w:val="0"/>
          <w:numId w:val="6"/>
        </w:numPr>
        <w:ind w:left="360"/>
        <w:rPr>
          <w:rFonts w:asciiTheme="minorHAnsi" w:hAnsiTheme="minorHAnsi" w:cstheme="minorHAnsi"/>
        </w:rPr>
      </w:pPr>
      <w:r w:rsidRPr="00711902">
        <w:rPr>
          <w:rFonts w:asciiTheme="minorHAnsi" w:hAnsiTheme="minorHAnsi" w:cstheme="minorHAnsi"/>
        </w:rPr>
        <w:t>Extended Foster Care services for young adults who aged out of foster care between the ages of 18 and 21</w:t>
      </w:r>
      <w:r>
        <w:rPr>
          <w:rFonts w:asciiTheme="minorHAnsi" w:hAnsiTheme="minorHAnsi" w:cstheme="minorHAnsi"/>
        </w:rPr>
        <w:t>;</w:t>
      </w:r>
    </w:p>
    <w:p w14:paraId="33D38685" w14:textId="77777777" w:rsidR="0082075E" w:rsidRPr="00711902" w:rsidRDefault="0082075E" w:rsidP="0082075E">
      <w:pPr>
        <w:pStyle w:val="BodyText"/>
        <w:numPr>
          <w:ilvl w:val="0"/>
          <w:numId w:val="6"/>
        </w:numPr>
        <w:ind w:left="360"/>
        <w:rPr>
          <w:rFonts w:asciiTheme="minorHAnsi" w:hAnsiTheme="minorHAnsi" w:cstheme="minorHAnsi"/>
        </w:rPr>
      </w:pPr>
      <w:r w:rsidRPr="00711902">
        <w:rPr>
          <w:rFonts w:asciiTheme="minorHAnsi" w:hAnsiTheme="minorHAnsi" w:cstheme="minorHAnsi"/>
        </w:rPr>
        <w:t>Services for youth and young adults who were adopted from the foster care system or achieved permanency through guardianship at sixteen years of age or olde</w:t>
      </w:r>
      <w:r>
        <w:rPr>
          <w:rFonts w:asciiTheme="minorHAnsi" w:hAnsiTheme="minorHAnsi" w:cstheme="minorHAnsi"/>
        </w:rPr>
        <w:t>r;</w:t>
      </w:r>
      <w:r w:rsidRPr="00711902">
        <w:rPr>
          <w:rFonts w:asciiTheme="minorHAnsi" w:hAnsiTheme="minorHAnsi" w:cstheme="minorHAnsi"/>
        </w:rPr>
        <w:t xml:space="preserve"> and</w:t>
      </w:r>
    </w:p>
    <w:p w14:paraId="54DC679E" w14:textId="77777777" w:rsidR="0082075E" w:rsidRPr="00711902" w:rsidRDefault="0082075E" w:rsidP="0082075E">
      <w:pPr>
        <w:pStyle w:val="BodyText"/>
        <w:numPr>
          <w:ilvl w:val="0"/>
          <w:numId w:val="6"/>
        </w:numPr>
        <w:spacing w:after="120"/>
        <w:ind w:left="360"/>
        <w:rPr>
          <w:rFonts w:asciiTheme="minorHAnsi" w:hAnsiTheme="minorHAnsi" w:cstheme="minorHAnsi"/>
        </w:rPr>
      </w:pPr>
      <w:r w:rsidRPr="00711902">
        <w:rPr>
          <w:rFonts w:asciiTheme="minorHAnsi" w:hAnsiTheme="minorHAnsi" w:cstheme="minorHAnsi"/>
        </w:rPr>
        <w:t>Aftercare Services for young adults ages 21 to 26 years old.</w:t>
      </w:r>
    </w:p>
    <w:p w14:paraId="2680074B" w14:textId="77777777" w:rsidR="0082075E" w:rsidRPr="00711902" w:rsidRDefault="0082075E" w:rsidP="0082075E">
      <w:pPr>
        <w:pStyle w:val="BodyText"/>
        <w:spacing w:after="60"/>
        <w:rPr>
          <w:rFonts w:asciiTheme="minorHAnsi" w:hAnsiTheme="minorHAnsi" w:cstheme="minorHAnsi"/>
        </w:rPr>
      </w:pPr>
      <w:r w:rsidRPr="00711902">
        <w:rPr>
          <w:rFonts w:asciiTheme="minorHAnsi" w:hAnsiTheme="minorHAnsi" w:cstheme="minorHAnsi"/>
        </w:rPr>
        <w:t xml:space="preserve">Fostering Connections is committed to the creation and implementation of a child welfare system that meets the needs of youth and young adults by ensuring staff and stakeholder understanding of adolescent development, the impact of trauma, authentic youth-adult partnerships, and by identifying exposure gaps and providing access to opportunities that address these gaps and support young people to thrive into adulthood. Fostering Connections </w:t>
      </w:r>
      <w:r>
        <w:rPr>
          <w:rFonts w:asciiTheme="minorHAnsi" w:hAnsiTheme="minorHAnsi" w:cstheme="minorHAnsi"/>
        </w:rPr>
        <w:t xml:space="preserve">staff </w:t>
      </w:r>
      <w:r w:rsidRPr="00711902">
        <w:rPr>
          <w:rFonts w:asciiTheme="minorHAnsi" w:hAnsiTheme="minorHAnsi" w:cstheme="minorHAnsi"/>
        </w:rPr>
        <w:t xml:space="preserve">believes young people and their families are not simply clients but are powerful catalysts for change in their own lives and </w:t>
      </w:r>
      <w:r>
        <w:rPr>
          <w:rFonts w:asciiTheme="minorHAnsi" w:hAnsiTheme="minorHAnsi" w:cstheme="minorHAnsi"/>
        </w:rPr>
        <w:t>are</w:t>
      </w:r>
      <w:r w:rsidRPr="00711902">
        <w:rPr>
          <w:rFonts w:asciiTheme="minorHAnsi" w:hAnsiTheme="minorHAnsi" w:cstheme="minorHAnsi"/>
        </w:rPr>
        <w:t xml:space="preserve"> partners in changing the systems that impact their lives</w:t>
      </w:r>
      <w:r>
        <w:rPr>
          <w:rFonts w:asciiTheme="minorHAnsi" w:hAnsiTheme="minorHAnsi" w:cstheme="minorHAnsi"/>
        </w:rPr>
        <w:t xml:space="preserve">. The </w:t>
      </w:r>
      <w:r w:rsidRPr="00711902">
        <w:rPr>
          <w:rFonts w:asciiTheme="minorHAnsi" w:hAnsiTheme="minorHAnsi" w:cstheme="minorHAnsi"/>
        </w:rPr>
        <w:t xml:space="preserve">Fostering Connections </w:t>
      </w:r>
      <w:r>
        <w:rPr>
          <w:rFonts w:asciiTheme="minorHAnsi" w:hAnsiTheme="minorHAnsi" w:cstheme="minorHAnsi"/>
        </w:rPr>
        <w:t xml:space="preserve">program </w:t>
      </w:r>
      <w:r w:rsidRPr="00711902">
        <w:rPr>
          <w:rFonts w:asciiTheme="minorHAnsi" w:hAnsiTheme="minorHAnsi" w:cstheme="minorHAnsi"/>
        </w:rPr>
        <w:t>aims to provide identity affirming and developmentally appropriate services to youth/young adults by implementing a practice model that is designed to authentically partner with youth and by operationalizing our values about older youth as outlined below</w:t>
      </w:r>
      <w:r>
        <w:rPr>
          <w:rFonts w:asciiTheme="minorHAnsi" w:hAnsiTheme="minorHAnsi" w:cstheme="minorHAnsi"/>
        </w:rPr>
        <w:t>:</w:t>
      </w:r>
    </w:p>
    <w:p w14:paraId="18A49B7F" w14:textId="77777777" w:rsidR="0082075E" w:rsidRPr="00711902" w:rsidRDefault="0082075E" w:rsidP="0082075E">
      <w:pPr>
        <w:pStyle w:val="ListParagraph"/>
        <w:numPr>
          <w:ilvl w:val="0"/>
          <w:numId w:val="5"/>
        </w:numPr>
        <w:spacing w:after="60"/>
        <w:ind w:left="360"/>
        <w:contextualSpacing w:val="0"/>
        <w:rPr>
          <w:rFonts w:asciiTheme="minorHAnsi" w:hAnsiTheme="minorHAnsi" w:cstheme="minorHAnsi"/>
        </w:rPr>
      </w:pPr>
      <w:r w:rsidRPr="00711902">
        <w:rPr>
          <w:rFonts w:asciiTheme="minorHAnsi" w:hAnsiTheme="minorHAnsi" w:cstheme="minorHAnsi"/>
        </w:rPr>
        <w:t>Partner with young people to strengthen their resilience, supporting them in moving beyond surviving to thriving.</w:t>
      </w:r>
    </w:p>
    <w:p w14:paraId="7DEE030B" w14:textId="77777777" w:rsidR="0082075E" w:rsidRPr="00711902" w:rsidRDefault="0082075E" w:rsidP="0082075E">
      <w:pPr>
        <w:pStyle w:val="ListParagraph"/>
        <w:numPr>
          <w:ilvl w:val="0"/>
          <w:numId w:val="5"/>
        </w:numPr>
        <w:spacing w:after="60"/>
        <w:ind w:left="360"/>
        <w:contextualSpacing w:val="0"/>
        <w:rPr>
          <w:rFonts w:asciiTheme="minorHAnsi" w:hAnsiTheme="minorHAnsi" w:cstheme="minorHAnsi"/>
        </w:rPr>
      </w:pPr>
      <w:r w:rsidRPr="00711902">
        <w:rPr>
          <w:rFonts w:asciiTheme="minorHAnsi" w:hAnsiTheme="minorHAnsi" w:cstheme="minorHAnsi"/>
        </w:rPr>
        <w:t>Eliminate racial and ethnic disparities and dismantle structural inequity experienced by young people involved in our systems.</w:t>
      </w:r>
    </w:p>
    <w:p w14:paraId="2EF7A7C5" w14:textId="77777777" w:rsidR="0082075E" w:rsidRPr="00711902" w:rsidRDefault="0082075E" w:rsidP="0082075E">
      <w:pPr>
        <w:pStyle w:val="ListParagraph"/>
        <w:numPr>
          <w:ilvl w:val="0"/>
          <w:numId w:val="5"/>
        </w:numPr>
        <w:spacing w:after="60"/>
        <w:ind w:left="360"/>
        <w:contextualSpacing w:val="0"/>
        <w:rPr>
          <w:rFonts w:asciiTheme="minorHAnsi" w:hAnsiTheme="minorHAnsi" w:cstheme="minorHAnsi"/>
        </w:rPr>
      </w:pPr>
      <w:r w:rsidRPr="00711902">
        <w:rPr>
          <w:rFonts w:asciiTheme="minorHAnsi" w:hAnsiTheme="minorHAnsi" w:cstheme="minorHAnsi"/>
        </w:rPr>
        <w:t>Beli</w:t>
      </w:r>
      <w:r>
        <w:rPr>
          <w:rFonts w:asciiTheme="minorHAnsi" w:hAnsiTheme="minorHAnsi" w:cstheme="minorHAnsi"/>
        </w:rPr>
        <w:t>ef</w:t>
      </w:r>
      <w:r w:rsidRPr="00711902">
        <w:rPr>
          <w:rFonts w:asciiTheme="minorHAnsi" w:hAnsiTheme="minorHAnsi" w:cstheme="minorHAnsi"/>
        </w:rPr>
        <w:t xml:space="preserve"> that family, relatives, and communities’ matter</w:t>
      </w:r>
      <w:r>
        <w:rPr>
          <w:rFonts w:asciiTheme="minorHAnsi" w:hAnsiTheme="minorHAnsi" w:cstheme="minorHAnsi"/>
        </w:rPr>
        <w:t xml:space="preserve"> and that </w:t>
      </w:r>
      <w:r w:rsidRPr="00711902">
        <w:rPr>
          <w:rFonts w:asciiTheme="minorHAnsi" w:hAnsiTheme="minorHAnsi" w:cstheme="minorHAnsi"/>
        </w:rPr>
        <w:t>young people define their own family.</w:t>
      </w:r>
    </w:p>
    <w:p w14:paraId="6DEC0442" w14:textId="77777777" w:rsidR="0082075E" w:rsidRPr="00711902" w:rsidRDefault="0082075E" w:rsidP="0082075E">
      <w:pPr>
        <w:pStyle w:val="ListParagraph"/>
        <w:numPr>
          <w:ilvl w:val="0"/>
          <w:numId w:val="5"/>
        </w:numPr>
        <w:spacing w:after="60"/>
        <w:ind w:left="360"/>
        <w:contextualSpacing w:val="0"/>
        <w:rPr>
          <w:rFonts w:asciiTheme="minorHAnsi" w:hAnsiTheme="minorHAnsi" w:cstheme="minorHAnsi"/>
        </w:rPr>
      </w:pPr>
      <w:r w:rsidRPr="00711902">
        <w:rPr>
          <w:rFonts w:asciiTheme="minorHAnsi" w:hAnsiTheme="minorHAnsi" w:cstheme="minorHAnsi"/>
        </w:rPr>
        <w:t>Young people know best what support they need and what the system needs.</w:t>
      </w:r>
    </w:p>
    <w:p w14:paraId="126C5410" w14:textId="77777777" w:rsidR="0082075E" w:rsidRPr="00711902" w:rsidRDefault="0082075E" w:rsidP="0082075E">
      <w:pPr>
        <w:pStyle w:val="ListParagraph"/>
        <w:numPr>
          <w:ilvl w:val="0"/>
          <w:numId w:val="5"/>
        </w:numPr>
        <w:spacing w:after="60"/>
        <w:ind w:left="360"/>
        <w:contextualSpacing w:val="0"/>
        <w:rPr>
          <w:rFonts w:asciiTheme="minorHAnsi" w:hAnsiTheme="minorHAnsi" w:cstheme="minorHAnsi"/>
        </w:rPr>
      </w:pPr>
      <w:r w:rsidRPr="00711902">
        <w:rPr>
          <w:rFonts w:asciiTheme="minorHAnsi" w:hAnsiTheme="minorHAnsi" w:cstheme="minorHAnsi"/>
        </w:rPr>
        <w:t>Ensure that all interactions with young people are trauma informed and developmentally responsive.</w:t>
      </w:r>
    </w:p>
    <w:p w14:paraId="60E1957E" w14:textId="77777777" w:rsidR="0082075E" w:rsidRPr="00711902" w:rsidRDefault="0082075E" w:rsidP="0082075E">
      <w:pPr>
        <w:pStyle w:val="ListParagraph"/>
        <w:numPr>
          <w:ilvl w:val="0"/>
          <w:numId w:val="5"/>
        </w:numPr>
        <w:spacing w:after="60"/>
        <w:ind w:left="360"/>
        <w:contextualSpacing w:val="0"/>
        <w:rPr>
          <w:rFonts w:asciiTheme="minorHAnsi" w:hAnsiTheme="minorHAnsi" w:cstheme="minorHAnsi"/>
        </w:rPr>
      </w:pPr>
      <w:r w:rsidRPr="00711902">
        <w:rPr>
          <w:rFonts w:asciiTheme="minorHAnsi" w:hAnsiTheme="minorHAnsi" w:cstheme="minorHAnsi"/>
        </w:rPr>
        <w:t>Engage in authentic partnerships with young people and their families based in trust, humility, and transparency.</w:t>
      </w:r>
    </w:p>
    <w:p w14:paraId="4930FF01" w14:textId="77777777" w:rsidR="0082075E" w:rsidRPr="00711902" w:rsidRDefault="0082075E" w:rsidP="0082075E">
      <w:pPr>
        <w:pStyle w:val="ListParagraph"/>
        <w:numPr>
          <w:ilvl w:val="0"/>
          <w:numId w:val="5"/>
        </w:numPr>
        <w:spacing w:after="60"/>
        <w:ind w:left="360"/>
        <w:contextualSpacing w:val="0"/>
        <w:rPr>
          <w:rFonts w:asciiTheme="minorHAnsi" w:hAnsiTheme="minorHAnsi" w:cstheme="minorHAnsi"/>
        </w:rPr>
      </w:pPr>
      <w:r w:rsidRPr="00711902">
        <w:rPr>
          <w:rFonts w:asciiTheme="minorHAnsi" w:hAnsiTheme="minorHAnsi" w:cstheme="minorHAnsi"/>
        </w:rPr>
        <w:t>Recruit, retain, and train employees and volunteers whose expertise builds on young people’s strengths and development.</w:t>
      </w:r>
    </w:p>
    <w:p w14:paraId="77B3A958" w14:textId="77777777" w:rsidR="0082075E" w:rsidRPr="00711902" w:rsidRDefault="0082075E" w:rsidP="0082075E">
      <w:pPr>
        <w:pStyle w:val="ListParagraph"/>
        <w:numPr>
          <w:ilvl w:val="0"/>
          <w:numId w:val="5"/>
        </w:numPr>
        <w:spacing w:after="60"/>
        <w:ind w:left="360"/>
        <w:contextualSpacing w:val="0"/>
        <w:rPr>
          <w:rFonts w:asciiTheme="minorHAnsi" w:hAnsiTheme="minorHAnsi" w:cstheme="minorHAnsi"/>
        </w:rPr>
      </w:pPr>
      <w:r w:rsidRPr="00711902">
        <w:rPr>
          <w:rFonts w:asciiTheme="minorHAnsi" w:hAnsiTheme="minorHAnsi" w:cstheme="minorHAnsi"/>
        </w:rPr>
        <w:t>Beli</w:t>
      </w:r>
      <w:r>
        <w:rPr>
          <w:rFonts w:asciiTheme="minorHAnsi" w:hAnsiTheme="minorHAnsi" w:cstheme="minorHAnsi"/>
        </w:rPr>
        <w:t>ef</w:t>
      </w:r>
      <w:r w:rsidRPr="00711902">
        <w:rPr>
          <w:rFonts w:asciiTheme="minorHAnsi" w:hAnsiTheme="minorHAnsi" w:cstheme="minorHAnsi"/>
        </w:rPr>
        <w:t xml:space="preserve"> that young people in care have a right to normative adolescent experiences, including the right to fail safely and try again.</w:t>
      </w:r>
    </w:p>
    <w:p w14:paraId="427488F5" w14:textId="77777777" w:rsidR="0082075E" w:rsidRPr="00711902" w:rsidRDefault="0082075E" w:rsidP="0082075E">
      <w:pPr>
        <w:pStyle w:val="ListParagraph"/>
        <w:numPr>
          <w:ilvl w:val="0"/>
          <w:numId w:val="5"/>
        </w:numPr>
        <w:spacing w:after="60"/>
        <w:ind w:left="360"/>
        <w:contextualSpacing w:val="0"/>
        <w:rPr>
          <w:rFonts w:asciiTheme="minorHAnsi" w:hAnsiTheme="minorHAnsi" w:cstheme="minorHAnsi"/>
        </w:rPr>
      </w:pPr>
      <w:r w:rsidRPr="00711902">
        <w:rPr>
          <w:rFonts w:asciiTheme="minorHAnsi" w:hAnsiTheme="minorHAnsi" w:cstheme="minorHAnsi"/>
        </w:rPr>
        <w:t xml:space="preserve">Highlight young peoples’ personal assets and do not focus on problem reduction. </w:t>
      </w:r>
    </w:p>
    <w:p w14:paraId="0BB6FFBD" w14:textId="77777777" w:rsidR="0082075E" w:rsidRDefault="0082075E" w:rsidP="0082075E">
      <w:pPr>
        <w:pStyle w:val="ListParagraph"/>
        <w:numPr>
          <w:ilvl w:val="0"/>
          <w:numId w:val="5"/>
        </w:numPr>
        <w:ind w:left="360"/>
        <w:contextualSpacing w:val="0"/>
        <w:rPr>
          <w:rFonts w:asciiTheme="minorHAnsi" w:hAnsiTheme="minorHAnsi" w:cstheme="minorHAnsi"/>
        </w:rPr>
      </w:pPr>
      <w:r w:rsidRPr="00711902">
        <w:rPr>
          <w:rFonts w:asciiTheme="minorHAnsi" w:hAnsiTheme="minorHAnsi" w:cstheme="minorHAnsi"/>
        </w:rPr>
        <w:t>Support young people as agents in their own learning and development and as powerful agents of change in their schools, communities, and society.</w:t>
      </w:r>
    </w:p>
    <w:p w14:paraId="067DBC3F" w14:textId="77777777" w:rsidR="0082075E" w:rsidRPr="00711902" w:rsidRDefault="0082075E" w:rsidP="0082075E">
      <w:pPr>
        <w:pStyle w:val="ListParagraph"/>
        <w:ind w:left="0"/>
        <w:contextualSpacing w:val="0"/>
        <w:rPr>
          <w:rFonts w:asciiTheme="minorHAnsi" w:hAnsiTheme="minorHAnsi" w:cstheme="minorHAnsi"/>
        </w:rPr>
      </w:pPr>
    </w:p>
    <w:p w14:paraId="20AB7469" w14:textId="77777777" w:rsidR="0082075E" w:rsidRPr="00711902" w:rsidRDefault="0082075E" w:rsidP="0082075E">
      <w:pPr>
        <w:pStyle w:val="BodyText"/>
        <w:spacing w:after="120"/>
        <w:rPr>
          <w:rFonts w:asciiTheme="minorHAnsi" w:hAnsiTheme="minorHAnsi" w:cstheme="minorHAnsi"/>
        </w:rPr>
      </w:pPr>
      <w:r w:rsidRPr="00711902">
        <w:rPr>
          <w:rFonts w:asciiTheme="minorHAnsi" w:hAnsiTheme="minorHAnsi" w:cstheme="minorHAnsi"/>
        </w:rPr>
        <w:t>As of July 1, 2023, CYFD has fully implemented extended foster care. Per New Mexico statute, the program was implemented over the course of three years, beginning July 1, 2020. In addition to those that age out of the foster care system, New Mexico’s EFC program also serves young people</w:t>
      </w:r>
      <w:r w:rsidRPr="00711902">
        <w:rPr>
          <w:rFonts w:asciiTheme="minorHAnsi" w:hAnsiTheme="minorHAnsi" w:cstheme="minorHAnsi"/>
          <w:spacing w:val="-4"/>
        </w:rPr>
        <w:t xml:space="preserve"> between the ages of 18 and 21 </w:t>
      </w:r>
      <w:r w:rsidRPr="00711902">
        <w:rPr>
          <w:rFonts w:asciiTheme="minorHAnsi" w:hAnsiTheme="minorHAnsi" w:cstheme="minorHAnsi"/>
        </w:rPr>
        <w:t>whose</w:t>
      </w:r>
      <w:r w:rsidRPr="00711902">
        <w:rPr>
          <w:rFonts w:asciiTheme="minorHAnsi" w:hAnsiTheme="minorHAnsi" w:cstheme="minorHAnsi"/>
          <w:spacing w:val="-4"/>
        </w:rPr>
        <w:t xml:space="preserve"> </w:t>
      </w:r>
      <w:r w:rsidRPr="00711902">
        <w:rPr>
          <w:rFonts w:asciiTheme="minorHAnsi" w:hAnsiTheme="minorHAnsi" w:cstheme="minorHAnsi"/>
        </w:rPr>
        <w:t>adoption</w:t>
      </w:r>
      <w:r w:rsidRPr="00711902">
        <w:rPr>
          <w:rFonts w:asciiTheme="minorHAnsi" w:hAnsiTheme="minorHAnsi" w:cstheme="minorHAnsi"/>
          <w:spacing w:val="-3"/>
        </w:rPr>
        <w:t xml:space="preserve"> </w:t>
      </w:r>
      <w:r w:rsidRPr="00711902">
        <w:rPr>
          <w:rFonts w:asciiTheme="minorHAnsi" w:hAnsiTheme="minorHAnsi" w:cstheme="minorHAnsi"/>
        </w:rPr>
        <w:t>or</w:t>
      </w:r>
      <w:r w:rsidRPr="00711902">
        <w:rPr>
          <w:rFonts w:asciiTheme="minorHAnsi" w:hAnsiTheme="minorHAnsi" w:cstheme="minorHAnsi"/>
          <w:spacing w:val="-2"/>
        </w:rPr>
        <w:t xml:space="preserve"> </w:t>
      </w:r>
      <w:r w:rsidRPr="00711902">
        <w:rPr>
          <w:rFonts w:asciiTheme="minorHAnsi" w:hAnsiTheme="minorHAnsi" w:cstheme="minorHAnsi"/>
        </w:rPr>
        <w:t>guardianship</w:t>
      </w:r>
      <w:r w:rsidRPr="00711902">
        <w:rPr>
          <w:rFonts w:asciiTheme="minorHAnsi" w:hAnsiTheme="minorHAnsi" w:cstheme="minorHAnsi"/>
          <w:spacing w:val="-3"/>
        </w:rPr>
        <w:t xml:space="preserve"> </w:t>
      </w:r>
      <w:r w:rsidRPr="00711902">
        <w:rPr>
          <w:rFonts w:asciiTheme="minorHAnsi" w:hAnsiTheme="minorHAnsi" w:cstheme="minorHAnsi"/>
        </w:rPr>
        <w:t>finalized</w:t>
      </w:r>
      <w:r w:rsidRPr="00711902">
        <w:rPr>
          <w:rFonts w:asciiTheme="minorHAnsi" w:hAnsiTheme="minorHAnsi" w:cstheme="minorHAnsi"/>
          <w:spacing w:val="-3"/>
        </w:rPr>
        <w:t xml:space="preserve"> </w:t>
      </w:r>
      <w:r w:rsidRPr="00711902">
        <w:rPr>
          <w:rFonts w:asciiTheme="minorHAnsi" w:hAnsiTheme="minorHAnsi" w:cstheme="minorHAnsi"/>
        </w:rPr>
        <w:t>through</w:t>
      </w:r>
      <w:r w:rsidRPr="00711902">
        <w:rPr>
          <w:rFonts w:asciiTheme="minorHAnsi" w:hAnsiTheme="minorHAnsi" w:cstheme="minorHAnsi"/>
          <w:spacing w:val="-3"/>
        </w:rPr>
        <w:t xml:space="preserve"> </w:t>
      </w:r>
      <w:r w:rsidRPr="00711902">
        <w:rPr>
          <w:rFonts w:asciiTheme="minorHAnsi" w:hAnsiTheme="minorHAnsi" w:cstheme="minorHAnsi"/>
        </w:rPr>
        <w:t>CYFD</w:t>
      </w:r>
      <w:r w:rsidRPr="00711902">
        <w:rPr>
          <w:rFonts w:asciiTheme="minorHAnsi" w:hAnsiTheme="minorHAnsi" w:cstheme="minorHAnsi"/>
          <w:spacing w:val="-2"/>
        </w:rPr>
        <w:t xml:space="preserve"> </w:t>
      </w:r>
      <w:r w:rsidRPr="00711902">
        <w:rPr>
          <w:rFonts w:asciiTheme="minorHAnsi" w:hAnsiTheme="minorHAnsi" w:cstheme="minorHAnsi"/>
        </w:rPr>
        <w:t>after</w:t>
      </w:r>
      <w:r w:rsidRPr="00711902">
        <w:rPr>
          <w:rFonts w:asciiTheme="minorHAnsi" w:hAnsiTheme="minorHAnsi" w:cstheme="minorHAnsi"/>
          <w:spacing w:val="-2"/>
        </w:rPr>
        <w:t xml:space="preserve"> </w:t>
      </w:r>
      <w:r w:rsidRPr="00711902">
        <w:rPr>
          <w:rFonts w:asciiTheme="minorHAnsi" w:hAnsiTheme="minorHAnsi" w:cstheme="minorHAnsi"/>
        </w:rPr>
        <w:t>the</w:t>
      </w:r>
      <w:r w:rsidRPr="00711902">
        <w:rPr>
          <w:rFonts w:asciiTheme="minorHAnsi" w:hAnsiTheme="minorHAnsi" w:cstheme="minorHAnsi"/>
          <w:spacing w:val="-3"/>
        </w:rPr>
        <w:t xml:space="preserve"> </w:t>
      </w:r>
      <w:r w:rsidRPr="00711902">
        <w:rPr>
          <w:rFonts w:asciiTheme="minorHAnsi" w:hAnsiTheme="minorHAnsi" w:cstheme="minorHAnsi"/>
        </w:rPr>
        <w:t>age</w:t>
      </w:r>
      <w:r w:rsidRPr="00711902">
        <w:rPr>
          <w:rFonts w:asciiTheme="minorHAnsi" w:hAnsiTheme="minorHAnsi" w:cstheme="minorHAnsi"/>
          <w:spacing w:val="-4"/>
        </w:rPr>
        <w:t xml:space="preserve"> </w:t>
      </w:r>
      <w:r w:rsidRPr="00711902">
        <w:rPr>
          <w:rFonts w:asciiTheme="minorHAnsi" w:hAnsiTheme="minorHAnsi" w:cstheme="minorHAnsi"/>
        </w:rPr>
        <w:t>of</w:t>
      </w:r>
      <w:r w:rsidRPr="00711902">
        <w:rPr>
          <w:rFonts w:asciiTheme="minorHAnsi" w:hAnsiTheme="minorHAnsi" w:cstheme="minorHAnsi"/>
          <w:spacing w:val="-3"/>
        </w:rPr>
        <w:t xml:space="preserve"> </w:t>
      </w:r>
      <w:r w:rsidRPr="00711902">
        <w:rPr>
          <w:rFonts w:asciiTheme="minorHAnsi" w:hAnsiTheme="minorHAnsi" w:cstheme="minorHAnsi"/>
        </w:rPr>
        <w:t>fourteen</w:t>
      </w:r>
      <w:r w:rsidRPr="00711902">
        <w:rPr>
          <w:rFonts w:asciiTheme="minorHAnsi" w:hAnsiTheme="minorHAnsi" w:cstheme="minorHAnsi"/>
          <w:spacing w:val="-3"/>
        </w:rPr>
        <w:t xml:space="preserve"> but the youth </w:t>
      </w:r>
      <w:r w:rsidRPr="00711902">
        <w:rPr>
          <w:rFonts w:asciiTheme="minorHAnsi" w:hAnsiTheme="minorHAnsi" w:cstheme="minorHAnsi"/>
        </w:rPr>
        <w:t>and</w:t>
      </w:r>
      <w:r w:rsidRPr="00711902">
        <w:rPr>
          <w:rFonts w:asciiTheme="minorHAnsi" w:hAnsiTheme="minorHAnsi" w:cstheme="minorHAnsi"/>
          <w:spacing w:val="-3"/>
        </w:rPr>
        <w:t xml:space="preserve"> </w:t>
      </w:r>
      <w:r w:rsidRPr="00711902">
        <w:rPr>
          <w:rFonts w:asciiTheme="minorHAnsi" w:hAnsiTheme="minorHAnsi" w:cstheme="minorHAnsi"/>
        </w:rPr>
        <w:t>no longer receives financial or emotional support from their parent/guardian. All young adults enrolling in the program are eligible for monthly housing maintenance payments, regardless of their Title IV-E status.</w:t>
      </w:r>
    </w:p>
    <w:p w14:paraId="6C9DAA79" w14:textId="77777777" w:rsidR="0082075E" w:rsidRPr="00711902" w:rsidRDefault="0082075E" w:rsidP="0082075E">
      <w:pPr>
        <w:pStyle w:val="ListParagraph"/>
        <w:ind w:left="0"/>
        <w:contextualSpacing w:val="0"/>
        <w:rPr>
          <w:rFonts w:asciiTheme="minorHAnsi" w:hAnsiTheme="minorHAnsi" w:cstheme="minorHAnsi"/>
        </w:rPr>
      </w:pPr>
      <w:r w:rsidRPr="00711902">
        <w:rPr>
          <w:rFonts w:asciiTheme="minorHAnsi" w:hAnsiTheme="minorHAnsi" w:cstheme="minorHAnsi"/>
        </w:rPr>
        <w:t>Throughout FY23, FC continued its implementation of a specialized practice model for case management</w:t>
      </w:r>
      <w:r w:rsidRPr="00711902">
        <w:rPr>
          <w:rFonts w:asciiTheme="minorHAnsi" w:hAnsiTheme="minorHAnsi" w:cstheme="minorHAnsi"/>
          <w:spacing w:val="-1"/>
        </w:rPr>
        <w:t xml:space="preserve"> </w:t>
      </w:r>
      <w:r w:rsidRPr="00711902">
        <w:rPr>
          <w:rFonts w:asciiTheme="minorHAnsi" w:hAnsiTheme="minorHAnsi" w:cstheme="minorHAnsi"/>
        </w:rPr>
        <w:t>and</w:t>
      </w:r>
      <w:r w:rsidRPr="00711902">
        <w:rPr>
          <w:rFonts w:asciiTheme="minorHAnsi" w:hAnsiTheme="minorHAnsi" w:cstheme="minorHAnsi"/>
          <w:spacing w:val="-2"/>
        </w:rPr>
        <w:t xml:space="preserve"> </w:t>
      </w:r>
      <w:r w:rsidRPr="00711902">
        <w:rPr>
          <w:rFonts w:asciiTheme="minorHAnsi" w:hAnsiTheme="minorHAnsi" w:cstheme="minorHAnsi"/>
        </w:rPr>
        <w:t>engagement with youth/young adults</w:t>
      </w:r>
      <w:r w:rsidRPr="00711902">
        <w:rPr>
          <w:rFonts w:asciiTheme="minorHAnsi" w:hAnsiTheme="minorHAnsi" w:cstheme="minorHAnsi"/>
          <w:spacing w:val="-1"/>
        </w:rPr>
        <w:t xml:space="preserve">.  </w:t>
      </w:r>
      <w:r w:rsidRPr="00711902">
        <w:rPr>
          <w:rFonts w:asciiTheme="minorHAnsi" w:hAnsiTheme="minorHAnsi" w:cstheme="minorHAnsi"/>
        </w:rPr>
        <w:t>The FC Practice Model is an adaptation of the Fostering Success Coach Model originally developed by Western Michigan University’s Seita Scholar Program and</w:t>
      </w:r>
      <w:r w:rsidRPr="00711902">
        <w:rPr>
          <w:rFonts w:asciiTheme="minorHAnsi" w:hAnsiTheme="minorHAnsi" w:cstheme="minorHAnsi"/>
          <w:color w:val="000000"/>
        </w:rPr>
        <w:t xml:space="preserve"> is comprised of seven core principles and three steps for effective practice, designed to enhance staff’s professional ability to partner WITH young people to assess strengths and challenges in life domain areas, to prioritize level of need and action, and to devise individualized interventions that build skills and strengthen a young person’s healthy habits as they transition to adulthood. The Fostering Connections Practice Model also integrates concepts from Safety Organized Practice, Safe &amp; Together, and other best practices in youth engagement to create </w:t>
      </w:r>
      <w:r w:rsidRPr="00711902">
        <w:rPr>
          <w:rFonts w:asciiTheme="minorHAnsi" w:hAnsiTheme="minorHAnsi" w:cstheme="minorHAnsi"/>
        </w:rPr>
        <w:t xml:space="preserve">holistic support for young people by providing workers with the practice tools needed to effectively respond to their needs with authenticity and flexibility, </w:t>
      </w:r>
      <w:r>
        <w:rPr>
          <w:rFonts w:asciiTheme="minorHAnsi" w:hAnsiTheme="minorHAnsi" w:cstheme="minorHAnsi"/>
        </w:rPr>
        <w:t xml:space="preserve">while </w:t>
      </w:r>
      <w:r w:rsidRPr="00711902">
        <w:rPr>
          <w:rFonts w:asciiTheme="minorHAnsi" w:hAnsiTheme="minorHAnsi" w:cstheme="minorHAnsi"/>
        </w:rPr>
        <w:t>considering the unique challenges of living through adversity and the foster care system.</w:t>
      </w:r>
    </w:p>
    <w:p w14:paraId="140F0072" w14:textId="77777777" w:rsidR="0082075E" w:rsidRDefault="0082075E" w:rsidP="0082075E">
      <w:pPr>
        <w:pStyle w:val="ListParagraph"/>
        <w:ind w:left="0"/>
        <w:contextualSpacing w:val="0"/>
        <w:rPr>
          <w:rFonts w:asciiTheme="minorHAnsi" w:hAnsiTheme="minorHAnsi" w:cstheme="minorHAnsi"/>
        </w:rPr>
      </w:pPr>
    </w:p>
    <w:p w14:paraId="1081F52C" w14:textId="77777777" w:rsidR="00732941" w:rsidRPr="00711902" w:rsidRDefault="00732941" w:rsidP="0082075E">
      <w:pPr>
        <w:pStyle w:val="ListParagraph"/>
        <w:ind w:left="0"/>
        <w:contextualSpacing w:val="0"/>
        <w:rPr>
          <w:rFonts w:asciiTheme="minorHAnsi" w:hAnsiTheme="minorHAnsi" w:cstheme="minorHAnsi"/>
        </w:rPr>
      </w:pPr>
    </w:p>
    <w:p w14:paraId="1E90C37F" w14:textId="77777777" w:rsidR="0082075E" w:rsidRPr="008818A2" w:rsidRDefault="0082075E" w:rsidP="00732941">
      <w:pPr>
        <w:pStyle w:val="Title"/>
        <w:spacing w:line="240" w:lineRule="auto"/>
        <w:rPr>
          <w:rFonts w:asciiTheme="minorHAnsi" w:hAnsiTheme="minorHAnsi" w:cstheme="minorHAnsi"/>
          <w:b/>
          <w:bCs/>
          <w:i/>
          <w:iCs/>
          <w:sz w:val="32"/>
          <w:szCs w:val="32"/>
        </w:rPr>
      </w:pPr>
      <w:r w:rsidRPr="008818A2">
        <w:rPr>
          <w:rFonts w:asciiTheme="minorHAnsi" w:hAnsiTheme="minorHAnsi" w:cstheme="minorHAnsi"/>
          <w:b/>
          <w:bCs/>
          <w:i/>
          <w:iCs/>
          <w:sz w:val="32"/>
          <w:szCs w:val="32"/>
        </w:rPr>
        <w:t>Juvenile Justice Delinquency Prevention Act</w:t>
      </w:r>
      <w:r>
        <w:rPr>
          <w:rFonts w:asciiTheme="minorHAnsi" w:hAnsiTheme="minorHAnsi" w:cstheme="minorHAnsi"/>
          <w:b/>
          <w:bCs/>
          <w:i/>
          <w:iCs/>
          <w:sz w:val="32"/>
          <w:szCs w:val="32"/>
        </w:rPr>
        <w:t>(JJDPA)</w:t>
      </w:r>
      <w:r w:rsidRPr="008818A2">
        <w:rPr>
          <w:rFonts w:asciiTheme="minorHAnsi" w:hAnsiTheme="minorHAnsi" w:cstheme="minorHAnsi"/>
          <w:b/>
          <w:bCs/>
          <w:i/>
          <w:iCs/>
          <w:sz w:val="32"/>
          <w:szCs w:val="32"/>
        </w:rPr>
        <w:t xml:space="preserve"> </w:t>
      </w:r>
    </w:p>
    <w:p w14:paraId="32A8ADD0" w14:textId="77777777" w:rsidR="0082075E" w:rsidRPr="00711902" w:rsidRDefault="0082075E" w:rsidP="0082075E">
      <w:pPr>
        <w:pStyle w:val="ListParagraph"/>
        <w:spacing w:after="120"/>
        <w:ind w:left="0"/>
        <w:contextualSpacing w:val="0"/>
        <w:rPr>
          <w:rFonts w:asciiTheme="minorHAnsi" w:hAnsiTheme="minorHAnsi" w:cstheme="minorHAnsi"/>
        </w:rPr>
      </w:pPr>
      <w:r w:rsidRPr="00711902">
        <w:rPr>
          <w:rFonts w:asciiTheme="minorHAnsi" w:hAnsiTheme="minorHAnsi" w:cstheme="minorHAnsi"/>
        </w:rPr>
        <w:t>Juvenile Justice Specialists in each state administer the Title II Formula Grant funding through subgrants to units of local government, local private agencies, and Indian tribes for programs in accordance with legislative requirements. This is a grant allocated to states to assist them in planning, establishing, operating, coordinating, and evaluating projects directly or through grants and contracts with public and private agencies for the development of more effective education, training, research, prevention, diversion, treatment, and rehabilitation programs in the area of juvenile delinquency and programs to improve the juvenile justice system.</w:t>
      </w:r>
    </w:p>
    <w:p w14:paraId="0C20D3C4" w14:textId="77777777" w:rsidR="0082075E" w:rsidRPr="00711902" w:rsidRDefault="0082075E" w:rsidP="0082075E">
      <w:pPr>
        <w:pStyle w:val="ListParagraph"/>
        <w:spacing w:after="120"/>
        <w:ind w:left="0"/>
        <w:contextualSpacing w:val="0"/>
        <w:rPr>
          <w:rFonts w:asciiTheme="minorHAnsi" w:hAnsiTheme="minorHAnsi" w:cstheme="minorHAnsi"/>
        </w:rPr>
      </w:pPr>
      <w:r w:rsidRPr="00711902">
        <w:rPr>
          <w:rFonts w:asciiTheme="minorHAnsi" w:hAnsiTheme="minorHAnsi" w:cstheme="minorHAnsi"/>
        </w:rPr>
        <w:t>Page 16 Part B:</w:t>
      </w:r>
      <w:r>
        <w:rPr>
          <w:rFonts w:asciiTheme="minorHAnsi" w:hAnsiTheme="minorHAnsi" w:cstheme="minorHAnsi"/>
        </w:rPr>
        <w:t xml:space="preserve"> </w:t>
      </w:r>
      <w:hyperlink r:id="rId42" w:history="1">
        <w:r w:rsidRPr="00314F4C">
          <w:rPr>
            <w:rStyle w:val="Hyperlink"/>
            <w:rFonts w:asciiTheme="minorHAnsi" w:eastAsia="Calibri" w:hAnsiTheme="minorHAnsi" w:cstheme="minorHAnsi"/>
          </w:rPr>
          <w:t>https://ojjdp.ojp.gov/publications/JJRA-2018</w:t>
        </w:r>
      </w:hyperlink>
    </w:p>
    <w:p w14:paraId="6268B974" w14:textId="77777777" w:rsidR="0082075E" w:rsidRPr="00711902" w:rsidRDefault="0082075E" w:rsidP="0082075E">
      <w:pPr>
        <w:pStyle w:val="ListParagraph"/>
        <w:spacing w:after="60"/>
        <w:ind w:left="0"/>
        <w:contextualSpacing w:val="0"/>
        <w:rPr>
          <w:rFonts w:asciiTheme="minorHAnsi" w:hAnsiTheme="minorHAnsi" w:cstheme="minorHAnsi"/>
        </w:rPr>
      </w:pPr>
      <w:r w:rsidRPr="00711902">
        <w:rPr>
          <w:rFonts w:asciiTheme="minorHAnsi" w:hAnsiTheme="minorHAnsi" w:cstheme="minorHAnsi"/>
        </w:rPr>
        <w:t>In New Mexico, the Title II Formula Grant funds are administered in conjunction with State “Juvenile Continuum Grant Fund Program” funds to local communities, by Juvenile Justice Services’ Special Programs Unit.</w:t>
      </w:r>
      <w:r>
        <w:rPr>
          <w:rFonts w:asciiTheme="minorHAnsi" w:hAnsiTheme="minorHAnsi" w:cstheme="minorHAnsi"/>
        </w:rPr>
        <w:t xml:space="preserve"> </w:t>
      </w:r>
      <w:r w:rsidRPr="00711902">
        <w:rPr>
          <w:rFonts w:asciiTheme="minorHAnsi" w:hAnsiTheme="minorHAnsi" w:cstheme="minorHAnsi"/>
        </w:rPr>
        <w:t xml:space="preserve">Special Programs, in conjunction with the federally mandated, Governor-appointed Juvenile Justice advisory Committee (JJAC) develop three-year plans for funding priorities for these funds.  Currently the programmatic priorities for the funding are: </w:t>
      </w:r>
    </w:p>
    <w:p w14:paraId="669F7A45" w14:textId="77777777" w:rsidR="0082075E" w:rsidRPr="00711902" w:rsidRDefault="0082075E" w:rsidP="0082075E">
      <w:pPr>
        <w:pStyle w:val="ListParagraph"/>
        <w:numPr>
          <w:ilvl w:val="0"/>
          <w:numId w:val="10"/>
        </w:numPr>
        <w:spacing w:after="60"/>
        <w:contextualSpacing w:val="0"/>
        <w:rPr>
          <w:rFonts w:asciiTheme="minorHAnsi" w:hAnsiTheme="minorHAnsi" w:cstheme="minorHAnsi"/>
        </w:rPr>
      </w:pPr>
      <w:r w:rsidRPr="00711902">
        <w:rPr>
          <w:rFonts w:asciiTheme="minorHAnsi" w:hAnsiTheme="minorHAnsi" w:cstheme="minorHAnsi"/>
        </w:rPr>
        <w:t>Mental Health (Program Area T) &amp; Substance Abuse (Program Area K) services to pilot strategies to address service gaps;</w:t>
      </w:r>
    </w:p>
    <w:p w14:paraId="0F228ED3" w14:textId="77777777" w:rsidR="0082075E" w:rsidRPr="00711902" w:rsidRDefault="0082075E" w:rsidP="0082075E">
      <w:pPr>
        <w:pStyle w:val="ListParagraph"/>
        <w:numPr>
          <w:ilvl w:val="0"/>
          <w:numId w:val="10"/>
        </w:numPr>
        <w:spacing w:after="60"/>
        <w:contextualSpacing w:val="0"/>
        <w:rPr>
          <w:rFonts w:asciiTheme="minorHAnsi" w:hAnsiTheme="minorHAnsi" w:cstheme="minorHAnsi"/>
        </w:rPr>
      </w:pPr>
      <w:r w:rsidRPr="00711902">
        <w:rPr>
          <w:rFonts w:asciiTheme="minorHAnsi" w:hAnsiTheme="minorHAnsi" w:cstheme="minorHAnsi"/>
        </w:rPr>
        <w:t>School (Program Area E) and Afterschool (Program Area Q) services to pilot strategies to address service gaps for youth referred or at risk of referral to juvenile probation;</w:t>
      </w:r>
    </w:p>
    <w:p w14:paraId="3BCDDB64" w14:textId="77777777" w:rsidR="0082075E" w:rsidRPr="00711902" w:rsidRDefault="0082075E" w:rsidP="0082075E">
      <w:pPr>
        <w:pStyle w:val="ListParagraph"/>
        <w:numPr>
          <w:ilvl w:val="0"/>
          <w:numId w:val="10"/>
        </w:numPr>
        <w:spacing w:after="60"/>
        <w:contextualSpacing w:val="0"/>
        <w:rPr>
          <w:rFonts w:asciiTheme="minorHAnsi" w:hAnsiTheme="minorHAnsi" w:cstheme="minorHAnsi"/>
        </w:rPr>
      </w:pPr>
      <w:r w:rsidRPr="00711902">
        <w:rPr>
          <w:rFonts w:asciiTheme="minorHAnsi" w:hAnsiTheme="minorHAnsi" w:cstheme="minorHAnsi"/>
        </w:rPr>
        <w:t>Native American Tribe programs to pilot tribal justice services;</w:t>
      </w:r>
    </w:p>
    <w:p w14:paraId="636661A5" w14:textId="77777777" w:rsidR="0082075E" w:rsidRPr="00711902" w:rsidRDefault="0082075E" w:rsidP="0082075E">
      <w:pPr>
        <w:pStyle w:val="ListParagraph"/>
        <w:numPr>
          <w:ilvl w:val="0"/>
          <w:numId w:val="10"/>
        </w:numPr>
        <w:spacing w:after="60"/>
        <w:contextualSpacing w:val="0"/>
        <w:rPr>
          <w:rFonts w:asciiTheme="minorHAnsi" w:hAnsiTheme="minorHAnsi" w:cstheme="minorHAnsi"/>
        </w:rPr>
      </w:pPr>
      <w:r w:rsidRPr="00711902">
        <w:rPr>
          <w:rFonts w:asciiTheme="minorHAnsi" w:hAnsiTheme="minorHAnsi" w:cstheme="minorHAnsi"/>
        </w:rPr>
        <w:t xml:space="preserve">Community-Based programs and services (Program Area B) to access local services for youth in detention; </w:t>
      </w:r>
      <w:r>
        <w:rPr>
          <w:rFonts w:asciiTheme="minorHAnsi" w:hAnsiTheme="minorHAnsi" w:cstheme="minorHAnsi"/>
        </w:rPr>
        <w:t>and</w:t>
      </w:r>
    </w:p>
    <w:p w14:paraId="69BCDA5E" w14:textId="77777777" w:rsidR="0082075E" w:rsidRPr="00711902" w:rsidRDefault="0082075E" w:rsidP="0082075E">
      <w:pPr>
        <w:pStyle w:val="ListParagraph"/>
        <w:numPr>
          <w:ilvl w:val="0"/>
          <w:numId w:val="10"/>
        </w:numPr>
        <w:spacing w:after="120"/>
        <w:contextualSpacing w:val="0"/>
        <w:rPr>
          <w:rFonts w:asciiTheme="minorHAnsi" w:hAnsiTheme="minorHAnsi" w:cstheme="minorHAnsi"/>
        </w:rPr>
      </w:pPr>
      <w:r w:rsidRPr="00711902">
        <w:rPr>
          <w:rFonts w:asciiTheme="minorHAnsi" w:hAnsiTheme="minorHAnsi" w:cstheme="minorHAnsi"/>
        </w:rPr>
        <w:t>Alternatives to Detention and Placement (Program Area A) to address the special needs of youth such as trauma-informed care and ACES</w:t>
      </w:r>
      <w:r>
        <w:rPr>
          <w:rFonts w:asciiTheme="minorHAnsi" w:hAnsiTheme="minorHAnsi" w:cstheme="minorHAnsi"/>
        </w:rPr>
        <w:t>.</w:t>
      </w:r>
    </w:p>
    <w:p w14:paraId="0D1249C7" w14:textId="77777777" w:rsidR="0082075E" w:rsidRPr="00711902" w:rsidRDefault="0082075E" w:rsidP="0082075E">
      <w:pPr>
        <w:pStyle w:val="ListParagraph"/>
        <w:ind w:left="0"/>
        <w:contextualSpacing w:val="0"/>
        <w:rPr>
          <w:rFonts w:asciiTheme="minorHAnsi" w:hAnsiTheme="minorHAnsi" w:cstheme="minorHAnsi"/>
        </w:rPr>
      </w:pPr>
      <w:r w:rsidRPr="00711902">
        <w:rPr>
          <w:rFonts w:asciiTheme="minorHAnsi" w:hAnsiTheme="minorHAnsi" w:cstheme="minorHAnsi"/>
        </w:rPr>
        <w:t xml:space="preserve">The result will be a broad range of innovative services and approaches to best serve New Mexico’s target population with culturally appropriate evidence-based services and best practices that can be shared across local </w:t>
      </w:r>
      <w:r>
        <w:rPr>
          <w:rFonts w:asciiTheme="minorHAnsi" w:hAnsiTheme="minorHAnsi" w:cstheme="minorHAnsi"/>
        </w:rPr>
        <w:t>c</w:t>
      </w:r>
      <w:r w:rsidRPr="00711902">
        <w:rPr>
          <w:rFonts w:asciiTheme="minorHAnsi" w:hAnsiTheme="minorHAnsi" w:cstheme="minorHAnsi"/>
        </w:rPr>
        <w:t>ontinuums.</w:t>
      </w:r>
      <w:r>
        <w:rPr>
          <w:rFonts w:asciiTheme="minorHAnsi" w:hAnsiTheme="minorHAnsi" w:cstheme="minorHAnsi"/>
        </w:rPr>
        <w:t xml:space="preserve"> The special programs unit and Fostering Connections Unit are planning future collaboration and coordination for Fostering Connections youth to be able to access JJS funded community programs and services.</w:t>
      </w:r>
    </w:p>
    <w:p w14:paraId="11A513EA" w14:textId="77777777" w:rsidR="0082075E" w:rsidRDefault="0082075E" w:rsidP="0082075E">
      <w:pPr>
        <w:pStyle w:val="ListParagraph"/>
        <w:ind w:left="0"/>
        <w:contextualSpacing w:val="0"/>
        <w:rPr>
          <w:rFonts w:asciiTheme="minorHAnsi" w:hAnsiTheme="minorHAnsi" w:cstheme="minorHAnsi"/>
        </w:rPr>
      </w:pPr>
    </w:p>
    <w:p w14:paraId="04F9A977" w14:textId="77777777" w:rsidR="0082075E" w:rsidRDefault="0082075E" w:rsidP="0082075E">
      <w:pPr>
        <w:pStyle w:val="ListParagraph"/>
        <w:ind w:left="0"/>
        <w:contextualSpacing w:val="0"/>
        <w:rPr>
          <w:rFonts w:asciiTheme="minorHAnsi" w:hAnsiTheme="minorHAnsi" w:cstheme="minorHAnsi"/>
        </w:rPr>
      </w:pPr>
    </w:p>
    <w:p w14:paraId="78E6E935" w14:textId="77777777" w:rsidR="0082075E" w:rsidRPr="008818A2" w:rsidRDefault="0082075E" w:rsidP="0082075E">
      <w:pPr>
        <w:pStyle w:val="Title"/>
        <w:spacing w:after="120" w:line="240" w:lineRule="auto"/>
        <w:rPr>
          <w:rFonts w:asciiTheme="minorHAnsi" w:hAnsiTheme="minorHAnsi" w:cstheme="minorHAnsi"/>
          <w:b/>
          <w:bCs/>
          <w:i/>
          <w:iCs/>
          <w:sz w:val="32"/>
          <w:szCs w:val="32"/>
        </w:rPr>
      </w:pPr>
      <w:bookmarkStart w:id="78" w:name="_Toc107500089"/>
      <w:r w:rsidRPr="008818A2">
        <w:rPr>
          <w:rFonts w:asciiTheme="minorHAnsi" w:hAnsiTheme="minorHAnsi" w:cstheme="minorHAnsi"/>
          <w:b/>
          <w:bCs/>
          <w:i/>
          <w:iCs/>
          <w:sz w:val="32"/>
          <w:szCs w:val="32"/>
        </w:rPr>
        <w:t>Program Goals</w:t>
      </w:r>
      <w:bookmarkEnd w:id="78"/>
    </w:p>
    <w:p w14:paraId="4D8D922F" w14:textId="77777777" w:rsidR="0082075E" w:rsidRPr="004812EF" w:rsidRDefault="0082075E" w:rsidP="0082075E">
      <w:pPr>
        <w:pStyle w:val="BodyText"/>
        <w:spacing w:after="60"/>
        <w:rPr>
          <w:rFonts w:asciiTheme="minorHAnsi" w:hAnsiTheme="minorHAnsi" w:cstheme="minorHAnsi"/>
        </w:rPr>
      </w:pPr>
      <w:bookmarkStart w:id="79" w:name="_Toc423596799"/>
      <w:r w:rsidRPr="004812EF">
        <w:rPr>
          <w:rFonts w:asciiTheme="minorHAnsi" w:hAnsiTheme="minorHAnsi" w:cstheme="minorHAnsi"/>
        </w:rPr>
        <w:t xml:space="preserve">To identify program areas for strengthening and building upon, the Department regularly seeks stakeholder input. One of the critical stakeholders are the youth of New Mexico that are impacted by the child welfare system. Stakeholder input and feedback is obtained through formal and informal processes. </w:t>
      </w:r>
      <w:r w:rsidRPr="004812EF">
        <w:rPr>
          <w:rFonts w:asciiTheme="minorHAnsi" w:hAnsiTheme="minorHAnsi" w:cstheme="minorHAnsi"/>
          <w:spacing w:val="40"/>
        </w:rPr>
        <w:t xml:space="preserve"> </w:t>
      </w:r>
      <w:r w:rsidRPr="004812EF">
        <w:rPr>
          <w:rFonts w:asciiTheme="minorHAnsi" w:hAnsiTheme="minorHAnsi" w:cstheme="minorHAnsi"/>
        </w:rPr>
        <w:t>Formal processes include our annual youth-led town hall conducted during the Independent Living Youth Conference, facilitated discussions during monthly</w:t>
      </w:r>
      <w:r w:rsidRPr="004812EF">
        <w:rPr>
          <w:rFonts w:asciiTheme="minorHAnsi" w:hAnsiTheme="minorHAnsi" w:cstheme="minorHAnsi"/>
          <w:spacing w:val="-5"/>
        </w:rPr>
        <w:t xml:space="preserve"> </w:t>
      </w:r>
      <w:r w:rsidRPr="004812EF">
        <w:rPr>
          <w:rFonts w:asciiTheme="minorHAnsi" w:hAnsiTheme="minorHAnsi" w:cstheme="minorHAnsi"/>
        </w:rPr>
        <w:t>LUYVANM</w:t>
      </w:r>
      <w:r w:rsidRPr="004812EF">
        <w:rPr>
          <w:rFonts w:asciiTheme="minorHAnsi" w:hAnsiTheme="minorHAnsi" w:cstheme="minorHAnsi"/>
          <w:spacing w:val="-3"/>
        </w:rPr>
        <w:t xml:space="preserve"> </w:t>
      </w:r>
      <w:r w:rsidRPr="004812EF">
        <w:rPr>
          <w:rFonts w:asciiTheme="minorHAnsi" w:hAnsiTheme="minorHAnsi" w:cstheme="minorHAnsi"/>
        </w:rPr>
        <w:t>meetings,</w:t>
      </w:r>
      <w:r w:rsidRPr="004812EF">
        <w:rPr>
          <w:rFonts w:asciiTheme="minorHAnsi" w:hAnsiTheme="minorHAnsi" w:cstheme="minorHAnsi"/>
          <w:spacing w:val="-4"/>
        </w:rPr>
        <w:t xml:space="preserve"> </w:t>
      </w:r>
      <w:r w:rsidRPr="004812EF">
        <w:rPr>
          <w:rFonts w:asciiTheme="minorHAnsi" w:hAnsiTheme="minorHAnsi" w:cstheme="minorHAnsi"/>
        </w:rPr>
        <w:t>youth</w:t>
      </w:r>
      <w:r w:rsidRPr="004812EF">
        <w:rPr>
          <w:rFonts w:asciiTheme="minorHAnsi" w:hAnsiTheme="minorHAnsi" w:cstheme="minorHAnsi"/>
          <w:spacing w:val="-6"/>
        </w:rPr>
        <w:t xml:space="preserve"> </w:t>
      </w:r>
      <w:r w:rsidRPr="004812EF">
        <w:rPr>
          <w:rFonts w:asciiTheme="minorHAnsi" w:hAnsiTheme="minorHAnsi" w:cstheme="minorHAnsi"/>
        </w:rPr>
        <w:t>and</w:t>
      </w:r>
      <w:r w:rsidRPr="004812EF">
        <w:rPr>
          <w:rFonts w:asciiTheme="minorHAnsi" w:hAnsiTheme="minorHAnsi" w:cstheme="minorHAnsi"/>
          <w:spacing w:val="-5"/>
        </w:rPr>
        <w:t xml:space="preserve"> </w:t>
      </w:r>
      <w:r w:rsidRPr="004812EF">
        <w:rPr>
          <w:rFonts w:asciiTheme="minorHAnsi" w:hAnsiTheme="minorHAnsi" w:cstheme="minorHAnsi"/>
        </w:rPr>
        <w:t>stakeholder</w:t>
      </w:r>
      <w:r w:rsidRPr="004812EF">
        <w:rPr>
          <w:rFonts w:asciiTheme="minorHAnsi" w:hAnsiTheme="minorHAnsi" w:cstheme="minorHAnsi"/>
          <w:spacing w:val="-4"/>
        </w:rPr>
        <w:t xml:space="preserve"> </w:t>
      </w:r>
      <w:r w:rsidRPr="004812EF">
        <w:rPr>
          <w:rFonts w:asciiTheme="minorHAnsi" w:hAnsiTheme="minorHAnsi" w:cstheme="minorHAnsi"/>
        </w:rPr>
        <w:t>participation</w:t>
      </w:r>
      <w:r w:rsidRPr="004812EF">
        <w:rPr>
          <w:rFonts w:asciiTheme="minorHAnsi" w:hAnsiTheme="minorHAnsi" w:cstheme="minorHAnsi"/>
          <w:spacing w:val="-5"/>
        </w:rPr>
        <w:t xml:space="preserve"> </w:t>
      </w:r>
      <w:r w:rsidRPr="004812EF">
        <w:rPr>
          <w:rFonts w:asciiTheme="minorHAnsi" w:hAnsiTheme="minorHAnsi" w:cstheme="minorHAnsi"/>
        </w:rPr>
        <w:t>in</w:t>
      </w:r>
      <w:r w:rsidRPr="004812EF">
        <w:rPr>
          <w:rFonts w:asciiTheme="minorHAnsi" w:hAnsiTheme="minorHAnsi" w:cstheme="minorHAnsi"/>
          <w:spacing w:val="-5"/>
        </w:rPr>
        <w:t xml:space="preserve"> </w:t>
      </w:r>
      <w:r w:rsidRPr="004812EF">
        <w:rPr>
          <w:rFonts w:asciiTheme="minorHAnsi" w:hAnsiTheme="minorHAnsi" w:cstheme="minorHAnsi"/>
        </w:rPr>
        <w:t>workgroups and committees,</w:t>
      </w:r>
      <w:r w:rsidRPr="004812EF">
        <w:rPr>
          <w:rFonts w:asciiTheme="minorHAnsi" w:hAnsiTheme="minorHAnsi" w:cstheme="minorHAnsi"/>
          <w:spacing w:val="-5"/>
        </w:rPr>
        <w:t xml:space="preserve"> </w:t>
      </w:r>
      <w:r w:rsidRPr="004812EF">
        <w:rPr>
          <w:rFonts w:asciiTheme="minorHAnsi" w:hAnsiTheme="minorHAnsi" w:cstheme="minorHAnsi"/>
        </w:rPr>
        <w:t>surveys,</w:t>
      </w:r>
      <w:r w:rsidRPr="004812EF">
        <w:rPr>
          <w:rFonts w:asciiTheme="minorHAnsi" w:hAnsiTheme="minorHAnsi" w:cstheme="minorHAnsi"/>
          <w:spacing w:val="-3"/>
        </w:rPr>
        <w:t xml:space="preserve"> </w:t>
      </w:r>
      <w:r w:rsidRPr="004812EF">
        <w:rPr>
          <w:rFonts w:asciiTheme="minorHAnsi" w:hAnsiTheme="minorHAnsi" w:cstheme="minorHAnsi"/>
        </w:rPr>
        <w:t>and focus groups/listening sessions</w:t>
      </w:r>
      <w:r w:rsidRPr="004812EF">
        <w:rPr>
          <w:rFonts w:asciiTheme="minorHAnsi" w:hAnsiTheme="minorHAnsi" w:cstheme="minorHAnsi"/>
          <w:spacing w:val="40"/>
        </w:rPr>
        <w:t xml:space="preserve">. </w:t>
      </w:r>
      <w:r w:rsidRPr="004812EF">
        <w:rPr>
          <w:rFonts w:asciiTheme="minorHAnsi" w:hAnsiTheme="minorHAnsi" w:cstheme="minorHAnsi"/>
        </w:rPr>
        <w:t>In FY20 youth/young adults identified five areas to strengthen to improve outcomes for youth:</w:t>
      </w:r>
    </w:p>
    <w:p w14:paraId="4B2DFFB2" w14:textId="77777777" w:rsidR="0082075E" w:rsidRPr="004812EF" w:rsidRDefault="0082075E" w:rsidP="0082075E">
      <w:pPr>
        <w:pStyle w:val="ListParagraph"/>
        <w:widowControl w:val="0"/>
        <w:numPr>
          <w:ilvl w:val="1"/>
          <w:numId w:val="3"/>
        </w:numPr>
        <w:autoSpaceDE w:val="0"/>
        <w:autoSpaceDN w:val="0"/>
        <w:spacing w:after="60"/>
        <w:ind w:left="360"/>
        <w:contextualSpacing w:val="0"/>
        <w:rPr>
          <w:rFonts w:asciiTheme="minorHAnsi" w:hAnsiTheme="minorHAnsi" w:cstheme="minorHAnsi"/>
        </w:rPr>
      </w:pPr>
      <w:bookmarkStart w:id="80" w:name="_Hlk98412941"/>
      <w:r w:rsidRPr="004812EF">
        <w:rPr>
          <w:rFonts w:asciiTheme="minorHAnsi" w:hAnsiTheme="minorHAnsi" w:cstheme="minorHAnsi"/>
        </w:rPr>
        <w:t>implementation</w:t>
      </w:r>
      <w:r w:rsidRPr="004812EF">
        <w:rPr>
          <w:rFonts w:asciiTheme="minorHAnsi" w:hAnsiTheme="minorHAnsi" w:cstheme="minorHAnsi"/>
          <w:spacing w:val="-2"/>
        </w:rPr>
        <w:t xml:space="preserve"> </w:t>
      </w:r>
      <w:r w:rsidRPr="004812EF">
        <w:rPr>
          <w:rFonts w:asciiTheme="minorHAnsi" w:hAnsiTheme="minorHAnsi" w:cstheme="minorHAnsi"/>
        </w:rPr>
        <w:t>of</w:t>
      </w:r>
      <w:r w:rsidRPr="004812EF">
        <w:rPr>
          <w:rFonts w:asciiTheme="minorHAnsi" w:hAnsiTheme="minorHAnsi" w:cstheme="minorHAnsi"/>
          <w:spacing w:val="-2"/>
        </w:rPr>
        <w:t xml:space="preserve"> </w:t>
      </w:r>
      <w:r w:rsidRPr="004812EF">
        <w:rPr>
          <w:rFonts w:asciiTheme="minorHAnsi" w:hAnsiTheme="minorHAnsi" w:cstheme="minorHAnsi"/>
        </w:rPr>
        <w:t>extended</w:t>
      </w:r>
      <w:r w:rsidRPr="004812EF">
        <w:rPr>
          <w:rFonts w:asciiTheme="minorHAnsi" w:hAnsiTheme="minorHAnsi" w:cstheme="minorHAnsi"/>
          <w:spacing w:val="-2"/>
        </w:rPr>
        <w:t xml:space="preserve"> </w:t>
      </w:r>
      <w:r w:rsidRPr="004812EF">
        <w:rPr>
          <w:rFonts w:asciiTheme="minorHAnsi" w:hAnsiTheme="minorHAnsi" w:cstheme="minorHAnsi"/>
        </w:rPr>
        <w:t xml:space="preserve">foster </w:t>
      </w:r>
      <w:r w:rsidRPr="004812EF">
        <w:rPr>
          <w:rFonts w:asciiTheme="minorHAnsi" w:hAnsiTheme="minorHAnsi" w:cstheme="minorHAnsi"/>
          <w:spacing w:val="-4"/>
        </w:rPr>
        <w:t>care;</w:t>
      </w:r>
    </w:p>
    <w:p w14:paraId="3EB73BB6" w14:textId="77777777" w:rsidR="0082075E" w:rsidRPr="004812EF" w:rsidRDefault="0082075E" w:rsidP="0082075E">
      <w:pPr>
        <w:pStyle w:val="ListParagraph"/>
        <w:widowControl w:val="0"/>
        <w:numPr>
          <w:ilvl w:val="1"/>
          <w:numId w:val="3"/>
        </w:numPr>
        <w:autoSpaceDE w:val="0"/>
        <w:autoSpaceDN w:val="0"/>
        <w:spacing w:after="60"/>
        <w:ind w:left="360"/>
        <w:contextualSpacing w:val="0"/>
        <w:rPr>
          <w:rFonts w:asciiTheme="minorHAnsi" w:hAnsiTheme="minorHAnsi" w:cstheme="minorHAnsi"/>
        </w:rPr>
      </w:pPr>
      <w:r w:rsidRPr="004812EF">
        <w:rPr>
          <w:rFonts w:asciiTheme="minorHAnsi" w:hAnsiTheme="minorHAnsi" w:cstheme="minorHAnsi"/>
        </w:rPr>
        <w:t>expansion</w:t>
      </w:r>
      <w:r w:rsidRPr="004812EF">
        <w:rPr>
          <w:rFonts w:asciiTheme="minorHAnsi" w:hAnsiTheme="minorHAnsi" w:cstheme="minorHAnsi"/>
          <w:spacing w:val="-2"/>
        </w:rPr>
        <w:t xml:space="preserve"> </w:t>
      </w:r>
      <w:r w:rsidRPr="004812EF">
        <w:rPr>
          <w:rFonts w:asciiTheme="minorHAnsi" w:hAnsiTheme="minorHAnsi" w:cstheme="minorHAnsi"/>
        </w:rPr>
        <w:t>of</w:t>
      </w:r>
      <w:r w:rsidRPr="004812EF">
        <w:rPr>
          <w:rFonts w:asciiTheme="minorHAnsi" w:hAnsiTheme="minorHAnsi" w:cstheme="minorHAnsi"/>
          <w:spacing w:val="-1"/>
        </w:rPr>
        <w:t xml:space="preserve"> </w:t>
      </w:r>
      <w:r w:rsidRPr="004812EF">
        <w:rPr>
          <w:rFonts w:asciiTheme="minorHAnsi" w:hAnsiTheme="minorHAnsi" w:cstheme="minorHAnsi"/>
        </w:rPr>
        <w:t>the</w:t>
      </w:r>
      <w:r w:rsidRPr="004812EF">
        <w:rPr>
          <w:rFonts w:asciiTheme="minorHAnsi" w:hAnsiTheme="minorHAnsi" w:cstheme="minorHAnsi"/>
          <w:spacing w:val="-1"/>
        </w:rPr>
        <w:t xml:space="preserve"> </w:t>
      </w:r>
      <w:r w:rsidRPr="004812EF">
        <w:rPr>
          <w:rFonts w:asciiTheme="minorHAnsi" w:hAnsiTheme="minorHAnsi" w:cstheme="minorHAnsi"/>
        </w:rPr>
        <w:t>housing</w:t>
      </w:r>
      <w:r w:rsidRPr="004812EF">
        <w:rPr>
          <w:rFonts w:asciiTheme="minorHAnsi" w:hAnsiTheme="minorHAnsi" w:cstheme="minorHAnsi"/>
          <w:spacing w:val="-3"/>
        </w:rPr>
        <w:t xml:space="preserve"> </w:t>
      </w:r>
      <w:r w:rsidRPr="004812EF">
        <w:rPr>
          <w:rFonts w:asciiTheme="minorHAnsi" w:hAnsiTheme="minorHAnsi" w:cstheme="minorHAnsi"/>
        </w:rPr>
        <w:t>service</w:t>
      </w:r>
      <w:r w:rsidRPr="004812EF">
        <w:rPr>
          <w:rFonts w:asciiTheme="minorHAnsi" w:hAnsiTheme="minorHAnsi" w:cstheme="minorHAnsi"/>
          <w:spacing w:val="-2"/>
        </w:rPr>
        <w:t xml:space="preserve"> array;</w:t>
      </w:r>
    </w:p>
    <w:p w14:paraId="167A8C1D" w14:textId="77777777" w:rsidR="0082075E" w:rsidRPr="004812EF" w:rsidRDefault="0082075E" w:rsidP="0082075E">
      <w:pPr>
        <w:pStyle w:val="ListParagraph"/>
        <w:widowControl w:val="0"/>
        <w:numPr>
          <w:ilvl w:val="1"/>
          <w:numId w:val="3"/>
        </w:numPr>
        <w:autoSpaceDE w:val="0"/>
        <w:autoSpaceDN w:val="0"/>
        <w:spacing w:after="60"/>
        <w:ind w:left="360"/>
        <w:contextualSpacing w:val="0"/>
        <w:rPr>
          <w:rFonts w:asciiTheme="minorHAnsi" w:hAnsiTheme="minorHAnsi" w:cstheme="minorHAnsi"/>
        </w:rPr>
      </w:pPr>
      <w:r w:rsidRPr="004812EF">
        <w:rPr>
          <w:rFonts w:asciiTheme="minorHAnsi" w:hAnsiTheme="minorHAnsi" w:cstheme="minorHAnsi"/>
        </w:rPr>
        <w:t>increase</w:t>
      </w:r>
      <w:r w:rsidRPr="004812EF">
        <w:rPr>
          <w:rFonts w:asciiTheme="minorHAnsi" w:hAnsiTheme="minorHAnsi" w:cstheme="minorHAnsi"/>
          <w:spacing w:val="-4"/>
        </w:rPr>
        <w:t xml:space="preserve"> </w:t>
      </w:r>
      <w:r w:rsidRPr="004812EF">
        <w:rPr>
          <w:rFonts w:asciiTheme="minorHAnsi" w:hAnsiTheme="minorHAnsi" w:cstheme="minorHAnsi"/>
        </w:rPr>
        <w:t>access</w:t>
      </w:r>
      <w:r w:rsidRPr="004812EF">
        <w:rPr>
          <w:rFonts w:asciiTheme="minorHAnsi" w:hAnsiTheme="minorHAnsi" w:cstheme="minorHAnsi"/>
          <w:spacing w:val="-1"/>
        </w:rPr>
        <w:t xml:space="preserve"> </w:t>
      </w:r>
      <w:r w:rsidRPr="004812EF">
        <w:rPr>
          <w:rFonts w:asciiTheme="minorHAnsi" w:hAnsiTheme="minorHAnsi" w:cstheme="minorHAnsi"/>
        </w:rPr>
        <w:t>to</w:t>
      </w:r>
      <w:r w:rsidRPr="004812EF">
        <w:rPr>
          <w:rFonts w:asciiTheme="minorHAnsi" w:hAnsiTheme="minorHAnsi" w:cstheme="minorHAnsi"/>
          <w:spacing w:val="-4"/>
        </w:rPr>
        <w:t xml:space="preserve"> </w:t>
      </w:r>
      <w:r w:rsidRPr="004812EF">
        <w:rPr>
          <w:rFonts w:asciiTheme="minorHAnsi" w:hAnsiTheme="minorHAnsi" w:cstheme="minorHAnsi"/>
        </w:rPr>
        <w:t>community</w:t>
      </w:r>
      <w:r w:rsidRPr="004812EF">
        <w:rPr>
          <w:rFonts w:asciiTheme="minorHAnsi" w:hAnsiTheme="minorHAnsi" w:cstheme="minorHAnsi"/>
          <w:spacing w:val="-2"/>
        </w:rPr>
        <w:t xml:space="preserve"> </w:t>
      </w:r>
      <w:r w:rsidRPr="004812EF">
        <w:rPr>
          <w:rFonts w:asciiTheme="minorHAnsi" w:hAnsiTheme="minorHAnsi" w:cstheme="minorHAnsi"/>
        </w:rPr>
        <w:t>based</w:t>
      </w:r>
      <w:r w:rsidRPr="004812EF">
        <w:rPr>
          <w:rFonts w:asciiTheme="minorHAnsi" w:hAnsiTheme="minorHAnsi" w:cstheme="minorHAnsi"/>
          <w:spacing w:val="-2"/>
        </w:rPr>
        <w:t xml:space="preserve"> </w:t>
      </w:r>
      <w:r w:rsidRPr="004812EF">
        <w:rPr>
          <w:rFonts w:asciiTheme="minorHAnsi" w:hAnsiTheme="minorHAnsi" w:cstheme="minorHAnsi"/>
        </w:rPr>
        <w:t>behavioral</w:t>
      </w:r>
      <w:r w:rsidRPr="004812EF">
        <w:rPr>
          <w:rFonts w:asciiTheme="minorHAnsi" w:hAnsiTheme="minorHAnsi" w:cstheme="minorHAnsi"/>
          <w:spacing w:val="-2"/>
        </w:rPr>
        <w:t xml:space="preserve"> </w:t>
      </w:r>
      <w:r w:rsidRPr="004812EF">
        <w:rPr>
          <w:rFonts w:asciiTheme="minorHAnsi" w:hAnsiTheme="minorHAnsi" w:cstheme="minorHAnsi"/>
        </w:rPr>
        <w:t>health</w:t>
      </w:r>
      <w:r w:rsidRPr="004812EF">
        <w:rPr>
          <w:rFonts w:asciiTheme="minorHAnsi" w:hAnsiTheme="minorHAnsi" w:cstheme="minorHAnsi"/>
          <w:spacing w:val="-1"/>
        </w:rPr>
        <w:t xml:space="preserve"> </w:t>
      </w:r>
      <w:r w:rsidRPr="004812EF">
        <w:rPr>
          <w:rFonts w:asciiTheme="minorHAnsi" w:hAnsiTheme="minorHAnsi" w:cstheme="minorHAnsi"/>
          <w:spacing w:val="-2"/>
        </w:rPr>
        <w:t>services;</w:t>
      </w:r>
    </w:p>
    <w:p w14:paraId="765DE396" w14:textId="77777777" w:rsidR="0082075E" w:rsidRPr="004812EF" w:rsidRDefault="0082075E" w:rsidP="0082075E">
      <w:pPr>
        <w:pStyle w:val="ListParagraph"/>
        <w:widowControl w:val="0"/>
        <w:numPr>
          <w:ilvl w:val="1"/>
          <w:numId w:val="3"/>
        </w:numPr>
        <w:autoSpaceDE w:val="0"/>
        <w:autoSpaceDN w:val="0"/>
        <w:spacing w:after="60"/>
        <w:ind w:left="360"/>
        <w:contextualSpacing w:val="0"/>
        <w:rPr>
          <w:rFonts w:asciiTheme="minorHAnsi" w:hAnsiTheme="minorHAnsi" w:cstheme="minorHAnsi"/>
        </w:rPr>
      </w:pPr>
      <w:r w:rsidRPr="004812EF">
        <w:rPr>
          <w:rFonts w:asciiTheme="minorHAnsi" w:hAnsiTheme="minorHAnsi" w:cstheme="minorHAnsi"/>
        </w:rPr>
        <w:t>supports</w:t>
      </w:r>
      <w:r w:rsidRPr="004812EF">
        <w:rPr>
          <w:rFonts w:asciiTheme="minorHAnsi" w:hAnsiTheme="minorHAnsi" w:cstheme="minorHAnsi"/>
          <w:spacing w:val="-4"/>
        </w:rPr>
        <w:t xml:space="preserve"> </w:t>
      </w:r>
      <w:r w:rsidRPr="004812EF">
        <w:rPr>
          <w:rFonts w:asciiTheme="minorHAnsi" w:hAnsiTheme="minorHAnsi" w:cstheme="minorHAnsi"/>
        </w:rPr>
        <w:t>and</w:t>
      </w:r>
      <w:r w:rsidRPr="004812EF">
        <w:rPr>
          <w:rFonts w:asciiTheme="minorHAnsi" w:hAnsiTheme="minorHAnsi" w:cstheme="minorHAnsi"/>
          <w:spacing w:val="-2"/>
        </w:rPr>
        <w:t xml:space="preserve"> </w:t>
      </w:r>
      <w:r w:rsidRPr="004812EF">
        <w:rPr>
          <w:rFonts w:asciiTheme="minorHAnsi" w:hAnsiTheme="minorHAnsi" w:cstheme="minorHAnsi"/>
        </w:rPr>
        <w:t>opportunities</w:t>
      </w:r>
      <w:r w:rsidRPr="004812EF">
        <w:rPr>
          <w:rFonts w:asciiTheme="minorHAnsi" w:hAnsiTheme="minorHAnsi" w:cstheme="minorHAnsi"/>
          <w:spacing w:val="-2"/>
        </w:rPr>
        <w:t xml:space="preserve"> </w:t>
      </w:r>
      <w:r w:rsidRPr="004812EF">
        <w:rPr>
          <w:rFonts w:asciiTheme="minorHAnsi" w:hAnsiTheme="minorHAnsi" w:cstheme="minorHAnsi"/>
        </w:rPr>
        <w:t>to</w:t>
      </w:r>
      <w:r w:rsidRPr="004812EF">
        <w:rPr>
          <w:rFonts w:asciiTheme="minorHAnsi" w:hAnsiTheme="minorHAnsi" w:cstheme="minorHAnsi"/>
          <w:spacing w:val="-3"/>
        </w:rPr>
        <w:t xml:space="preserve"> </w:t>
      </w:r>
      <w:r w:rsidRPr="004812EF">
        <w:rPr>
          <w:rFonts w:asciiTheme="minorHAnsi" w:hAnsiTheme="minorHAnsi" w:cstheme="minorHAnsi"/>
        </w:rPr>
        <w:t>reconnect</w:t>
      </w:r>
      <w:r w:rsidRPr="004812EF">
        <w:rPr>
          <w:rFonts w:asciiTheme="minorHAnsi" w:hAnsiTheme="minorHAnsi" w:cstheme="minorHAnsi"/>
          <w:spacing w:val="-4"/>
        </w:rPr>
        <w:t xml:space="preserve"> </w:t>
      </w:r>
      <w:r w:rsidRPr="004812EF">
        <w:rPr>
          <w:rFonts w:asciiTheme="minorHAnsi" w:hAnsiTheme="minorHAnsi" w:cstheme="minorHAnsi"/>
        </w:rPr>
        <w:t>with</w:t>
      </w:r>
      <w:r w:rsidRPr="004812EF">
        <w:rPr>
          <w:rFonts w:asciiTheme="minorHAnsi" w:hAnsiTheme="minorHAnsi" w:cstheme="minorHAnsi"/>
          <w:spacing w:val="-4"/>
        </w:rPr>
        <w:t xml:space="preserve"> </w:t>
      </w:r>
      <w:r w:rsidRPr="004812EF">
        <w:rPr>
          <w:rFonts w:asciiTheme="minorHAnsi" w:hAnsiTheme="minorHAnsi" w:cstheme="minorHAnsi"/>
        </w:rPr>
        <w:t>siblings</w:t>
      </w:r>
      <w:r w:rsidRPr="004812EF">
        <w:rPr>
          <w:rFonts w:asciiTheme="minorHAnsi" w:hAnsiTheme="minorHAnsi" w:cstheme="minorHAnsi"/>
          <w:spacing w:val="-2"/>
        </w:rPr>
        <w:t xml:space="preserve"> </w:t>
      </w:r>
      <w:r w:rsidRPr="004812EF">
        <w:rPr>
          <w:rFonts w:asciiTheme="minorHAnsi" w:hAnsiTheme="minorHAnsi" w:cstheme="minorHAnsi"/>
        </w:rPr>
        <w:t>and</w:t>
      </w:r>
      <w:r w:rsidRPr="004812EF">
        <w:rPr>
          <w:rFonts w:asciiTheme="minorHAnsi" w:hAnsiTheme="minorHAnsi" w:cstheme="minorHAnsi"/>
          <w:spacing w:val="-2"/>
        </w:rPr>
        <w:t xml:space="preserve"> </w:t>
      </w:r>
      <w:r w:rsidRPr="004812EF">
        <w:rPr>
          <w:rFonts w:asciiTheme="minorHAnsi" w:hAnsiTheme="minorHAnsi" w:cstheme="minorHAnsi"/>
        </w:rPr>
        <w:t>other</w:t>
      </w:r>
      <w:r w:rsidRPr="004812EF">
        <w:rPr>
          <w:rFonts w:asciiTheme="minorHAnsi" w:hAnsiTheme="minorHAnsi" w:cstheme="minorHAnsi"/>
          <w:spacing w:val="-4"/>
        </w:rPr>
        <w:t xml:space="preserve"> </w:t>
      </w:r>
      <w:r w:rsidRPr="004812EF">
        <w:rPr>
          <w:rFonts w:asciiTheme="minorHAnsi" w:hAnsiTheme="minorHAnsi" w:cstheme="minorHAnsi"/>
        </w:rPr>
        <w:t>relatives;</w:t>
      </w:r>
      <w:r w:rsidRPr="004812EF">
        <w:rPr>
          <w:rFonts w:asciiTheme="minorHAnsi" w:hAnsiTheme="minorHAnsi" w:cstheme="minorHAnsi"/>
          <w:spacing w:val="-2"/>
        </w:rPr>
        <w:t xml:space="preserve"> </w:t>
      </w:r>
      <w:r w:rsidRPr="004812EF">
        <w:rPr>
          <w:rFonts w:asciiTheme="minorHAnsi" w:hAnsiTheme="minorHAnsi" w:cstheme="minorHAnsi"/>
          <w:spacing w:val="-5"/>
        </w:rPr>
        <w:t>and</w:t>
      </w:r>
    </w:p>
    <w:p w14:paraId="0AF0F465" w14:textId="77777777" w:rsidR="0082075E" w:rsidRPr="004812EF" w:rsidRDefault="0082075E" w:rsidP="0082075E">
      <w:pPr>
        <w:pStyle w:val="ListParagraph"/>
        <w:widowControl w:val="0"/>
        <w:numPr>
          <w:ilvl w:val="1"/>
          <w:numId w:val="3"/>
        </w:numPr>
        <w:autoSpaceDE w:val="0"/>
        <w:autoSpaceDN w:val="0"/>
        <w:spacing w:after="120"/>
        <w:ind w:left="360"/>
        <w:contextualSpacing w:val="0"/>
        <w:rPr>
          <w:rFonts w:asciiTheme="minorHAnsi" w:hAnsiTheme="minorHAnsi" w:cstheme="minorHAnsi"/>
        </w:rPr>
      </w:pPr>
      <w:r w:rsidRPr="004812EF">
        <w:rPr>
          <w:rFonts w:asciiTheme="minorHAnsi" w:hAnsiTheme="minorHAnsi" w:cstheme="minorHAnsi"/>
        </w:rPr>
        <w:t>life</w:t>
      </w:r>
      <w:r w:rsidRPr="004812EF">
        <w:rPr>
          <w:rFonts w:asciiTheme="minorHAnsi" w:hAnsiTheme="minorHAnsi" w:cstheme="minorHAnsi"/>
          <w:spacing w:val="-3"/>
        </w:rPr>
        <w:t xml:space="preserve"> </w:t>
      </w:r>
      <w:r w:rsidRPr="004812EF">
        <w:rPr>
          <w:rFonts w:asciiTheme="minorHAnsi" w:hAnsiTheme="minorHAnsi" w:cstheme="minorHAnsi"/>
        </w:rPr>
        <w:t xml:space="preserve">skills development </w:t>
      </w:r>
      <w:r w:rsidRPr="004812EF">
        <w:rPr>
          <w:rFonts w:asciiTheme="minorHAnsi" w:hAnsiTheme="minorHAnsi" w:cstheme="minorHAnsi"/>
          <w:spacing w:val="-2"/>
        </w:rPr>
        <w:t>services.</w:t>
      </w:r>
    </w:p>
    <w:bookmarkEnd w:id="80"/>
    <w:p w14:paraId="58DC86C1" w14:textId="77777777" w:rsidR="0082075E" w:rsidRPr="004812EF" w:rsidRDefault="0082075E" w:rsidP="0082075E">
      <w:pPr>
        <w:pStyle w:val="BodyText"/>
        <w:spacing w:after="120"/>
        <w:rPr>
          <w:rFonts w:asciiTheme="minorHAnsi" w:hAnsiTheme="minorHAnsi" w:cstheme="minorHAnsi"/>
          <w:spacing w:val="-2"/>
        </w:rPr>
      </w:pPr>
      <w:r w:rsidRPr="004812EF">
        <w:rPr>
          <w:rFonts w:asciiTheme="minorHAnsi" w:hAnsiTheme="minorHAnsi" w:cstheme="minorHAnsi"/>
        </w:rPr>
        <w:t>One additional area of need was identified during the implementation of Extended Foster Care</w:t>
      </w:r>
      <w:bookmarkStart w:id="81" w:name="_Hlk98412955"/>
      <w:r>
        <w:rPr>
          <w:rFonts w:asciiTheme="minorHAnsi" w:hAnsiTheme="minorHAnsi" w:cstheme="minorHAnsi"/>
        </w:rPr>
        <w:t xml:space="preserve"> </w:t>
      </w:r>
      <w:r w:rsidRPr="004812EF">
        <w:rPr>
          <w:rFonts w:asciiTheme="minorHAnsi" w:hAnsiTheme="minorHAnsi" w:cstheme="minorHAnsi"/>
        </w:rPr>
        <w:t>expanded</w:t>
      </w:r>
      <w:r w:rsidRPr="004812EF">
        <w:rPr>
          <w:rFonts w:asciiTheme="minorHAnsi" w:hAnsiTheme="minorHAnsi" w:cstheme="minorHAnsi"/>
          <w:spacing w:val="-4"/>
        </w:rPr>
        <w:t xml:space="preserve"> </w:t>
      </w:r>
      <w:r w:rsidRPr="004812EF">
        <w:rPr>
          <w:rFonts w:asciiTheme="minorHAnsi" w:hAnsiTheme="minorHAnsi" w:cstheme="minorHAnsi"/>
        </w:rPr>
        <w:t>support</w:t>
      </w:r>
      <w:r w:rsidRPr="004812EF">
        <w:rPr>
          <w:rFonts w:asciiTheme="minorHAnsi" w:hAnsiTheme="minorHAnsi" w:cstheme="minorHAnsi"/>
          <w:spacing w:val="-3"/>
        </w:rPr>
        <w:t xml:space="preserve"> </w:t>
      </w:r>
      <w:r w:rsidRPr="004812EF">
        <w:rPr>
          <w:rFonts w:asciiTheme="minorHAnsi" w:hAnsiTheme="minorHAnsi" w:cstheme="minorHAnsi"/>
        </w:rPr>
        <w:t>and</w:t>
      </w:r>
      <w:r w:rsidRPr="004812EF">
        <w:rPr>
          <w:rFonts w:asciiTheme="minorHAnsi" w:hAnsiTheme="minorHAnsi" w:cstheme="minorHAnsi"/>
          <w:spacing w:val="-6"/>
        </w:rPr>
        <w:t xml:space="preserve"> </w:t>
      </w:r>
      <w:r w:rsidRPr="004812EF">
        <w:rPr>
          <w:rFonts w:asciiTheme="minorHAnsi" w:hAnsiTheme="minorHAnsi" w:cstheme="minorHAnsi"/>
        </w:rPr>
        <w:t>service</w:t>
      </w:r>
      <w:r w:rsidRPr="004812EF">
        <w:rPr>
          <w:rFonts w:asciiTheme="minorHAnsi" w:hAnsiTheme="minorHAnsi" w:cstheme="minorHAnsi"/>
          <w:spacing w:val="-5"/>
        </w:rPr>
        <w:t xml:space="preserve"> </w:t>
      </w:r>
      <w:r w:rsidRPr="004812EF">
        <w:rPr>
          <w:rFonts w:asciiTheme="minorHAnsi" w:hAnsiTheme="minorHAnsi" w:cstheme="minorHAnsi"/>
        </w:rPr>
        <w:t>coordination</w:t>
      </w:r>
      <w:r w:rsidRPr="004812EF">
        <w:rPr>
          <w:rFonts w:asciiTheme="minorHAnsi" w:hAnsiTheme="minorHAnsi" w:cstheme="minorHAnsi"/>
          <w:spacing w:val="-6"/>
        </w:rPr>
        <w:t xml:space="preserve"> </w:t>
      </w:r>
      <w:r w:rsidRPr="004812EF">
        <w:rPr>
          <w:rFonts w:asciiTheme="minorHAnsi" w:hAnsiTheme="minorHAnsi" w:cstheme="minorHAnsi"/>
        </w:rPr>
        <w:t>for</w:t>
      </w:r>
      <w:r w:rsidRPr="004812EF">
        <w:rPr>
          <w:rFonts w:asciiTheme="minorHAnsi" w:hAnsiTheme="minorHAnsi" w:cstheme="minorHAnsi"/>
          <w:spacing w:val="-3"/>
        </w:rPr>
        <w:t xml:space="preserve"> </w:t>
      </w:r>
      <w:r w:rsidRPr="004812EF">
        <w:rPr>
          <w:rFonts w:asciiTheme="minorHAnsi" w:hAnsiTheme="minorHAnsi" w:cstheme="minorHAnsi"/>
        </w:rPr>
        <w:t>youth</w:t>
      </w:r>
      <w:r w:rsidRPr="004812EF">
        <w:rPr>
          <w:rFonts w:asciiTheme="minorHAnsi" w:hAnsiTheme="minorHAnsi" w:cstheme="minorHAnsi"/>
          <w:spacing w:val="-4"/>
        </w:rPr>
        <w:t xml:space="preserve"> </w:t>
      </w:r>
      <w:r w:rsidRPr="004812EF">
        <w:rPr>
          <w:rFonts w:asciiTheme="minorHAnsi" w:hAnsiTheme="minorHAnsi" w:cstheme="minorHAnsi"/>
        </w:rPr>
        <w:t>with</w:t>
      </w:r>
      <w:r w:rsidRPr="004812EF">
        <w:rPr>
          <w:rFonts w:asciiTheme="minorHAnsi" w:hAnsiTheme="minorHAnsi" w:cstheme="minorHAnsi"/>
          <w:spacing w:val="-6"/>
        </w:rPr>
        <w:t xml:space="preserve"> </w:t>
      </w:r>
      <w:r w:rsidRPr="004812EF">
        <w:rPr>
          <w:rFonts w:asciiTheme="minorHAnsi" w:hAnsiTheme="minorHAnsi" w:cstheme="minorHAnsi"/>
        </w:rPr>
        <w:t>cognitive</w:t>
      </w:r>
      <w:r w:rsidRPr="004812EF">
        <w:rPr>
          <w:rFonts w:asciiTheme="minorHAnsi" w:hAnsiTheme="minorHAnsi" w:cstheme="minorHAnsi"/>
          <w:spacing w:val="-5"/>
        </w:rPr>
        <w:t xml:space="preserve"> </w:t>
      </w:r>
      <w:r w:rsidRPr="004812EF">
        <w:rPr>
          <w:rFonts w:asciiTheme="minorHAnsi" w:hAnsiTheme="minorHAnsi" w:cstheme="minorHAnsi"/>
        </w:rPr>
        <w:t>and</w:t>
      </w:r>
      <w:r w:rsidRPr="004812EF">
        <w:rPr>
          <w:rFonts w:asciiTheme="minorHAnsi" w:hAnsiTheme="minorHAnsi" w:cstheme="minorHAnsi"/>
          <w:spacing w:val="-4"/>
        </w:rPr>
        <w:t xml:space="preserve"> </w:t>
      </w:r>
      <w:r w:rsidRPr="004812EF">
        <w:rPr>
          <w:rFonts w:asciiTheme="minorHAnsi" w:hAnsiTheme="minorHAnsi" w:cstheme="minorHAnsi"/>
        </w:rPr>
        <w:t xml:space="preserve">physical </w:t>
      </w:r>
      <w:r w:rsidRPr="004812EF">
        <w:rPr>
          <w:rFonts w:asciiTheme="minorHAnsi" w:hAnsiTheme="minorHAnsi" w:cstheme="minorHAnsi"/>
          <w:spacing w:val="-2"/>
        </w:rPr>
        <w:t>disabilities.</w:t>
      </w:r>
      <w:r>
        <w:rPr>
          <w:rFonts w:asciiTheme="minorHAnsi" w:hAnsiTheme="minorHAnsi" w:cstheme="minorHAnsi"/>
          <w:spacing w:val="-2"/>
        </w:rPr>
        <w:t xml:space="preserve"> </w:t>
      </w:r>
      <w:r w:rsidRPr="004812EF">
        <w:rPr>
          <w:rFonts w:asciiTheme="minorHAnsi" w:hAnsiTheme="minorHAnsi" w:cstheme="minorHAnsi"/>
        </w:rPr>
        <w:t xml:space="preserve">Throughout FY23, Fostering Connections remained focused on these six core areas and achieved continued </w:t>
      </w:r>
      <w:r w:rsidRPr="004812EF">
        <w:rPr>
          <w:rFonts w:asciiTheme="minorHAnsi" w:hAnsiTheme="minorHAnsi" w:cstheme="minorHAnsi"/>
          <w:spacing w:val="-2"/>
        </w:rPr>
        <w:t>progress in the expansion and deepening of interagency and community-based partnerships needed to better meet the needs of youth aging out of care:</w:t>
      </w:r>
    </w:p>
    <w:p w14:paraId="1F2A7F92" w14:textId="77777777" w:rsidR="0082075E" w:rsidRPr="004812EF" w:rsidRDefault="0082075E" w:rsidP="0082075E">
      <w:pPr>
        <w:pStyle w:val="BodyText"/>
        <w:numPr>
          <w:ilvl w:val="0"/>
          <w:numId w:val="9"/>
        </w:numPr>
        <w:spacing w:after="120"/>
        <w:ind w:left="360"/>
        <w:rPr>
          <w:rFonts w:asciiTheme="minorHAnsi" w:hAnsiTheme="minorHAnsi" w:cstheme="minorHAnsi"/>
        </w:rPr>
      </w:pPr>
      <w:r w:rsidRPr="00B22C5E">
        <w:rPr>
          <w:rFonts w:asciiTheme="minorHAnsi" w:hAnsiTheme="minorHAnsi" w:cstheme="minorHAnsi"/>
          <w:b/>
          <w:bCs/>
          <w:i/>
          <w:iCs/>
        </w:rPr>
        <w:t>Implementation of Extended Foster Care:</w:t>
      </w:r>
      <w:r>
        <w:rPr>
          <w:rFonts w:asciiTheme="minorHAnsi" w:hAnsiTheme="minorHAnsi" w:cstheme="minorHAnsi"/>
          <w:i/>
          <w:iCs/>
        </w:rPr>
        <w:t xml:space="preserve"> </w:t>
      </w:r>
      <w:r w:rsidRPr="004812EF">
        <w:rPr>
          <w:rFonts w:asciiTheme="minorHAnsi" w:hAnsiTheme="minorHAnsi" w:cstheme="minorHAnsi"/>
        </w:rPr>
        <w:t>FY23 was the final year of implementation of New Mexico’s Extended Foster Care program.  Beginning July 1, 2023, all youth who age out of foster care between the ages of 18 and 21 and meet the eligibility criteria for the program are supported by NM’s EFC program through the application of Active Efforts to effectuate their transition plans. An unfortunate oversight in the state law created an eligibility gap for youth who age out of care on a Voluntary Placement Agreement or without having been adjudicated. CYFD attempted to close this eligibility gap during the 2023 legislative session. These efforts were unsuccessful, resulting in a creative solution to ensure access for all youth to the services and supports needed for a successful transition to adulthood. To that end, CYFD re-instated the “old ILPS program” for these young people until a legislative solution can be achieved.</w:t>
      </w:r>
      <w:bookmarkEnd w:id="81"/>
    </w:p>
    <w:p w14:paraId="3C6CB544" w14:textId="77777777" w:rsidR="0082075E" w:rsidRPr="004812EF" w:rsidRDefault="0082075E" w:rsidP="0082075E">
      <w:pPr>
        <w:pStyle w:val="BodyText"/>
        <w:numPr>
          <w:ilvl w:val="0"/>
          <w:numId w:val="9"/>
        </w:numPr>
        <w:spacing w:after="60"/>
        <w:ind w:left="360"/>
        <w:rPr>
          <w:rFonts w:asciiTheme="minorHAnsi" w:hAnsiTheme="minorHAnsi" w:cstheme="minorHAnsi"/>
        </w:rPr>
      </w:pPr>
      <w:r w:rsidRPr="00B22C5E">
        <w:rPr>
          <w:rFonts w:asciiTheme="minorHAnsi" w:hAnsiTheme="minorHAnsi" w:cstheme="minorHAnsi"/>
          <w:b/>
          <w:bCs/>
          <w:i/>
          <w:iCs/>
        </w:rPr>
        <w:t>Expansion</w:t>
      </w:r>
      <w:r w:rsidRPr="00B22C5E">
        <w:rPr>
          <w:rFonts w:asciiTheme="minorHAnsi" w:hAnsiTheme="minorHAnsi" w:cstheme="minorHAnsi"/>
          <w:b/>
          <w:bCs/>
          <w:i/>
          <w:iCs/>
          <w:spacing w:val="-2"/>
        </w:rPr>
        <w:t xml:space="preserve"> and Refinement </w:t>
      </w:r>
      <w:r w:rsidRPr="00B22C5E">
        <w:rPr>
          <w:rFonts w:asciiTheme="minorHAnsi" w:hAnsiTheme="minorHAnsi" w:cstheme="minorHAnsi"/>
          <w:b/>
          <w:bCs/>
          <w:i/>
          <w:iCs/>
        </w:rPr>
        <w:t>of</w:t>
      </w:r>
      <w:r w:rsidRPr="00B22C5E">
        <w:rPr>
          <w:rFonts w:asciiTheme="minorHAnsi" w:hAnsiTheme="minorHAnsi" w:cstheme="minorHAnsi"/>
          <w:b/>
          <w:bCs/>
          <w:i/>
          <w:iCs/>
          <w:spacing w:val="-1"/>
        </w:rPr>
        <w:t xml:space="preserve"> </w:t>
      </w:r>
      <w:r w:rsidRPr="00B22C5E">
        <w:rPr>
          <w:rFonts w:asciiTheme="minorHAnsi" w:hAnsiTheme="minorHAnsi" w:cstheme="minorHAnsi"/>
          <w:b/>
          <w:bCs/>
          <w:i/>
          <w:iCs/>
        </w:rPr>
        <w:t>the</w:t>
      </w:r>
      <w:r w:rsidRPr="00B22C5E">
        <w:rPr>
          <w:rFonts w:asciiTheme="minorHAnsi" w:hAnsiTheme="minorHAnsi" w:cstheme="minorHAnsi"/>
          <w:b/>
          <w:bCs/>
          <w:i/>
          <w:iCs/>
          <w:spacing w:val="-1"/>
        </w:rPr>
        <w:t xml:space="preserve"> </w:t>
      </w:r>
      <w:r w:rsidRPr="00B22C5E">
        <w:rPr>
          <w:rFonts w:asciiTheme="minorHAnsi" w:hAnsiTheme="minorHAnsi" w:cstheme="minorHAnsi"/>
          <w:b/>
          <w:bCs/>
          <w:i/>
          <w:iCs/>
        </w:rPr>
        <w:t>Housing</w:t>
      </w:r>
      <w:r w:rsidRPr="00B22C5E">
        <w:rPr>
          <w:rFonts w:asciiTheme="minorHAnsi" w:hAnsiTheme="minorHAnsi" w:cstheme="minorHAnsi"/>
          <w:b/>
          <w:bCs/>
          <w:i/>
          <w:iCs/>
          <w:spacing w:val="-3"/>
        </w:rPr>
        <w:t xml:space="preserve"> </w:t>
      </w:r>
      <w:r w:rsidRPr="00B22C5E">
        <w:rPr>
          <w:rFonts w:asciiTheme="minorHAnsi" w:hAnsiTheme="minorHAnsi" w:cstheme="minorHAnsi"/>
          <w:b/>
          <w:bCs/>
          <w:i/>
          <w:iCs/>
          <w:spacing w:val="-2"/>
        </w:rPr>
        <w:t>Array for Youth/Young Adults</w:t>
      </w:r>
      <w:r w:rsidRPr="004812EF">
        <w:rPr>
          <w:rFonts w:asciiTheme="minorHAnsi" w:hAnsiTheme="minorHAnsi" w:cstheme="minorHAnsi"/>
          <w:i/>
          <w:iCs/>
          <w:spacing w:val="-2"/>
        </w:rPr>
        <w:t xml:space="preserve">: </w:t>
      </w:r>
      <w:r w:rsidRPr="004812EF">
        <w:rPr>
          <w:rFonts w:asciiTheme="minorHAnsi" w:hAnsiTheme="minorHAnsi" w:cstheme="minorHAnsi"/>
          <w:spacing w:val="-2"/>
        </w:rPr>
        <w:t>Partnerships are solidified with multiple community-based providers to operate a variety of housing options for older youth and young adults. In FY23 Fostering Connections focused on supporting providers to iterate current programs where needed to better support the needs of participants, expanding programming where possible, and developing new partnerships to support the housing needs of specialized populations in the following areas:</w:t>
      </w:r>
    </w:p>
    <w:p w14:paraId="3172D882" w14:textId="77777777" w:rsidR="0082075E" w:rsidRPr="004812EF" w:rsidRDefault="0082075E" w:rsidP="0082075E">
      <w:pPr>
        <w:pStyle w:val="ListParagraph"/>
        <w:widowControl w:val="0"/>
        <w:numPr>
          <w:ilvl w:val="2"/>
          <w:numId w:val="3"/>
        </w:numPr>
        <w:autoSpaceDE w:val="0"/>
        <w:autoSpaceDN w:val="0"/>
        <w:spacing w:after="60"/>
        <w:ind w:left="720"/>
        <w:contextualSpacing w:val="0"/>
        <w:rPr>
          <w:rFonts w:asciiTheme="minorHAnsi" w:hAnsiTheme="minorHAnsi" w:cstheme="minorHAnsi"/>
        </w:rPr>
      </w:pPr>
      <w:r w:rsidRPr="00EE05E1">
        <w:rPr>
          <w:rFonts w:asciiTheme="minorHAnsi" w:hAnsiTheme="minorHAnsi" w:cstheme="minorHAnsi"/>
          <w:b/>
          <w:bCs/>
          <w:i/>
          <w:iCs/>
          <w:spacing w:val="-2"/>
        </w:rPr>
        <w:t>Transitional Living for Young Adults (TLYA):</w:t>
      </w:r>
      <w:r w:rsidRPr="004812EF">
        <w:rPr>
          <w:rFonts w:asciiTheme="minorHAnsi" w:hAnsiTheme="minorHAnsi" w:cstheme="minorHAnsi"/>
          <w:spacing w:val="-2"/>
        </w:rPr>
        <w:t xml:space="preserve"> An additional TYLA program was added to focus on supporting youth/young adults experiencing substance use/abuse. This program provides safe and stable housing while allowing participants to focus on developing the skills and strategies needed for sobriety. With the addition of this program, FC now contracts with eight community-based agencies to provide supportive housing programs throughout New Mexico. Additionally, two of our TLYA providers expanded their models to include more options for participants. In total, these programs provide 68 housing options for our youth and young adults.</w:t>
      </w:r>
    </w:p>
    <w:p w14:paraId="1DE8AECC" w14:textId="77777777" w:rsidR="0082075E" w:rsidRPr="004812EF" w:rsidRDefault="0082075E" w:rsidP="0082075E">
      <w:pPr>
        <w:pStyle w:val="ListParagraph"/>
        <w:widowControl w:val="0"/>
        <w:numPr>
          <w:ilvl w:val="2"/>
          <w:numId w:val="3"/>
        </w:numPr>
        <w:autoSpaceDE w:val="0"/>
        <w:autoSpaceDN w:val="0"/>
        <w:spacing w:after="60"/>
        <w:ind w:left="720"/>
        <w:contextualSpacing w:val="0"/>
        <w:rPr>
          <w:rFonts w:asciiTheme="minorHAnsi" w:hAnsiTheme="minorHAnsi" w:cstheme="minorHAnsi"/>
        </w:rPr>
      </w:pPr>
      <w:r w:rsidRPr="00EE05E1">
        <w:rPr>
          <w:rFonts w:asciiTheme="minorHAnsi" w:hAnsiTheme="minorHAnsi" w:cstheme="minorHAnsi"/>
          <w:b/>
          <w:bCs/>
          <w:i/>
          <w:iCs/>
          <w:spacing w:val="-2"/>
        </w:rPr>
        <w:t>Transitions Supportive Housing Program (State Funded Vouchers):</w:t>
      </w:r>
      <w:r w:rsidRPr="004812EF">
        <w:rPr>
          <w:rFonts w:asciiTheme="minorHAnsi" w:hAnsiTheme="minorHAnsi" w:cstheme="minorHAnsi"/>
          <w:spacing w:val="-2"/>
        </w:rPr>
        <w:t xml:space="preserve"> Fostering Connections contracts with two community-based providers to provide </w:t>
      </w:r>
      <w:r w:rsidRPr="004812EF">
        <w:rPr>
          <w:rFonts w:asciiTheme="minorHAnsi" w:hAnsiTheme="minorHAnsi" w:cstheme="minorHAnsi"/>
        </w:rPr>
        <w:t>housing-choice vouchers for young people and their identified family across the state.</w:t>
      </w:r>
      <w:r w:rsidRPr="004812EF">
        <w:rPr>
          <w:rFonts w:asciiTheme="minorHAnsi" w:hAnsiTheme="minorHAnsi" w:cstheme="minorHAnsi"/>
          <w:spacing w:val="-2"/>
        </w:rPr>
        <w:t xml:space="preserve"> One program provides vouchers and services to young adults in the Albuquerque Metro area and the other provides vouchers and services to young adults residing in the balance of the state.  The statewide program provides 35 housing vouchers and case management services for young people ages 18 to 21 with a mental health diagnosis.</w:t>
      </w:r>
    </w:p>
    <w:p w14:paraId="02868B19" w14:textId="77777777" w:rsidR="0082075E" w:rsidRPr="004812EF" w:rsidRDefault="0082075E" w:rsidP="0082075E">
      <w:pPr>
        <w:pStyle w:val="ListParagraph"/>
        <w:widowControl w:val="0"/>
        <w:numPr>
          <w:ilvl w:val="2"/>
          <w:numId w:val="3"/>
        </w:numPr>
        <w:autoSpaceDE w:val="0"/>
        <w:autoSpaceDN w:val="0"/>
        <w:spacing w:after="60"/>
        <w:ind w:left="720"/>
        <w:contextualSpacing w:val="0"/>
        <w:rPr>
          <w:rFonts w:asciiTheme="minorHAnsi" w:hAnsiTheme="minorHAnsi" w:cstheme="minorHAnsi"/>
        </w:rPr>
      </w:pPr>
      <w:r w:rsidRPr="00EE05E1">
        <w:rPr>
          <w:rFonts w:asciiTheme="minorHAnsi" w:hAnsiTheme="minorHAnsi" w:cstheme="minorHAnsi"/>
          <w:b/>
          <w:bCs/>
          <w:i/>
          <w:iCs/>
          <w:spacing w:val="-2"/>
        </w:rPr>
        <w:t>Expansion of HUD-Funded Vouchers:</w:t>
      </w:r>
      <w:r w:rsidRPr="004812EF">
        <w:rPr>
          <w:rFonts w:asciiTheme="minorHAnsi" w:hAnsiTheme="minorHAnsi" w:cstheme="minorHAnsi"/>
          <w:spacing w:val="-2"/>
        </w:rPr>
        <w:t xml:space="preserve"> CYFD has signed MOUs with local housing authorities to provide Fostering Youth to Independence (FYI) vouchers for young adults in Torrance, Socorro, Valencia, Cibola, San Juan, Santa Fe, and Sandoval counties. Family Unification Program (FUP) vouchers are utilized and available for young adults in </w:t>
      </w:r>
      <w:r w:rsidRPr="004812EF">
        <w:rPr>
          <w:rFonts w:asciiTheme="minorHAnsi" w:hAnsiTheme="minorHAnsi" w:cstheme="minorHAnsi"/>
        </w:rPr>
        <w:t xml:space="preserve">Dona Ana and Bernalillo counties. </w:t>
      </w:r>
      <w:r w:rsidRPr="004812EF">
        <w:rPr>
          <w:rFonts w:asciiTheme="minorHAnsi" w:hAnsiTheme="minorHAnsi" w:cstheme="minorHAnsi"/>
          <w:spacing w:val="-2"/>
        </w:rPr>
        <w:t>CYFD and FC hosts monthly collaborative meetings with the Housing Authority, HUD, and the office of the Secretary to discuss barriers with accessing vouchers and the process.</w:t>
      </w:r>
    </w:p>
    <w:p w14:paraId="7E930064" w14:textId="77777777" w:rsidR="0082075E" w:rsidRPr="004812EF" w:rsidRDefault="0082075E" w:rsidP="0082075E">
      <w:pPr>
        <w:pStyle w:val="ListParagraph"/>
        <w:widowControl w:val="0"/>
        <w:numPr>
          <w:ilvl w:val="2"/>
          <w:numId w:val="3"/>
        </w:numPr>
        <w:autoSpaceDE w:val="0"/>
        <w:autoSpaceDN w:val="0"/>
        <w:spacing w:after="60"/>
        <w:ind w:left="720"/>
        <w:contextualSpacing w:val="0"/>
        <w:rPr>
          <w:rFonts w:asciiTheme="minorHAnsi" w:hAnsiTheme="minorHAnsi" w:cstheme="minorHAnsi"/>
          <w:i/>
          <w:iCs/>
        </w:rPr>
      </w:pPr>
      <w:r w:rsidRPr="00EE05E1">
        <w:rPr>
          <w:rFonts w:asciiTheme="minorHAnsi" w:hAnsiTheme="minorHAnsi" w:cstheme="minorHAnsi"/>
          <w:b/>
          <w:bCs/>
          <w:i/>
          <w:iCs/>
          <w:spacing w:val="-2"/>
        </w:rPr>
        <w:t>Emergency Hotel Voucher Support:</w:t>
      </w:r>
      <w:r w:rsidRPr="004812EF">
        <w:rPr>
          <w:rFonts w:asciiTheme="minorHAnsi" w:hAnsiTheme="minorHAnsi" w:cstheme="minorHAnsi"/>
          <w:spacing w:val="-2"/>
        </w:rPr>
        <w:t xml:space="preserve"> F</w:t>
      </w:r>
      <w:r>
        <w:rPr>
          <w:rFonts w:asciiTheme="minorHAnsi" w:hAnsiTheme="minorHAnsi" w:cstheme="minorHAnsi"/>
          <w:spacing w:val="-2"/>
        </w:rPr>
        <w:t xml:space="preserve">ostering </w:t>
      </w:r>
      <w:r w:rsidRPr="004812EF">
        <w:rPr>
          <w:rFonts w:asciiTheme="minorHAnsi" w:hAnsiTheme="minorHAnsi" w:cstheme="minorHAnsi"/>
          <w:spacing w:val="-2"/>
        </w:rPr>
        <w:t>C</w:t>
      </w:r>
      <w:r>
        <w:rPr>
          <w:rFonts w:asciiTheme="minorHAnsi" w:hAnsiTheme="minorHAnsi" w:cstheme="minorHAnsi"/>
          <w:spacing w:val="-2"/>
        </w:rPr>
        <w:t>onnections</w:t>
      </w:r>
      <w:r w:rsidRPr="004812EF">
        <w:rPr>
          <w:rFonts w:asciiTheme="minorHAnsi" w:hAnsiTheme="minorHAnsi" w:cstheme="minorHAnsi"/>
          <w:spacing w:val="-2"/>
        </w:rPr>
        <w:t xml:space="preserve"> continues to emergency hotel vouchers through State General Funds and/or partnerships with New Day, Life Link, New Mexico Dream Center, First Nations, Strengthening Nations Domestic Violence, Haven House, and the Barrett House. These vouchers ensure that no young adults experiences homelessness or a stay in an adult shelter while working to secure safe and stable housing.</w:t>
      </w:r>
    </w:p>
    <w:p w14:paraId="6882F304" w14:textId="77777777" w:rsidR="0082075E" w:rsidRPr="004812EF" w:rsidRDefault="0082075E" w:rsidP="0082075E">
      <w:pPr>
        <w:pStyle w:val="ListParagraph"/>
        <w:widowControl w:val="0"/>
        <w:numPr>
          <w:ilvl w:val="2"/>
          <w:numId w:val="3"/>
        </w:numPr>
        <w:autoSpaceDE w:val="0"/>
        <w:autoSpaceDN w:val="0"/>
        <w:spacing w:after="60"/>
        <w:ind w:left="720"/>
        <w:contextualSpacing w:val="0"/>
        <w:rPr>
          <w:rFonts w:asciiTheme="minorHAnsi" w:hAnsiTheme="minorHAnsi" w:cstheme="minorHAnsi"/>
          <w:i/>
          <w:iCs/>
        </w:rPr>
      </w:pPr>
      <w:r w:rsidRPr="00EE05E1">
        <w:rPr>
          <w:rFonts w:asciiTheme="minorHAnsi" w:hAnsiTheme="minorHAnsi" w:cstheme="minorHAnsi"/>
          <w:b/>
          <w:bCs/>
          <w:i/>
          <w:iCs/>
          <w:spacing w:val="-2"/>
        </w:rPr>
        <w:t>Populations Needing Increased Support:</w:t>
      </w:r>
      <w:r>
        <w:rPr>
          <w:rFonts w:asciiTheme="minorHAnsi" w:hAnsiTheme="minorHAnsi" w:cstheme="minorHAnsi"/>
          <w:spacing w:val="-2"/>
        </w:rPr>
        <w:t xml:space="preserve"> </w:t>
      </w:r>
      <w:r w:rsidRPr="004812EF">
        <w:rPr>
          <w:rFonts w:asciiTheme="minorHAnsi" w:hAnsiTheme="minorHAnsi" w:cstheme="minorHAnsi"/>
          <w:spacing w:val="-2"/>
        </w:rPr>
        <w:t>Fostering Connections continues to cultivate partnerships with local housing providers that serve special populations; including young families, young people who identify as LBGTQ+, victims of human trafficking, and rapid re-housing for young people with chronic mental health conditions and homelessness.</w:t>
      </w:r>
    </w:p>
    <w:p w14:paraId="02B1C696" w14:textId="77777777" w:rsidR="0082075E" w:rsidRPr="00B22C5E" w:rsidRDefault="0082075E" w:rsidP="0082075E">
      <w:pPr>
        <w:pStyle w:val="ListParagraph"/>
        <w:widowControl w:val="0"/>
        <w:numPr>
          <w:ilvl w:val="2"/>
          <w:numId w:val="3"/>
        </w:numPr>
        <w:autoSpaceDE w:val="0"/>
        <w:autoSpaceDN w:val="0"/>
        <w:spacing w:after="120"/>
        <w:ind w:left="720"/>
        <w:contextualSpacing w:val="0"/>
        <w:rPr>
          <w:rFonts w:asciiTheme="minorHAnsi" w:hAnsiTheme="minorHAnsi" w:cstheme="minorHAnsi"/>
          <w:i/>
          <w:iCs/>
        </w:rPr>
      </w:pPr>
      <w:r w:rsidRPr="00EE05E1">
        <w:rPr>
          <w:rFonts w:asciiTheme="minorHAnsi" w:hAnsiTheme="minorHAnsi" w:cstheme="minorHAnsi"/>
          <w:b/>
          <w:bCs/>
          <w:i/>
          <w:iCs/>
        </w:rPr>
        <w:t>NM Crime Victims Reparation Commission (CVRC):</w:t>
      </w:r>
      <w:r w:rsidRPr="004812EF">
        <w:rPr>
          <w:rFonts w:asciiTheme="minorHAnsi" w:hAnsiTheme="minorHAnsi" w:cstheme="minorHAnsi"/>
          <w:spacing w:val="-2"/>
        </w:rPr>
        <w:t xml:space="preserve"> </w:t>
      </w:r>
      <w:r w:rsidRPr="004812EF">
        <w:rPr>
          <w:rFonts w:asciiTheme="minorHAnsi" w:hAnsiTheme="minorHAnsi" w:cstheme="minorHAnsi"/>
        </w:rPr>
        <w:t>FC continues to partner with NM CVRC</w:t>
      </w:r>
      <w:r w:rsidRPr="004812EF">
        <w:rPr>
          <w:rFonts w:asciiTheme="minorHAnsi" w:hAnsiTheme="minorHAnsi" w:cstheme="minorHAnsi"/>
          <w:spacing w:val="-2"/>
        </w:rPr>
        <w:t xml:space="preserve"> </w:t>
      </w:r>
      <w:r w:rsidRPr="004812EF">
        <w:rPr>
          <w:rFonts w:asciiTheme="minorHAnsi" w:hAnsiTheme="minorHAnsi" w:cstheme="minorHAnsi"/>
        </w:rPr>
        <w:t>to</w:t>
      </w:r>
      <w:r w:rsidRPr="004812EF">
        <w:rPr>
          <w:rFonts w:asciiTheme="minorHAnsi" w:hAnsiTheme="minorHAnsi" w:cstheme="minorHAnsi"/>
          <w:spacing w:val="-3"/>
        </w:rPr>
        <w:t xml:space="preserve"> </w:t>
      </w:r>
      <w:r w:rsidRPr="004812EF">
        <w:rPr>
          <w:rFonts w:asciiTheme="minorHAnsi" w:hAnsiTheme="minorHAnsi" w:cstheme="minorHAnsi"/>
        </w:rPr>
        <w:t>provide</w:t>
      </w:r>
      <w:r w:rsidRPr="004812EF">
        <w:rPr>
          <w:rFonts w:asciiTheme="minorHAnsi" w:hAnsiTheme="minorHAnsi" w:cstheme="minorHAnsi"/>
          <w:spacing w:val="-4"/>
        </w:rPr>
        <w:t xml:space="preserve"> </w:t>
      </w:r>
      <w:r w:rsidRPr="004812EF">
        <w:rPr>
          <w:rFonts w:asciiTheme="minorHAnsi" w:hAnsiTheme="minorHAnsi" w:cstheme="minorHAnsi"/>
        </w:rPr>
        <w:t>emergency</w:t>
      </w:r>
      <w:r w:rsidRPr="004812EF">
        <w:rPr>
          <w:rFonts w:asciiTheme="minorHAnsi" w:hAnsiTheme="minorHAnsi" w:cstheme="minorHAnsi"/>
          <w:spacing w:val="-3"/>
        </w:rPr>
        <w:t xml:space="preserve"> </w:t>
      </w:r>
      <w:r w:rsidRPr="004812EF">
        <w:rPr>
          <w:rFonts w:asciiTheme="minorHAnsi" w:hAnsiTheme="minorHAnsi" w:cstheme="minorHAnsi"/>
        </w:rPr>
        <w:t>rent</w:t>
      </w:r>
      <w:r w:rsidRPr="004812EF">
        <w:rPr>
          <w:rFonts w:asciiTheme="minorHAnsi" w:hAnsiTheme="minorHAnsi" w:cstheme="minorHAnsi"/>
          <w:spacing w:val="-2"/>
        </w:rPr>
        <w:t xml:space="preserve"> </w:t>
      </w:r>
      <w:r w:rsidRPr="004812EF">
        <w:rPr>
          <w:rFonts w:asciiTheme="minorHAnsi" w:hAnsiTheme="minorHAnsi" w:cstheme="minorHAnsi"/>
        </w:rPr>
        <w:t>and</w:t>
      </w:r>
      <w:r w:rsidRPr="004812EF">
        <w:rPr>
          <w:rFonts w:asciiTheme="minorHAnsi" w:hAnsiTheme="minorHAnsi" w:cstheme="minorHAnsi"/>
          <w:spacing w:val="-5"/>
        </w:rPr>
        <w:t xml:space="preserve"> </w:t>
      </w:r>
      <w:r w:rsidRPr="004812EF">
        <w:rPr>
          <w:rFonts w:asciiTheme="minorHAnsi" w:hAnsiTheme="minorHAnsi" w:cstheme="minorHAnsi"/>
        </w:rPr>
        <w:t>relocation</w:t>
      </w:r>
      <w:r w:rsidRPr="004812EF">
        <w:rPr>
          <w:rFonts w:asciiTheme="minorHAnsi" w:hAnsiTheme="minorHAnsi" w:cstheme="minorHAnsi"/>
          <w:spacing w:val="-5"/>
        </w:rPr>
        <w:t xml:space="preserve"> </w:t>
      </w:r>
      <w:r w:rsidRPr="004812EF">
        <w:rPr>
          <w:rFonts w:asciiTheme="minorHAnsi" w:hAnsiTheme="minorHAnsi" w:cstheme="minorHAnsi"/>
        </w:rPr>
        <w:t>funding</w:t>
      </w:r>
      <w:r w:rsidRPr="004812EF">
        <w:rPr>
          <w:rFonts w:asciiTheme="minorHAnsi" w:hAnsiTheme="minorHAnsi" w:cstheme="minorHAnsi"/>
          <w:spacing w:val="-2"/>
        </w:rPr>
        <w:t xml:space="preserve"> </w:t>
      </w:r>
      <w:r w:rsidRPr="004812EF">
        <w:rPr>
          <w:rFonts w:asciiTheme="minorHAnsi" w:hAnsiTheme="minorHAnsi" w:cstheme="minorHAnsi"/>
        </w:rPr>
        <w:t>for</w:t>
      </w:r>
      <w:r w:rsidRPr="004812EF">
        <w:rPr>
          <w:rFonts w:asciiTheme="minorHAnsi" w:hAnsiTheme="minorHAnsi" w:cstheme="minorHAnsi"/>
          <w:spacing w:val="-1"/>
        </w:rPr>
        <w:t xml:space="preserve"> </w:t>
      </w:r>
      <w:r w:rsidRPr="004812EF">
        <w:rPr>
          <w:rFonts w:asciiTheme="minorHAnsi" w:hAnsiTheme="minorHAnsi" w:cstheme="minorHAnsi"/>
        </w:rPr>
        <w:t>youth</w:t>
      </w:r>
      <w:r w:rsidRPr="004812EF">
        <w:rPr>
          <w:rFonts w:asciiTheme="minorHAnsi" w:hAnsiTheme="minorHAnsi" w:cstheme="minorHAnsi"/>
          <w:spacing w:val="-3"/>
        </w:rPr>
        <w:t xml:space="preserve"> </w:t>
      </w:r>
      <w:r w:rsidRPr="004812EF">
        <w:rPr>
          <w:rFonts w:asciiTheme="minorHAnsi" w:hAnsiTheme="minorHAnsi" w:cstheme="minorHAnsi"/>
        </w:rPr>
        <w:t>aging</w:t>
      </w:r>
      <w:r w:rsidRPr="004812EF">
        <w:rPr>
          <w:rFonts w:asciiTheme="minorHAnsi" w:hAnsiTheme="minorHAnsi" w:cstheme="minorHAnsi"/>
          <w:spacing w:val="-3"/>
        </w:rPr>
        <w:t xml:space="preserve"> </w:t>
      </w:r>
      <w:r w:rsidRPr="004812EF">
        <w:rPr>
          <w:rFonts w:asciiTheme="minorHAnsi" w:hAnsiTheme="minorHAnsi" w:cstheme="minorHAnsi"/>
        </w:rPr>
        <w:t>out</w:t>
      </w:r>
      <w:r w:rsidRPr="004812EF">
        <w:rPr>
          <w:rFonts w:asciiTheme="minorHAnsi" w:hAnsiTheme="minorHAnsi" w:cstheme="minorHAnsi"/>
          <w:spacing w:val="-2"/>
        </w:rPr>
        <w:t xml:space="preserve"> </w:t>
      </w:r>
      <w:r w:rsidRPr="004812EF">
        <w:rPr>
          <w:rFonts w:asciiTheme="minorHAnsi" w:hAnsiTheme="minorHAnsi" w:cstheme="minorHAnsi"/>
        </w:rPr>
        <w:t>of</w:t>
      </w:r>
      <w:r w:rsidRPr="004812EF">
        <w:rPr>
          <w:rFonts w:asciiTheme="minorHAnsi" w:hAnsiTheme="minorHAnsi" w:cstheme="minorHAnsi"/>
          <w:spacing w:val="-3"/>
        </w:rPr>
        <w:t xml:space="preserve"> </w:t>
      </w:r>
      <w:r w:rsidRPr="004812EF">
        <w:rPr>
          <w:rFonts w:asciiTheme="minorHAnsi" w:hAnsiTheme="minorHAnsi" w:cstheme="minorHAnsi"/>
        </w:rPr>
        <w:t>foster</w:t>
      </w:r>
      <w:r w:rsidRPr="004812EF">
        <w:rPr>
          <w:rFonts w:asciiTheme="minorHAnsi" w:hAnsiTheme="minorHAnsi" w:cstheme="minorHAnsi"/>
          <w:spacing w:val="-5"/>
        </w:rPr>
        <w:t xml:space="preserve"> </w:t>
      </w:r>
      <w:r w:rsidRPr="004812EF">
        <w:rPr>
          <w:rFonts w:asciiTheme="minorHAnsi" w:hAnsiTheme="minorHAnsi" w:cstheme="minorHAnsi"/>
        </w:rPr>
        <w:t>care</w:t>
      </w:r>
      <w:r w:rsidRPr="004812EF">
        <w:rPr>
          <w:rFonts w:asciiTheme="minorHAnsi" w:hAnsiTheme="minorHAnsi" w:cstheme="minorHAnsi"/>
          <w:spacing w:val="-4"/>
        </w:rPr>
        <w:t xml:space="preserve"> </w:t>
      </w:r>
      <w:r w:rsidRPr="004812EF">
        <w:rPr>
          <w:rFonts w:asciiTheme="minorHAnsi" w:hAnsiTheme="minorHAnsi" w:cstheme="minorHAnsi"/>
        </w:rPr>
        <w:t>or who are victims of crime after the age of 18.</w:t>
      </w:r>
      <w:r>
        <w:rPr>
          <w:rFonts w:asciiTheme="minorHAnsi" w:hAnsiTheme="minorHAnsi" w:cstheme="minorHAnsi"/>
          <w:spacing w:val="40"/>
        </w:rPr>
        <w:t xml:space="preserve"> </w:t>
      </w:r>
      <w:r w:rsidRPr="004812EF">
        <w:rPr>
          <w:rFonts w:asciiTheme="minorHAnsi" w:hAnsiTheme="minorHAnsi" w:cstheme="minorHAnsi"/>
        </w:rPr>
        <w:t>These funds specifically support emergency housing (for victims of interpersonal violence), storage and/or moving expenses, and deposit/rent</w:t>
      </w:r>
      <w:r w:rsidRPr="004812EF">
        <w:rPr>
          <w:rFonts w:asciiTheme="minorHAnsi" w:hAnsiTheme="minorHAnsi" w:cstheme="minorHAnsi"/>
          <w:spacing w:val="-1"/>
        </w:rPr>
        <w:t xml:space="preserve"> </w:t>
      </w:r>
      <w:r w:rsidRPr="004812EF">
        <w:rPr>
          <w:rFonts w:asciiTheme="minorHAnsi" w:hAnsiTheme="minorHAnsi" w:cstheme="minorHAnsi"/>
        </w:rPr>
        <w:t>for</w:t>
      </w:r>
      <w:r w:rsidRPr="004812EF">
        <w:rPr>
          <w:rFonts w:asciiTheme="minorHAnsi" w:hAnsiTheme="minorHAnsi" w:cstheme="minorHAnsi"/>
          <w:spacing w:val="-1"/>
        </w:rPr>
        <w:t xml:space="preserve"> </w:t>
      </w:r>
      <w:r w:rsidRPr="004812EF">
        <w:rPr>
          <w:rFonts w:asciiTheme="minorHAnsi" w:hAnsiTheme="minorHAnsi" w:cstheme="minorHAnsi"/>
        </w:rPr>
        <w:t>those</w:t>
      </w:r>
      <w:r w:rsidRPr="004812EF">
        <w:rPr>
          <w:rFonts w:asciiTheme="minorHAnsi" w:hAnsiTheme="minorHAnsi" w:cstheme="minorHAnsi"/>
          <w:spacing w:val="-2"/>
        </w:rPr>
        <w:t xml:space="preserve"> </w:t>
      </w:r>
      <w:r w:rsidRPr="004812EF">
        <w:rPr>
          <w:rFonts w:asciiTheme="minorHAnsi" w:hAnsiTheme="minorHAnsi" w:cstheme="minorHAnsi"/>
        </w:rPr>
        <w:t>eligible</w:t>
      </w:r>
      <w:r w:rsidRPr="004812EF">
        <w:rPr>
          <w:rFonts w:asciiTheme="minorHAnsi" w:hAnsiTheme="minorHAnsi" w:cstheme="minorHAnsi"/>
          <w:spacing w:val="-2"/>
        </w:rPr>
        <w:t xml:space="preserve"> </w:t>
      </w:r>
      <w:r w:rsidRPr="004812EF">
        <w:rPr>
          <w:rFonts w:asciiTheme="minorHAnsi" w:hAnsiTheme="minorHAnsi" w:cstheme="minorHAnsi"/>
        </w:rPr>
        <w:t>for</w:t>
      </w:r>
      <w:r w:rsidRPr="004812EF">
        <w:rPr>
          <w:rFonts w:asciiTheme="minorHAnsi" w:hAnsiTheme="minorHAnsi" w:cstheme="minorHAnsi"/>
          <w:spacing w:val="-1"/>
        </w:rPr>
        <w:t xml:space="preserve"> </w:t>
      </w:r>
      <w:r w:rsidRPr="004812EF">
        <w:rPr>
          <w:rFonts w:asciiTheme="minorHAnsi" w:hAnsiTheme="minorHAnsi" w:cstheme="minorHAnsi"/>
        </w:rPr>
        <w:t>this</w:t>
      </w:r>
      <w:r w:rsidRPr="004812EF">
        <w:rPr>
          <w:rFonts w:asciiTheme="minorHAnsi" w:hAnsiTheme="minorHAnsi" w:cstheme="minorHAnsi"/>
          <w:spacing w:val="-2"/>
        </w:rPr>
        <w:t xml:space="preserve"> </w:t>
      </w:r>
      <w:r w:rsidRPr="004812EF">
        <w:rPr>
          <w:rFonts w:asciiTheme="minorHAnsi" w:hAnsiTheme="minorHAnsi" w:cstheme="minorHAnsi"/>
        </w:rPr>
        <w:t>program.</w:t>
      </w:r>
      <w:r w:rsidRPr="004812EF">
        <w:rPr>
          <w:rFonts w:asciiTheme="minorHAnsi" w:hAnsiTheme="minorHAnsi" w:cstheme="minorHAnsi"/>
          <w:spacing w:val="40"/>
        </w:rPr>
        <w:t xml:space="preserve"> </w:t>
      </w:r>
      <w:r w:rsidRPr="004812EF">
        <w:rPr>
          <w:rFonts w:asciiTheme="minorHAnsi" w:hAnsiTheme="minorHAnsi" w:cstheme="minorHAnsi"/>
        </w:rPr>
        <w:t>The</w:t>
      </w:r>
      <w:r w:rsidRPr="004812EF">
        <w:rPr>
          <w:rFonts w:asciiTheme="minorHAnsi" w:hAnsiTheme="minorHAnsi" w:cstheme="minorHAnsi"/>
          <w:spacing w:val="-2"/>
        </w:rPr>
        <w:t xml:space="preserve"> </w:t>
      </w:r>
      <w:r w:rsidRPr="004812EF">
        <w:rPr>
          <w:rFonts w:asciiTheme="minorHAnsi" w:hAnsiTheme="minorHAnsi" w:cstheme="minorHAnsi"/>
        </w:rPr>
        <w:t>F</w:t>
      </w:r>
      <w:r>
        <w:rPr>
          <w:rFonts w:asciiTheme="minorHAnsi" w:hAnsiTheme="minorHAnsi" w:cstheme="minorHAnsi"/>
        </w:rPr>
        <w:t xml:space="preserve">ostering </w:t>
      </w:r>
      <w:r w:rsidRPr="004812EF">
        <w:rPr>
          <w:rFonts w:asciiTheme="minorHAnsi" w:hAnsiTheme="minorHAnsi" w:cstheme="minorHAnsi"/>
        </w:rPr>
        <w:t>C</w:t>
      </w:r>
      <w:r>
        <w:rPr>
          <w:rFonts w:asciiTheme="minorHAnsi" w:hAnsiTheme="minorHAnsi" w:cstheme="minorHAnsi"/>
        </w:rPr>
        <w:t>onnections</w:t>
      </w:r>
      <w:r w:rsidRPr="004812EF">
        <w:rPr>
          <w:rFonts w:asciiTheme="minorHAnsi" w:hAnsiTheme="minorHAnsi" w:cstheme="minorHAnsi"/>
          <w:spacing w:val="-1"/>
        </w:rPr>
        <w:t xml:space="preserve"> </w:t>
      </w:r>
      <w:r w:rsidRPr="004812EF">
        <w:rPr>
          <w:rFonts w:asciiTheme="minorHAnsi" w:hAnsiTheme="minorHAnsi" w:cstheme="minorHAnsi"/>
        </w:rPr>
        <w:t>Housing Navigator</w:t>
      </w:r>
      <w:r w:rsidRPr="004812EF">
        <w:rPr>
          <w:rFonts w:asciiTheme="minorHAnsi" w:hAnsiTheme="minorHAnsi" w:cstheme="minorHAnsi"/>
          <w:spacing w:val="-2"/>
        </w:rPr>
        <w:t xml:space="preserve"> </w:t>
      </w:r>
      <w:r w:rsidRPr="004812EF">
        <w:rPr>
          <w:rFonts w:asciiTheme="minorHAnsi" w:hAnsiTheme="minorHAnsi" w:cstheme="minorHAnsi"/>
        </w:rPr>
        <w:t>serves</w:t>
      </w:r>
      <w:r w:rsidRPr="004812EF">
        <w:rPr>
          <w:rFonts w:asciiTheme="minorHAnsi" w:hAnsiTheme="minorHAnsi" w:cstheme="minorHAnsi"/>
          <w:spacing w:val="-1"/>
        </w:rPr>
        <w:t xml:space="preserve"> </w:t>
      </w:r>
      <w:r w:rsidRPr="004812EF">
        <w:rPr>
          <w:rFonts w:asciiTheme="minorHAnsi" w:hAnsiTheme="minorHAnsi" w:cstheme="minorHAnsi"/>
        </w:rPr>
        <w:t>as the liaison to this program.</w:t>
      </w:r>
    </w:p>
    <w:p w14:paraId="791C0BB5" w14:textId="77777777" w:rsidR="0082075E" w:rsidRPr="009B1E45" w:rsidRDefault="0082075E" w:rsidP="0082075E">
      <w:pPr>
        <w:pStyle w:val="ListParagraph"/>
        <w:widowControl w:val="0"/>
        <w:numPr>
          <w:ilvl w:val="2"/>
          <w:numId w:val="3"/>
        </w:numPr>
        <w:autoSpaceDE w:val="0"/>
        <w:autoSpaceDN w:val="0"/>
        <w:spacing w:after="120"/>
        <w:ind w:left="720"/>
        <w:contextualSpacing w:val="0"/>
        <w:rPr>
          <w:rFonts w:asciiTheme="minorHAnsi" w:hAnsiTheme="minorHAnsi" w:cstheme="minorHAnsi"/>
          <w:i/>
          <w:iCs/>
        </w:rPr>
      </w:pPr>
      <w:r w:rsidRPr="00EE05E1">
        <w:rPr>
          <w:rFonts w:asciiTheme="minorHAnsi" w:hAnsiTheme="minorHAnsi" w:cstheme="minorHAnsi"/>
          <w:b/>
          <w:bCs/>
          <w:i/>
          <w:iCs/>
        </w:rPr>
        <w:t>Landlord Collaboration Program:</w:t>
      </w:r>
      <w:r w:rsidRPr="009B1E45">
        <w:rPr>
          <w:rFonts w:asciiTheme="minorHAnsi" w:hAnsiTheme="minorHAnsi" w:cstheme="minorHAnsi"/>
        </w:rPr>
        <w:t xml:space="preserve"> </w:t>
      </w:r>
      <w:r w:rsidRPr="009B1E45">
        <w:rPr>
          <w:rFonts w:asciiTheme="minorHAnsi" w:hAnsiTheme="minorHAnsi" w:cstheme="minorHAnsi"/>
          <w:spacing w:val="-2"/>
        </w:rPr>
        <w:t>In FY23 Fostering Connections continued its implementation of the highly successful Landlord Collaboration Program. Currently, Fostering Connections contracts with three community-based agencies in Albuquerque, Taos, and Santa Fe to fund Landlord Liaison positions responsible for developing and deepening relationships with landlords to provide high-quality rental opportunities and stable tenancies for young people aging out of foster care. Additionally, through an intergovernmental agency agreement, CYFD provides funding to the Mortgage Finance Authority (MFA) to operate a Risk Mitigation Fund. This fund provides reimbursement to landlords for lost revenue that occurs during tenancy, including property damages, improvements necessary to meet HUD standards, unexpected vacancy, and flex funds for utility payments. In FY23</w:t>
      </w:r>
      <w:r>
        <w:rPr>
          <w:rFonts w:asciiTheme="minorHAnsi" w:hAnsiTheme="minorHAnsi" w:cstheme="minorHAnsi"/>
          <w:spacing w:val="-2"/>
        </w:rPr>
        <w:t>,</w:t>
      </w:r>
      <w:r w:rsidRPr="009B1E45">
        <w:rPr>
          <w:rFonts w:asciiTheme="minorHAnsi" w:hAnsiTheme="minorHAnsi" w:cstheme="minorHAnsi"/>
          <w:spacing w:val="-2"/>
        </w:rPr>
        <w:t xml:space="preserve"> key community stakeholders, including the Albuquerque Community Foundation</w:t>
      </w:r>
      <w:r>
        <w:rPr>
          <w:rFonts w:asciiTheme="minorHAnsi" w:hAnsiTheme="minorHAnsi" w:cstheme="minorHAnsi"/>
          <w:spacing w:val="-2"/>
        </w:rPr>
        <w:t>,</w:t>
      </w:r>
      <w:r w:rsidRPr="009B1E45">
        <w:rPr>
          <w:rFonts w:asciiTheme="minorHAnsi" w:hAnsiTheme="minorHAnsi" w:cstheme="minorHAnsi"/>
          <w:spacing w:val="-2"/>
        </w:rPr>
        <w:t xml:space="preserve"> beg</w:t>
      </w:r>
      <w:r>
        <w:rPr>
          <w:rFonts w:asciiTheme="minorHAnsi" w:hAnsiTheme="minorHAnsi" w:cstheme="minorHAnsi"/>
          <w:spacing w:val="-2"/>
        </w:rPr>
        <w:t>a</w:t>
      </w:r>
      <w:r w:rsidRPr="009B1E45">
        <w:rPr>
          <w:rFonts w:asciiTheme="minorHAnsi" w:hAnsiTheme="minorHAnsi" w:cstheme="minorHAnsi"/>
          <w:spacing w:val="-2"/>
        </w:rPr>
        <w:t>n exploring statewide expansion and recurring state funding for the program.</w:t>
      </w:r>
    </w:p>
    <w:p w14:paraId="43FA06D5" w14:textId="77777777" w:rsidR="0082075E" w:rsidRPr="009B1E45" w:rsidRDefault="0082075E" w:rsidP="0082075E">
      <w:pPr>
        <w:pStyle w:val="ListParagraph"/>
        <w:widowControl w:val="0"/>
        <w:numPr>
          <w:ilvl w:val="2"/>
          <w:numId w:val="3"/>
        </w:numPr>
        <w:autoSpaceDE w:val="0"/>
        <w:autoSpaceDN w:val="0"/>
        <w:spacing w:after="120"/>
        <w:ind w:left="720"/>
        <w:contextualSpacing w:val="0"/>
        <w:rPr>
          <w:rFonts w:asciiTheme="minorHAnsi" w:hAnsiTheme="minorHAnsi" w:cstheme="minorHAnsi"/>
          <w:i/>
          <w:iCs/>
        </w:rPr>
      </w:pPr>
      <w:r w:rsidRPr="00EE05E1">
        <w:rPr>
          <w:rFonts w:asciiTheme="minorHAnsi" w:hAnsiTheme="minorHAnsi" w:cstheme="minorHAnsi"/>
          <w:b/>
          <w:bCs/>
          <w:i/>
          <w:iCs/>
        </w:rPr>
        <w:t>Analysis of Housing Needs:</w:t>
      </w:r>
      <w:r>
        <w:rPr>
          <w:rFonts w:asciiTheme="minorHAnsi" w:hAnsiTheme="minorHAnsi" w:cstheme="minorHAnsi"/>
        </w:rPr>
        <w:t xml:space="preserve"> </w:t>
      </w:r>
      <w:r w:rsidRPr="009B1E45">
        <w:rPr>
          <w:rFonts w:asciiTheme="minorHAnsi" w:hAnsiTheme="minorHAnsi" w:cstheme="minorHAnsi"/>
          <w:spacing w:val="-2"/>
        </w:rPr>
        <w:t>Lastly, in FY23 Fostering Connections contracted with two providers to conduct in-depth analyses of the housing needs of young people in New Mexico. One contract focused on the housing arrays provided by current providers and the second is conducting an in-depth needs assessment and count of the youth homeless population in southern New Mexico. The second contractor, University of New Mexico’s Pacific Institute for Research and Evaluation (PIRE) conducted a similar assessment and count in the Albuquerque Metro area that resulted in the City of Albuquerque funding a project to create a shelter for emerging adults ages 18 to 25 years old. Additionally, the County of Bernalillo is exploring the use of a tiny-house community for this same population.</w:t>
      </w:r>
    </w:p>
    <w:p w14:paraId="69E4EF52" w14:textId="77777777" w:rsidR="0082075E" w:rsidRPr="004812EF" w:rsidRDefault="0082075E" w:rsidP="0082075E">
      <w:pPr>
        <w:pStyle w:val="ListParagraph"/>
        <w:widowControl w:val="0"/>
        <w:numPr>
          <w:ilvl w:val="0"/>
          <w:numId w:val="9"/>
        </w:numPr>
        <w:autoSpaceDE w:val="0"/>
        <w:autoSpaceDN w:val="0"/>
        <w:spacing w:after="120"/>
        <w:ind w:left="360" w:hanging="450"/>
        <w:contextualSpacing w:val="0"/>
        <w:rPr>
          <w:rFonts w:asciiTheme="minorHAnsi" w:hAnsiTheme="minorHAnsi" w:cstheme="minorHAnsi"/>
        </w:rPr>
      </w:pPr>
      <w:r w:rsidRPr="005A0DCD">
        <w:rPr>
          <w:rFonts w:asciiTheme="minorHAnsi" w:hAnsiTheme="minorHAnsi" w:cstheme="minorHAnsi"/>
          <w:b/>
          <w:bCs/>
          <w:i/>
          <w:iCs/>
        </w:rPr>
        <w:t>Increasing</w:t>
      </w:r>
      <w:r w:rsidRPr="005A0DCD">
        <w:rPr>
          <w:rFonts w:asciiTheme="minorHAnsi" w:hAnsiTheme="minorHAnsi" w:cstheme="minorHAnsi"/>
          <w:b/>
          <w:bCs/>
          <w:i/>
          <w:iCs/>
          <w:spacing w:val="-4"/>
        </w:rPr>
        <w:t xml:space="preserve"> </w:t>
      </w:r>
      <w:r w:rsidRPr="005A0DCD">
        <w:rPr>
          <w:rFonts w:asciiTheme="minorHAnsi" w:hAnsiTheme="minorHAnsi" w:cstheme="minorHAnsi"/>
          <w:b/>
          <w:bCs/>
          <w:i/>
          <w:iCs/>
        </w:rPr>
        <w:t>Access</w:t>
      </w:r>
      <w:r w:rsidRPr="005A0DCD">
        <w:rPr>
          <w:rFonts w:asciiTheme="minorHAnsi" w:hAnsiTheme="minorHAnsi" w:cstheme="minorHAnsi"/>
          <w:b/>
          <w:bCs/>
          <w:i/>
          <w:iCs/>
          <w:spacing w:val="-1"/>
        </w:rPr>
        <w:t xml:space="preserve"> </w:t>
      </w:r>
      <w:r w:rsidRPr="005A0DCD">
        <w:rPr>
          <w:rFonts w:asciiTheme="minorHAnsi" w:hAnsiTheme="minorHAnsi" w:cstheme="minorHAnsi"/>
          <w:b/>
          <w:bCs/>
          <w:i/>
          <w:iCs/>
        </w:rPr>
        <w:t>to</w:t>
      </w:r>
      <w:r w:rsidRPr="005A0DCD">
        <w:rPr>
          <w:rFonts w:asciiTheme="minorHAnsi" w:hAnsiTheme="minorHAnsi" w:cstheme="minorHAnsi"/>
          <w:b/>
          <w:bCs/>
          <w:i/>
          <w:iCs/>
          <w:spacing w:val="-4"/>
        </w:rPr>
        <w:t xml:space="preserve"> </w:t>
      </w:r>
      <w:r w:rsidRPr="005A0DCD">
        <w:rPr>
          <w:rFonts w:asciiTheme="minorHAnsi" w:hAnsiTheme="minorHAnsi" w:cstheme="minorHAnsi"/>
          <w:b/>
          <w:bCs/>
          <w:i/>
          <w:iCs/>
        </w:rPr>
        <w:t>Community Based</w:t>
      </w:r>
      <w:r w:rsidRPr="005A0DCD">
        <w:rPr>
          <w:rFonts w:asciiTheme="minorHAnsi" w:hAnsiTheme="minorHAnsi" w:cstheme="minorHAnsi"/>
          <w:b/>
          <w:bCs/>
          <w:i/>
          <w:iCs/>
          <w:spacing w:val="-2"/>
        </w:rPr>
        <w:t xml:space="preserve"> Medical and </w:t>
      </w:r>
      <w:r w:rsidRPr="005A0DCD">
        <w:rPr>
          <w:rFonts w:asciiTheme="minorHAnsi" w:hAnsiTheme="minorHAnsi" w:cstheme="minorHAnsi"/>
          <w:b/>
          <w:bCs/>
          <w:i/>
          <w:iCs/>
        </w:rPr>
        <w:t>Behavioral</w:t>
      </w:r>
      <w:r w:rsidRPr="005A0DCD">
        <w:rPr>
          <w:rFonts w:asciiTheme="minorHAnsi" w:hAnsiTheme="minorHAnsi" w:cstheme="minorHAnsi"/>
          <w:b/>
          <w:bCs/>
          <w:i/>
          <w:iCs/>
          <w:spacing w:val="-2"/>
        </w:rPr>
        <w:t xml:space="preserve"> </w:t>
      </w:r>
      <w:r w:rsidRPr="005A0DCD">
        <w:rPr>
          <w:rFonts w:asciiTheme="minorHAnsi" w:hAnsiTheme="minorHAnsi" w:cstheme="minorHAnsi"/>
          <w:b/>
          <w:bCs/>
          <w:i/>
          <w:iCs/>
        </w:rPr>
        <w:t>Health</w:t>
      </w:r>
      <w:r w:rsidRPr="005A0DCD">
        <w:rPr>
          <w:rFonts w:asciiTheme="minorHAnsi" w:hAnsiTheme="minorHAnsi" w:cstheme="minorHAnsi"/>
          <w:b/>
          <w:bCs/>
          <w:i/>
          <w:iCs/>
          <w:spacing w:val="-1"/>
        </w:rPr>
        <w:t xml:space="preserve"> </w:t>
      </w:r>
      <w:r w:rsidRPr="005A0DCD">
        <w:rPr>
          <w:rFonts w:asciiTheme="minorHAnsi" w:hAnsiTheme="minorHAnsi" w:cstheme="minorHAnsi"/>
          <w:b/>
          <w:bCs/>
          <w:i/>
          <w:iCs/>
          <w:spacing w:val="-2"/>
        </w:rPr>
        <w:t>Services</w:t>
      </w:r>
      <w:r w:rsidRPr="004812EF">
        <w:rPr>
          <w:rFonts w:asciiTheme="minorHAnsi" w:hAnsiTheme="minorHAnsi" w:cstheme="minorHAnsi"/>
          <w:i/>
          <w:iCs/>
          <w:spacing w:val="-2"/>
        </w:rPr>
        <w:t>:</w:t>
      </w:r>
      <w:r w:rsidRPr="004812EF">
        <w:rPr>
          <w:rFonts w:asciiTheme="minorHAnsi" w:hAnsiTheme="minorHAnsi" w:cstheme="minorHAnsi"/>
          <w:spacing w:val="-2"/>
        </w:rPr>
        <w:t xml:space="preserve"> In addition to efforts being made by CYFD’s Behavioral Health Services Division and the Human Services Department to expand NM’s behavioral health services for children in state custody, Fostering Connections has ensured that all TLYA contracts include deliverables around supporting access to medical and behavioral health services.  F</w:t>
      </w:r>
      <w:r>
        <w:rPr>
          <w:rFonts w:asciiTheme="minorHAnsi" w:hAnsiTheme="minorHAnsi" w:cstheme="minorHAnsi"/>
          <w:spacing w:val="-2"/>
        </w:rPr>
        <w:t xml:space="preserve">ostering </w:t>
      </w:r>
      <w:r w:rsidRPr="004812EF">
        <w:rPr>
          <w:rFonts w:asciiTheme="minorHAnsi" w:hAnsiTheme="minorHAnsi" w:cstheme="minorHAnsi"/>
          <w:spacing w:val="-2"/>
        </w:rPr>
        <w:t>C</w:t>
      </w:r>
      <w:r>
        <w:rPr>
          <w:rFonts w:asciiTheme="minorHAnsi" w:hAnsiTheme="minorHAnsi" w:cstheme="minorHAnsi"/>
          <w:spacing w:val="-2"/>
        </w:rPr>
        <w:t>onnections</w:t>
      </w:r>
      <w:r w:rsidRPr="004812EF">
        <w:rPr>
          <w:rFonts w:asciiTheme="minorHAnsi" w:hAnsiTheme="minorHAnsi" w:cstheme="minorHAnsi"/>
          <w:spacing w:val="-2"/>
        </w:rPr>
        <w:t xml:space="preserve"> also holds a contract with a provider in the Albuquerque Metro area to provide Comprehensive Community Support Services, Wraparound services, and other therapeutic services for young people who aged out of foster care.  This contract ensures access to these services without lengthy waitlists.  Fostering Connections continues its partnership with </w:t>
      </w:r>
      <w:r w:rsidRPr="004812EF">
        <w:rPr>
          <w:rFonts w:asciiTheme="minorHAnsi" w:hAnsiTheme="minorHAnsi" w:cstheme="minorHAnsi"/>
        </w:rPr>
        <w:t>Children Medical to provide private flight services (angel flight) for undocumented youth to ensure access to life-saving medical care in Albuquerque without the barrier of traveling through immigration checkpoints outside of Las Cruces, NM. Lastly, F</w:t>
      </w:r>
      <w:r>
        <w:rPr>
          <w:rFonts w:asciiTheme="minorHAnsi" w:hAnsiTheme="minorHAnsi" w:cstheme="minorHAnsi"/>
        </w:rPr>
        <w:t xml:space="preserve">ostering </w:t>
      </w:r>
      <w:r w:rsidRPr="004812EF">
        <w:rPr>
          <w:rFonts w:asciiTheme="minorHAnsi" w:hAnsiTheme="minorHAnsi" w:cstheme="minorHAnsi"/>
        </w:rPr>
        <w:t>C</w:t>
      </w:r>
      <w:r>
        <w:rPr>
          <w:rFonts w:asciiTheme="minorHAnsi" w:hAnsiTheme="minorHAnsi" w:cstheme="minorHAnsi"/>
        </w:rPr>
        <w:t>onnections</w:t>
      </w:r>
      <w:r w:rsidRPr="004812EF">
        <w:rPr>
          <w:rFonts w:asciiTheme="minorHAnsi" w:hAnsiTheme="minorHAnsi" w:cstheme="minorHAnsi"/>
        </w:rPr>
        <w:t xml:space="preserve"> continues to deepen its partnership with home visiting programs for our first-time young parents to provide education around parenting infants and to provide additional resources needed (e.g., access to formula and other nutritional benefits, basinets, and safe sleep education and options, etc.).</w:t>
      </w:r>
    </w:p>
    <w:p w14:paraId="0EBE03BE" w14:textId="77777777" w:rsidR="0082075E" w:rsidRPr="004812EF" w:rsidRDefault="0082075E" w:rsidP="0082075E">
      <w:pPr>
        <w:pStyle w:val="ListParagraph"/>
        <w:widowControl w:val="0"/>
        <w:numPr>
          <w:ilvl w:val="0"/>
          <w:numId w:val="9"/>
        </w:numPr>
        <w:autoSpaceDE w:val="0"/>
        <w:autoSpaceDN w:val="0"/>
        <w:spacing w:after="120"/>
        <w:ind w:left="360" w:hanging="450"/>
        <w:contextualSpacing w:val="0"/>
        <w:rPr>
          <w:rFonts w:asciiTheme="minorHAnsi" w:hAnsiTheme="minorHAnsi" w:cstheme="minorHAnsi"/>
        </w:rPr>
      </w:pPr>
      <w:r w:rsidRPr="005A0DCD">
        <w:rPr>
          <w:rFonts w:asciiTheme="minorHAnsi" w:hAnsiTheme="minorHAnsi" w:cstheme="minorHAnsi"/>
          <w:b/>
          <w:bCs/>
          <w:i/>
          <w:iCs/>
        </w:rPr>
        <w:t>Support</w:t>
      </w:r>
      <w:r w:rsidRPr="005A0DCD">
        <w:rPr>
          <w:rFonts w:asciiTheme="minorHAnsi" w:hAnsiTheme="minorHAnsi" w:cstheme="minorHAnsi"/>
          <w:b/>
          <w:bCs/>
          <w:i/>
          <w:iCs/>
          <w:spacing w:val="-4"/>
        </w:rPr>
        <w:t xml:space="preserve"> </w:t>
      </w:r>
      <w:r w:rsidRPr="005A0DCD">
        <w:rPr>
          <w:rFonts w:asciiTheme="minorHAnsi" w:hAnsiTheme="minorHAnsi" w:cstheme="minorHAnsi"/>
          <w:b/>
          <w:bCs/>
          <w:i/>
          <w:iCs/>
        </w:rPr>
        <w:t>and</w:t>
      </w:r>
      <w:r w:rsidRPr="005A0DCD">
        <w:rPr>
          <w:rFonts w:asciiTheme="minorHAnsi" w:hAnsiTheme="minorHAnsi" w:cstheme="minorHAnsi"/>
          <w:b/>
          <w:bCs/>
          <w:i/>
          <w:iCs/>
          <w:spacing w:val="-2"/>
        </w:rPr>
        <w:t xml:space="preserve"> </w:t>
      </w:r>
      <w:r w:rsidRPr="005A0DCD">
        <w:rPr>
          <w:rFonts w:asciiTheme="minorHAnsi" w:hAnsiTheme="minorHAnsi" w:cstheme="minorHAnsi"/>
          <w:b/>
          <w:bCs/>
          <w:i/>
          <w:iCs/>
        </w:rPr>
        <w:t>Opportunities</w:t>
      </w:r>
      <w:r w:rsidRPr="005A0DCD">
        <w:rPr>
          <w:rFonts w:asciiTheme="minorHAnsi" w:hAnsiTheme="minorHAnsi" w:cstheme="minorHAnsi"/>
          <w:b/>
          <w:bCs/>
          <w:i/>
          <w:iCs/>
          <w:spacing w:val="-2"/>
        </w:rPr>
        <w:t xml:space="preserve"> </w:t>
      </w:r>
      <w:r w:rsidRPr="005A0DCD">
        <w:rPr>
          <w:rFonts w:asciiTheme="minorHAnsi" w:hAnsiTheme="minorHAnsi" w:cstheme="minorHAnsi"/>
          <w:b/>
          <w:bCs/>
          <w:i/>
          <w:iCs/>
        </w:rPr>
        <w:t>to</w:t>
      </w:r>
      <w:r w:rsidRPr="005A0DCD">
        <w:rPr>
          <w:rFonts w:asciiTheme="minorHAnsi" w:hAnsiTheme="minorHAnsi" w:cstheme="minorHAnsi"/>
          <w:b/>
          <w:bCs/>
          <w:i/>
          <w:iCs/>
          <w:spacing w:val="-3"/>
        </w:rPr>
        <w:t xml:space="preserve"> </w:t>
      </w:r>
      <w:r w:rsidRPr="005A0DCD">
        <w:rPr>
          <w:rFonts w:asciiTheme="minorHAnsi" w:hAnsiTheme="minorHAnsi" w:cstheme="minorHAnsi"/>
          <w:b/>
          <w:bCs/>
          <w:i/>
          <w:iCs/>
        </w:rPr>
        <w:t>Reconnect</w:t>
      </w:r>
      <w:r w:rsidRPr="005A0DCD">
        <w:rPr>
          <w:rFonts w:asciiTheme="minorHAnsi" w:hAnsiTheme="minorHAnsi" w:cstheme="minorHAnsi"/>
          <w:b/>
          <w:bCs/>
          <w:i/>
          <w:iCs/>
          <w:spacing w:val="-4"/>
        </w:rPr>
        <w:t xml:space="preserve"> </w:t>
      </w:r>
      <w:r w:rsidRPr="005A0DCD">
        <w:rPr>
          <w:rFonts w:asciiTheme="minorHAnsi" w:hAnsiTheme="minorHAnsi" w:cstheme="minorHAnsi"/>
          <w:b/>
          <w:bCs/>
          <w:i/>
          <w:iCs/>
        </w:rPr>
        <w:t>with</w:t>
      </w:r>
      <w:r w:rsidRPr="005A0DCD">
        <w:rPr>
          <w:rFonts w:asciiTheme="minorHAnsi" w:hAnsiTheme="minorHAnsi" w:cstheme="minorHAnsi"/>
          <w:b/>
          <w:bCs/>
          <w:i/>
          <w:iCs/>
          <w:spacing w:val="-4"/>
        </w:rPr>
        <w:t xml:space="preserve"> </w:t>
      </w:r>
      <w:r w:rsidRPr="005A0DCD">
        <w:rPr>
          <w:rFonts w:asciiTheme="minorHAnsi" w:hAnsiTheme="minorHAnsi" w:cstheme="minorHAnsi"/>
          <w:b/>
          <w:bCs/>
          <w:i/>
          <w:iCs/>
        </w:rPr>
        <w:t>Siblings</w:t>
      </w:r>
      <w:r w:rsidRPr="005A0DCD">
        <w:rPr>
          <w:rFonts w:asciiTheme="minorHAnsi" w:hAnsiTheme="minorHAnsi" w:cstheme="minorHAnsi"/>
          <w:b/>
          <w:bCs/>
          <w:i/>
          <w:iCs/>
          <w:spacing w:val="-2"/>
        </w:rPr>
        <w:t xml:space="preserve"> </w:t>
      </w:r>
      <w:r w:rsidRPr="005A0DCD">
        <w:rPr>
          <w:rFonts w:asciiTheme="minorHAnsi" w:hAnsiTheme="minorHAnsi" w:cstheme="minorHAnsi"/>
          <w:b/>
          <w:bCs/>
          <w:i/>
          <w:iCs/>
        </w:rPr>
        <w:t>and</w:t>
      </w:r>
      <w:r w:rsidRPr="005A0DCD">
        <w:rPr>
          <w:rFonts w:asciiTheme="minorHAnsi" w:hAnsiTheme="minorHAnsi" w:cstheme="minorHAnsi"/>
          <w:b/>
          <w:bCs/>
          <w:i/>
          <w:iCs/>
          <w:spacing w:val="-2"/>
        </w:rPr>
        <w:t xml:space="preserve"> </w:t>
      </w:r>
      <w:r w:rsidRPr="005A0DCD">
        <w:rPr>
          <w:rFonts w:asciiTheme="minorHAnsi" w:hAnsiTheme="minorHAnsi" w:cstheme="minorHAnsi"/>
          <w:b/>
          <w:bCs/>
          <w:i/>
          <w:iCs/>
        </w:rPr>
        <w:t>Other</w:t>
      </w:r>
      <w:r w:rsidRPr="005A0DCD">
        <w:rPr>
          <w:rFonts w:asciiTheme="minorHAnsi" w:hAnsiTheme="minorHAnsi" w:cstheme="minorHAnsi"/>
          <w:b/>
          <w:bCs/>
          <w:i/>
          <w:iCs/>
          <w:spacing w:val="-4"/>
        </w:rPr>
        <w:t xml:space="preserve"> </w:t>
      </w:r>
      <w:r w:rsidRPr="005A0DCD">
        <w:rPr>
          <w:rFonts w:asciiTheme="minorHAnsi" w:hAnsiTheme="minorHAnsi" w:cstheme="minorHAnsi"/>
          <w:b/>
          <w:bCs/>
          <w:i/>
          <w:iCs/>
        </w:rPr>
        <w:t>Relatives:</w:t>
      </w:r>
      <w:r w:rsidRPr="005A0DCD">
        <w:rPr>
          <w:rFonts w:asciiTheme="minorHAnsi" w:hAnsiTheme="minorHAnsi" w:cstheme="minorHAnsi"/>
        </w:rPr>
        <w:t xml:space="preserve"> </w:t>
      </w:r>
      <w:r w:rsidRPr="004812EF">
        <w:rPr>
          <w:rFonts w:asciiTheme="minorHAnsi" w:hAnsiTheme="minorHAnsi" w:cstheme="minorHAnsi"/>
        </w:rPr>
        <w:t>While CYFD continues to roll out kinship care and Individualized Planning Process (IPP) to ensure greater familial and cultural connections for children/youth in care, Fostering Connections utilizes social media searches and the Circle of Support tool with young people to support (re)connection with relatives. Using the Circle of Support tool, youth/young adults easily identify family and fictive kin they want to know more about or have lost connection with.  With this information, Fostering Connections Specialists assist youth with building connections with those they identify. Fostering Connections regularly supports young people in accessing housing options that allow siblings to remain together or to reunite, including supporting young adults in becoming foster care placements for their younger siblings still in care. Additionally, CYFD accesses Embassies and Consulates to assist in contacting familial connections residing in other countries and to support the (re)development of these relationships.</w:t>
      </w:r>
    </w:p>
    <w:p w14:paraId="2AA25988" w14:textId="77777777" w:rsidR="0082075E" w:rsidRPr="005A0DCD" w:rsidRDefault="0082075E" w:rsidP="0082075E">
      <w:pPr>
        <w:pStyle w:val="ListParagraph"/>
        <w:widowControl w:val="0"/>
        <w:numPr>
          <w:ilvl w:val="0"/>
          <w:numId w:val="9"/>
        </w:numPr>
        <w:autoSpaceDE w:val="0"/>
        <w:autoSpaceDN w:val="0"/>
        <w:spacing w:after="120"/>
        <w:ind w:left="360" w:hanging="450"/>
        <w:contextualSpacing w:val="0"/>
        <w:rPr>
          <w:rFonts w:asciiTheme="minorHAnsi" w:hAnsiTheme="minorHAnsi" w:cstheme="minorHAnsi"/>
        </w:rPr>
      </w:pPr>
      <w:r w:rsidRPr="005A0DCD">
        <w:rPr>
          <w:rFonts w:asciiTheme="minorHAnsi" w:hAnsiTheme="minorHAnsi" w:cstheme="minorHAnsi"/>
          <w:b/>
          <w:bCs/>
          <w:i/>
          <w:iCs/>
        </w:rPr>
        <w:t>Life skill Development Services</w:t>
      </w:r>
      <w:r w:rsidRPr="005A0DCD">
        <w:rPr>
          <w:rFonts w:asciiTheme="minorHAnsi" w:hAnsiTheme="minorHAnsi" w:cstheme="minorHAnsi"/>
          <w:b/>
          <w:bCs/>
        </w:rPr>
        <w:t>:</w:t>
      </w:r>
      <w:r w:rsidRPr="004812EF">
        <w:rPr>
          <w:rFonts w:asciiTheme="minorHAnsi" w:hAnsiTheme="minorHAnsi" w:cstheme="minorHAnsi"/>
        </w:rPr>
        <w:t xml:space="preserve"> In FY23, F</w:t>
      </w:r>
      <w:r>
        <w:rPr>
          <w:rFonts w:asciiTheme="minorHAnsi" w:hAnsiTheme="minorHAnsi" w:cstheme="minorHAnsi"/>
        </w:rPr>
        <w:t xml:space="preserve">ostering </w:t>
      </w:r>
      <w:r w:rsidRPr="004812EF">
        <w:rPr>
          <w:rFonts w:asciiTheme="minorHAnsi" w:hAnsiTheme="minorHAnsi" w:cstheme="minorHAnsi"/>
        </w:rPr>
        <w:t>C</w:t>
      </w:r>
      <w:r>
        <w:rPr>
          <w:rFonts w:asciiTheme="minorHAnsi" w:hAnsiTheme="minorHAnsi" w:cstheme="minorHAnsi"/>
        </w:rPr>
        <w:t>onnections</w:t>
      </w:r>
      <w:r w:rsidRPr="004812EF">
        <w:rPr>
          <w:rFonts w:asciiTheme="minorHAnsi" w:hAnsiTheme="minorHAnsi" w:cstheme="minorHAnsi"/>
        </w:rPr>
        <w:t xml:space="preserve"> continued partnerships with </w:t>
      </w:r>
      <w:r w:rsidRPr="005A0DCD">
        <w:rPr>
          <w:rFonts w:asciiTheme="minorHAnsi" w:hAnsiTheme="minorHAnsi" w:cstheme="minorHAnsi"/>
        </w:rPr>
        <w:t xml:space="preserve">community providers to coordinate holiday parties in several counties across the state with a focus on community building and pro-social peer interactions. Cooking classes, financial literacy, and other life skills courses are hosted by the Heart Gallery in the Metro area. When possible, these courses are also provided through online platforms to increase access.  Fostering Connections supports young people in acquiring technology to participate in these activities through its ongoing partnership with One Simple Wish. A New Day also provides a variety of monthly virtual life skills opportunities for young people. Fostering Connections requires life skills development in all TLYA contracts and holds contracts with providers in Las Cruces and Roswell to provide drop-in center services and life skills for youth/young adults residing in those communities.  The Las Cruces program specializes in providing affirming support for young people who identify as LGBTQ+. </w:t>
      </w:r>
      <w:r>
        <w:rPr>
          <w:rFonts w:asciiTheme="minorHAnsi" w:hAnsiTheme="minorHAnsi" w:cstheme="minorHAnsi"/>
        </w:rPr>
        <w:t>T</w:t>
      </w:r>
      <w:r w:rsidRPr="005A0DCD">
        <w:rPr>
          <w:rFonts w:asciiTheme="minorHAnsi" w:hAnsiTheme="minorHAnsi" w:cstheme="minorHAnsi"/>
        </w:rPr>
        <w:t>here are two drop-in centers in the Albuquerque area and Dreamtree in Taos is looking to expand its services in this area as well.</w:t>
      </w:r>
    </w:p>
    <w:p w14:paraId="31517127" w14:textId="77777777" w:rsidR="0082075E" w:rsidRPr="005A0DCD" w:rsidRDefault="0082075E" w:rsidP="0082075E">
      <w:pPr>
        <w:pStyle w:val="ListParagraph"/>
        <w:widowControl w:val="0"/>
        <w:numPr>
          <w:ilvl w:val="0"/>
          <w:numId w:val="9"/>
        </w:numPr>
        <w:autoSpaceDE w:val="0"/>
        <w:autoSpaceDN w:val="0"/>
        <w:spacing w:after="60"/>
        <w:ind w:left="360"/>
        <w:contextualSpacing w:val="0"/>
        <w:rPr>
          <w:rFonts w:asciiTheme="minorHAnsi" w:hAnsiTheme="minorHAnsi" w:cstheme="minorHAnsi"/>
        </w:rPr>
      </w:pPr>
      <w:r w:rsidRPr="005A0DCD">
        <w:rPr>
          <w:rFonts w:asciiTheme="minorHAnsi" w:hAnsiTheme="minorHAnsi" w:cstheme="minorHAnsi"/>
          <w:b/>
          <w:bCs/>
          <w:i/>
          <w:iCs/>
        </w:rPr>
        <w:t>Expanded</w:t>
      </w:r>
      <w:r w:rsidRPr="005A0DCD">
        <w:rPr>
          <w:rFonts w:asciiTheme="minorHAnsi" w:hAnsiTheme="minorHAnsi" w:cstheme="minorHAnsi"/>
          <w:b/>
          <w:bCs/>
          <w:i/>
          <w:iCs/>
          <w:spacing w:val="-4"/>
        </w:rPr>
        <w:t xml:space="preserve"> </w:t>
      </w:r>
      <w:r w:rsidRPr="005A0DCD">
        <w:rPr>
          <w:rFonts w:asciiTheme="minorHAnsi" w:hAnsiTheme="minorHAnsi" w:cstheme="minorHAnsi"/>
          <w:b/>
          <w:bCs/>
          <w:i/>
          <w:iCs/>
        </w:rPr>
        <w:t>Supports</w:t>
      </w:r>
      <w:r w:rsidRPr="005A0DCD">
        <w:rPr>
          <w:rFonts w:asciiTheme="minorHAnsi" w:hAnsiTheme="minorHAnsi" w:cstheme="minorHAnsi"/>
          <w:b/>
          <w:bCs/>
          <w:i/>
          <w:iCs/>
          <w:spacing w:val="-3"/>
        </w:rPr>
        <w:t xml:space="preserve"> </w:t>
      </w:r>
      <w:r w:rsidRPr="005A0DCD">
        <w:rPr>
          <w:rFonts w:asciiTheme="minorHAnsi" w:hAnsiTheme="minorHAnsi" w:cstheme="minorHAnsi"/>
          <w:b/>
          <w:bCs/>
          <w:i/>
          <w:iCs/>
        </w:rPr>
        <w:t>and</w:t>
      </w:r>
      <w:r w:rsidRPr="005A0DCD">
        <w:rPr>
          <w:rFonts w:asciiTheme="minorHAnsi" w:hAnsiTheme="minorHAnsi" w:cstheme="minorHAnsi"/>
          <w:b/>
          <w:bCs/>
          <w:i/>
          <w:iCs/>
          <w:spacing w:val="-6"/>
        </w:rPr>
        <w:t xml:space="preserve"> </w:t>
      </w:r>
      <w:r w:rsidRPr="005A0DCD">
        <w:rPr>
          <w:rFonts w:asciiTheme="minorHAnsi" w:hAnsiTheme="minorHAnsi" w:cstheme="minorHAnsi"/>
          <w:b/>
          <w:bCs/>
          <w:i/>
          <w:iCs/>
        </w:rPr>
        <w:t>Service</w:t>
      </w:r>
      <w:r w:rsidRPr="005A0DCD">
        <w:rPr>
          <w:rFonts w:asciiTheme="minorHAnsi" w:hAnsiTheme="minorHAnsi" w:cstheme="minorHAnsi"/>
          <w:b/>
          <w:bCs/>
          <w:i/>
          <w:iCs/>
          <w:spacing w:val="-5"/>
        </w:rPr>
        <w:t xml:space="preserve"> </w:t>
      </w:r>
      <w:r w:rsidRPr="005A0DCD">
        <w:rPr>
          <w:rFonts w:asciiTheme="minorHAnsi" w:hAnsiTheme="minorHAnsi" w:cstheme="minorHAnsi"/>
          <w:b/>
          <w:bCs/>
          <w:i/>
          <w:iCs/>
        </w:rPr>
        <w:t>Coordination</w:t>
      </w:r>
      <w:r w:rsidRPr="005A0DCD">
        <w:rPr>
          <w:rFonts w:asciiTheme="minorHAnsi" w:hAnsiTheme="minorHAnsi" w:cstheme="minorHAnsi"/>
          <w:b/>
          <w:bCs/>
          <w:i/>
          <w:iCs/>
          <w:spacing w:val="-6"/>
        </w:rPr>
        <w:t xml:space="preserve"> </w:t>
      </w:r>
      <w:r w:rsidRPr="005A0DCD">
        <w:rPr>
          <w:rFonts w:asciiTheme="minorHAnsi" w:hAnsiTheme="minorHAnsi" w:cstheme="minorHAnsi"/>
          <w:b/>
          <w:bCs/>
          <w:i/>
          <w:iCs/>
        </w:rPr>
        <w:t>for</w:t>
      </w:r>
      <w:r w:rsidRPr="005A0DCD">
        <w:rPr>
          <w:rFonts w:asciiTheme="minorHAnsi" w:hAnsiTheme="minorHAnsi" w:cstheme="minorHAnsi"/>
          <w:b/>
          <w:bCs/>
          <w:i/>
          <w:iCs/>
          <w:spacing w:val="-3"/>
        </w:rPr>
        <w:t xml:space="preserve"> </w:t>
      </w:r>
      <w:r w:rsidRPr="005A0DCD">
        <w:rPr>
          <w:rFonts w:asciiTheme="minorHAnsi" w:hAnsiTheme="minorHAnsi" w:cstheme="minorHAnsi"/>
          <w:b/>
          <w:bCs/>
          <w:i/>
          <w:iCs/>
        </w:rPr>
        <w:t>Youth</w:t>
      </w:r>
      <w:r w:rsidRPr="005A0DCD">
        <w:rPr>
          <w:rFonts w:asciiTheme="minorHAnsi" w:hAnsiTheme="minorHAnsi" w:cstheme="minorHAnsi"/>
          <w:b/>
          <w:bCs/>
          <w:i/>
          <w:iCs/>
          <w:spacing w:val="-4"/>
        </w:rPr>
        <w:t xml:space="preserve"> </w:t>
      </w:r>
      <w:r w:rsidRPr="005A0DCD">
        <w:rPr>
          <w:rFonts w:asciiTheme="minorHAnsi" w:hAnsiTheme="minorHAnsi" w:cstheme="minorHAnsi"/>
          <w:b/>
          <w:bCs/>
          <w:i/>
          <w:iCs/>
        </w:rPr>
        <w:t>with</w:t>
      </w:r>
      <w:r w:rsidRPr="005A0DCD">
        <w:rPr>
          <w:rFonts w:asciiTheme="minorHAnsi" w:hAnsiTheme="minorHAnsi" w:cstheme="minorHAnsi"/>
          <w:b/>
          <w:bCs/>
          <w:i/>
          <w:iCs/>
          <w:spacing w:val="-6"/>
        </w:rPr>
        <w:t xml:space="preserve"> </w:t>
      </w:r>
      <w:r w:rsidRPr="005A0DCD">
        <w:rPr>
          <w:rFonts w:asciiTheme="minorHAnsi" w:hAnsiTheme="minorHAnsi" w:cstheme="minorHAnsi"/>
          <w:b/>
          <w:bCs/>
          <w:i/>
          <w:iCs/>
        </w:rPr>
        <w:t>Cognitive</w:t>
      </w:r>
      <w:r w:rsidRPr="005A0DCD">
        <w:rPr>
          <w:rFonts w:asciiTheme="minorHAnsi" w:hAnsiTheme="minorHAnsi" w:cstheme="minorHAnsi"/>
          <w:b/>
          <w:bCs/>
          <w:i/>
          <w:iCs/>
          <w:spacing w:val="-5"/>
        </w:rPr>
        <w:t xml:space="preserve"> </w:t>
      </w:r>
      <w:r w:rsidRPr="005A0DCD">
        <w:rPr>
          <w:rFonts w:asciiTheme="minorHAnsi" w:hAnsiTheme="minorHAnsi" w:cstheme="minorHAnsi"/>
          <w:b/>
          <w:bCs/>
          <w:i/>
          <w:iCs/>
        </w:rPr>
        <w:t>and</w:t>
      </w:r>
      <w:r w:rsidRPr="005A0DCD">
        <w:rPr>
          <w:rFonts w:asciiTheme="minorHAnsi" w:hAnsiTheme="minorHAnsi" w:cstheme="minorHAnsi"/>
          <w:b/>
          <w:bCs/>
          <w:i/>
          <w:iCs/>
          <w:spacing w:val="-4"/>
        </w:rPr>
        <w:t xml:space="preserve"> </w:t>
      </w:r>
      <w:r w:rsidRPr="005A0DCD">
        <w:rPr>
          <w:rFonts w:asciiTheme="minorHAnsi" w:hAnsiTheme="minorHAnsi" w:cstheme="minorHAnsi"/>
          <w:b/>
          <w:bCs/>
          <w:i/>
          <w:iCs/>
        </w:rPr>
        <w:t xml:space="preserve">Physical </w:t>
      </w:r>
      <w:r w:rsidRPr="005A0DCD">
        <w:rPr>
          <w:rFonts w:asciiTheme="minorHAnsi" w:hAnsiTheme="minorHAnsi" w:cstheme="minorHAnsi"/>
          <w:b/>
          <w:bCs/>
          <w:i/>
          <w:iCs/>
          <w:spacing w:val="-2"/>
        </w:rPr>
        <w:t>Disabilities:</w:t>
      </w:r>
      <w:r w:rsidRPr="005A0DCD">
        <w:rPr>
          <w:rFonts w:asciiTheme="minorHAnsi" w:hAnsiTheme="minorHAnsi" w:cstheme="minorHAnsi"/>
          <w:i/>
          <w:iCs/>
          <w:spacing w:val="-2"/>
        </w:rPr>
        <w:t xml:space="preserve"> </w:t>
      </w:r>
      <w:r w:rsidRPr="005A0DCD">
        <w:rPr>
          <w:rFonts w:asciiTheme="minorHAnsi" w:hAnsiTheme="minorHAnsi" w:cstheme="minorHAnsi"/>
        </w:rPr>
        <w:t xml:space="preserve">CYFD </w:t>
      </w:r>
      <w:r w:rsidRPr="005A0DCD">
        <w:rPr>
          <w:rFonts w:asciiTheme="minorHAnsi" w:hAnsiTheme="minorHAnsi" w:cstheme="minorHAnsi"/>
          <w:spacing w:val="-2"/>
        </w:rPr>
        <w:t xml:space="preserve">renewed its partnership and updated its </w:t>
      </w:r>
      <w:r>
        <w:rPr>
          <w:rFonts w:asciiTheme="minorHAnsi" w:hAnsiTheme="minorHAnsi" w:cstheme="minorHAnsi"/>
          <w:spacing w:val="-2"/>
        </w:rPr>
        <w:t>Memorandum of Understanding (</w:t>
      </w:r>
      <w:r w:rsidRPr="005A0DCD">
        <w:rPr>
          <w:rFonts w:asciiTheme="minorHAnsi" w:hAnsiTheme="minorHAnsi" w:cstheme="minorHAnsi"/>
          <w:spacing w:val="-2"/>
        </w:rPr>
        <w:t>MOU</w:t>
      </w:r>
      <w:r>
        <w:rPr>
          <w:rFonts w:asciiTheme="minorHAnsi" w:hAnsiTheme="minorHAnsi" w:cstheme="minorHAnsi"/>
          <w:spacing w:val="-2"/>
        </w:rPr>
        <w:t>)</w:t>
      </w:r>
      <w:r w:rsidRPr="005A0DCD">
        <w:rPr>
          <w:rFonts w:asciiTheme="minorHAnsi" w:hAnsiTheme="minorHAnsi" w:cstheme="minorHAnsi"/>
          <w:spacing w:val="-2"/>
        </w:rPr>
        <w:t xml:space="preserve"> with Aging and Long-Term Services Division, the Department of Health’s D</w:t>
      </w:r>
      <w:r>
        <w:rPr>
          <w:rFonts w:asciiTheme="minorHAnsi" w:hAnsiTheme="minorHAnsi" w:cstheme="minorHAnsi"/>
          <w:spacing w:val="-2"/>
        </w:rPr>
        <w:t xml:space="preserve">evelopmental </w:t>
      </w:r>
      <w:r w:rsidRPr="005A0DCD">
        <w:rPr>
          <w:rFonts w:asciiTheme="minorHAnsi" w:hAnsiTheme="minorHAnsi" w:cstheme="minorHAnsi"/>
          <w:spacing w:val="-2"/>
        </w:rPr>
        <w:t>D</w:t>
      </w:r>
      <w:r>
        <w:rPr>
          <w:rFonts w:asciiTheme="minorHAnsi" w:hAnsiTheme="minorHAnsi" w:cstheme="minorHAnsi"/>
          <w:spacing w:val="-2"/>
        </w:rPr>
        <w:t>isabilities (DD)</w:t>
      </w:r>
      <w:r w:rsidRPr="005A0DCD">
        <w:rPr>
          <w:rFonts w:asciiTheme="minorHAnsi" w:hAnsiTheme="minorHAnsi" w:cstheme="minorHAnsi"/>
          <w:spacing w:val="-2"/>
        </w:rPr>
        <w:t xml:space="preserve"> Waiver program, the Office of Adult Guardianship, community-based housing providers including Intermediary Care Facilities and Community-Homes, and the Disabilities Right of New Mexico.  This partnership and MOU ensure CYFD honors the agency of young people with disabilities by recommending and pursuing least-restrictive co-decision-making services necessary to ensure the safety and wellbeing of our young people with disabilities.</w:t>
      </w:r>
    </w:p>
    <w:p w14:paraId="1C6EA83B" w14:textId="77777777" w:rsidR="0082075E" w:rsidRDefault="0082075E" w:rsidP="0082075E">
      <w:pPr>
        <w:widowControl w:val="0"/>
        <w:autoSpaceDE w:val="0"/>
        <w:autoSpaceDN w:val="0"/>
        <w:spacing w:before="0" w:after="0" w:line="240" w:lineRule="auto"/>
        <w:ind w:left="360"/>
        <w:rPr>
          <w:rFonts w:cstheme="minorHAnsi"/>
          <w:spacing w:val="-2"/>
          <w:sz w:val="24"/>
          <w:szCs w:val="24"/>
        </w:rPr>
      </w:pPr>
      <w:r w:rsidRPr="004812EF">
        <w:rPr>
          <w:rFonts w:cstheme="minorHAnsi"/>
          <w:spacing w:val="-2"/>
          <w:sz w:val="24"/>
          <w:szCs w:val="24"/>
        </w:rPr>
        <w:t xml:space="preserve">CYFD currently holds a contract with New Mexico Legal Aid to ensure youth have access to needed </w:t>
      </w:r>
      <w:r>
        <w:rPr>
          <w:rFonts w:cstheme="minorHAnsi"/>
          <w:spacing w:val="-2"/>
          <w:sz w:val="24"/>
          <w:szCs w:val="24"/>
        </w:rPr>
        <w:t>Social Security Disability Insurance (</w:t>
      </w:r>
      <w:r w:rsidRPr="004812EF">
        <w:rPr>
          <w:rFonts w:cstheme="minorHAnsi"/>
          <w:spacing w:val="-2"/>
          <w:sz w:val="24"/>
          <w:szCs w:val="24"/>
        </w:rPr>
        <w:t>SSDI</w:t>
      </w:r>
      <w:r>
        <w:rPr>
          <w:rFonts w:cstheme="minorHAnsi"/>
          <w:spacing w:val="-2"/>
          <w:sz w:val="24"/>
          <w:szCs w:val="24"/>
        </w:rPr>
        <w:t>)</w:t>
      </w:r>
      <w:r w:rsidRPr="004812EF">
        <w:rPr>
          <w:rFonts w:cstheme="minorHAnsi"/>
          <w:spacing w:val="-2"/>
          <w:sz w:val="24"/>
          <w:szCs w:val="24"/>
        </w:rPr>
        <w:t xml:space="preserve"> benefits. This program helps young people complete the SSDI application and appeal denials when necessary. Fostering Connections Specialists and the Disability Specialist actively supports youth and young people through the application processes for </w:t>
      </w:r>
      <w:r>
        <w:rPr>
          <w:rFonts w:cstheme="minorHAnsi"/>
          <w:spacing w:val="-2"/>
          <w:sz w:val="24"/>
          <w:szCs w:val="24"/>
        </w:rPr>
        <w:t xml:space="preserve">Supplemental Security </w:t>
      </w:r>
      <w:r w:rsidRPr="004812EF">
        <w:rPr>
          <w:rFonts w:cstheme="minorHAnsi"/>
          <w:spacing w:val="-2"/>
          <w:sz w:val="24"/>
          <w:szCs w:val="24"/>
        </w:rPr>
        <w:t>I</w:t>
      </w:r>
      <w:r>
        <w:rPr>
          <w:rFonts w:cstheme="minorHAnsi"/>
          <w:spacing w:val="-2"/>
          <w:sz w:val="24"/>
          <w:szCs w:val="24"/>
        </w:rPr>
        <w:t>ncome (SSI)</w:t>
      </w:r>
      <w:r w:rsidRPr="004812EF">
        <w:rPr>
          <w:rFonts w:cstheme="minorHAnsi"/>
          <w:spacing w:val="-2"/>
          <w:sz w:val="24"/>
          <w:szCs w:val="24"/>
        </w:rPr>
        <w:t xml:space="preserve"> and the Developmental Disabilities (DD) Waiver. The F</w:t>
      </w:r>
      <w:r>
        <w:rPr>
          <w:rFonts w:cstheme="minorHAnsi"/>
          <w:spacing w:val="-2"/>
          <w:sz w:val="24"/>
          <w:szCs w:val="24"/>
        </w:rPr>
        <w:t xml:space="preserve">ostering </w:t>
      </w:r>
      <w:r w:rsidRPr="004812EF">
        <w:rPr>
          <w:rFonts w:cstheme="minorHAnsi"/>
          <w:spacing w:val="-2"/>
          <w:sz w:val="24"/>
          <w:szCs w:val="24"/>
        </w:rPr>
        <w:t>C</w:t>
      </w:r>
      <w:r>
        <w:rPr>
          <w:rFonts w:cstheme="minorHAnsi"/>
          <w:spacing w:val="-2"/>
          <w:sz w:val="24"/>
          <w:szCs w:val="24"/>
        </w:rPr>
        <w:t>onnections</w:t>
      </w:r>
      <w:r w:rsidRPr="004812EF">
        <w:rPr>
          <w:rFonts w:cstheme="minorHAnsi"/>
          <w:spacing w:val="-2"/>
          <w:sz w:val="24"/>
          <w:szCs w:val="24"/>
        </w:rPr>
        <w:t xml:space="preserve"> Disability Specialist collaborates closely with department attorneys, including the Office of Children’s Rights, for guidance to file documentation, partners with external agencies to collect medical records, and facilitates case staffing’s to ensure timely completion of tasks and critical deadlines. They also hold monthly meetings with the Department of Health (DOH) to discuss and address barriers to accessing the DD Waiver and services provided under this program. Other supportive services are offered in the areas of adult guardianship, representative payee services and other co-decision-making support services, and placement services for young people that require higher levels of support.</w:t>
      </w:r>
    </w:p>
    <w:p w14:paraId="5C38A8B6" w14:textId="77777777" w:rsidR="0082075E" w:rsidRDefault="0082075E" w:rsidP="0082075E">
      <w:pPr>
        <w:widowControl w:val="0"/>
        <w:autoSpaceDE w:val="0"/>
        <w:autoSpaceDN w:val="0"/>
        <w:spacing w:before="0" w:after="0" w:line="240" w:lineRule="auto"/>
        <w:ind w:left="360"/>
        <w:rPr>
          <w:rFonts w:cstheme="minorHAnsi"/>
          <w:spacing w:val="-2"/>
          <w:sz w:val="24"/>
          <w:szCs w:val="24"/>
        </w:rPr>
      </w:pPr>
    </w:p>
    <w:p w14:paraId="04AD40B0" w14:textId="77777777" w:rsidR="0082075E" w:rsidRPr="004812EF" w:rsidRDefault="0082075E" w:rsidP="0082075E">
      <w:pPr>
        <w:widowControl w:val="0"/>
        <w:autoSpaceDE w:val="0"/>
        <w:autoSpaceDN w:val="0"/>
        <w:spacing w:before="0" w:after="0" w:line="240" w:lineRule="auto"/>
        <w:ind w:left="360"/>
        <w:rPr>
          <w:rFonts w:cstheme="minorHAnsi"/>
          <w:sz w:val="24"/>
          <w:szCs w:val="24"/>
        </w:rPr>
      </w:pPr>
    </w:p>
    <w:p w14:paraId="05974901" w14:textId="77777777" w:rsidR="0082075E" w:rsidRPr="005F010D" w:rsidRDefault="0082075E" w:rsidP="0082075E">
      <w:pPr>
        <w:pStyle w:val="Title"/>
        <w:spacing w:after="120" w:line="240" w:lineRule="auto"/>
        <w:rPr>
          <w:rFonts w:asciiTheme="minorHAnsi" w:hAnsiTheme="minorHAnsi" w:cstheme="minorHAnsi"/>
          <w:b/>
          <w:bCs/>
          <w:i/>
          <w:iCs/>
          <w:sz w:val="32"/>
          <w:szCs w:val="32"/>
        </w:rPr>
      </w:pPr>
      <w:bookmarkStart w:id="82" w:name="_Toc107500090"/>
      <w:r w:rsidRPr="005F010D">
        <w:rPr>
          <w:rFonts w:asciiTheme="minorHAnsi" w:hAnsiTheme="minorHAnsi" w:cstheme="minorHAnsi"/>
          <w:b/>
          <w:bCs/>
          <w:i/>
          <w:iCs/>
          <w:sz w:val="32"/>
          <w:szCs w:val="32"/>
        </w:rPr>
        <w:t>Youth Engagement in the Development of the Plan</w:t>
      </w:r>
      <w:bookmarkEnd w:id="79"/>
      <w:bookmarkEnd w:id="82"/>
    </w:p>
    <w:p w14:paraId="17D84D29" w14:textId="77777777" w:rsidR="0082075E" w:rsidRPr="00711902" w:rsidRDefault="0082075E" w:rsidP="00732941">
      <w:pPr>
        <w:widowControl w:val="0"/>
        <w:autoSpaceDE w:val="0"/>
        <w:autoSpaceDN w:val="0"/>
        <w:spacing w:before="0" w:after="120" w:line="240" w:lineRule="auto"/>
        <w:rPr>
          <w:rFonts w:cstheme="minorHAnsi"/>
          <w:sz w:val="24"/>
          <w:szCs w:val="24"/>
        </w:rPr>
      </w:pPr>
      <w:bookmarkStart w:id="83" w:name="_Toc423596800"/>
      <w:r w:rsidRPr="00711902">
        <w:rPr>
          <w:rFonts w:cstheme="minorHAnsi"/>
          <w:sz w:val="24"/>
          <w:szCs w:val="24"/>
        </w:rPr>
        <w:t>Youth and young adults are encouraged to participate in leadership activities such as legislative advocacy, policy/procedure development, staff interview and selection, and program evaluation in multiple ways within the agency. Youth and young adults are voting members of the Extended Foster Care (EFC) Advisory Board to support and guide ongoing implementation and improvement of the program. Youth and young adults continue to be a part of the hiring panel for all Fostering Connections staff. Youth and young adults are also compensated for their participation in all of these efforts, including workgroups, panel discussions, participation on interview panels, and focus groups where they provide input and feedback around lived experiences and ideas for system improvements and growth.</w:t>
      </w:r>
    </w:p>
    <w:p w14:paraId="6014CE4C" w14:textId="77777777" w:rsidR="0082075E" w:rsidRPr="00EE05E1" w:rsidRDefault="0082075E" w:rsidP="00732941">
      <w:pPr>
        <w:widowControl w:val="0"/>
        <w:autoSpaceDE w:val="0"/>
        <w:autoSpaceDN w:val="0"/>
        <w:spacing w:before="0" w:after="120" w:line="240" w:lineRule="auto"/>
        <w:rPr>
          <w:rFonts w:cstheme="minorHAnsi"/>
          <w:sz w:val="24"/>
          <w:szCs w:val="24"/>
        </w:rPr>
      </w:pPr>
      <w:r w:rsidRPr="00711902">
        <w:rPr>
          <w:rFonts w:cstheme="minorHAnsi"/>
          <w:sz w:val="24"/>
          <w:szCs w:val="24"/>
        </w:rPr>
        <w:t xml:space="preserve">During FY23, FC received input from </w:t>
      </w:r>
      <w:r>
        <w:rPr>
          <w:rFonts w:cstheme="minorHAnsi"/>
          <w:sz w:val="24"/>
          <w:szCs w:val="24"/>
        </w:rPr>
        <w:t>y</w:t>
      </w:r>
      <w:r w:rsidRPr="00711902">
        <w:rPr>
          <w:rFonts w:cstheme="minorHAnsi"/>
          <w:sz w:val="24"/>
          <w:szCs w:val="24"/>
        </w:rPr>
        <w:t xml:space="preserve">outh and young adults regarding the impact COVID had on the Leaders Uniting Voices, Youth Advocates of New Mexico (LUVYANM) advocacy board. </w:t>
      </w:r>
      <w:r>
        <w:rPr>
          <w:rFonts w:cstheme="minorHAnsi"/>
          <w:sz w:val="24"/>
          <w:szCs w:val="24"/>
        </w:rPr>
        <w:t>Y</w:t>
      </w:r>
      <w:r w:rsidRPr="00711902">
        <w:rPr>
          <w:rFonts w:cstheme="minorHAnsi"/>
          <w:sz w:val="24"/>
          <w:szCs w:val="24"/>
        </w:rPr>
        <w:t xml:space="preserve">outh and young adults </w:t>
      </w:r>
      <w:r>
        <w:rPr>
          <w:rFonts w:cstheme="minorHAnsi"/>
          <w:sz w:val="24"/>
          <w:szCs w:val="24"/>
        </w:rPr>
        <w:t>people</w:t>
      </w:r>
      <w:r w:rsidRPr="00711902">
        <w:rPr>
          <w:rFonts w:cstheme="minorHAnsi"/>
          <w:sz w:val="24"/>
          <w:szCs w:val="24"/>
        </w:rPr>
        <w:t xml:space="preserve"> expressed a strong interest in rebuilding LUVYANM and reigniting network building, relationship development, and normalcy activities. To that end, Fostering Connections contracted and partnered with the California Youth Connection (CYC) to complete an assessment and partner with young people to outline a plan to rebuild LUVYANM in the current environment. CYC provided training led by former foster youth to build leadership skills and support </w:t>
      </w:r>
      <w:r>
        <w:rPr>
          <w:rFonts w:cstheme="minorHAnsi"/>
          <w:sz w:val="24"/>
          <w:szCs w:val="24"/>
        </w:rPr>
        <w:t>y</w:t>
      </w:r>
      <w:r w:rsidRPr="00711902">
        <w:rPr>
          <w:rFonts w:cstheme="minorHAnsi"/>
          <w:sz w:val="24"/>
          <w:szCs w:val="24"/>
        </w:rPr>
        <w:t xml:space="preserve">outh and young adults in identifying an organizational framework </w:t>
      </w:r>
      <w:r w:rsidRPr="00EE05E1">
        <w:rPr>
          <w:rFonts w:cstheme="minorHAnsi"/>
          <w:sz w:val="24"/>
          <w:szCs w:val="24"/>
        </w:rPr>
        <w:t>for the rebuild of LUVYANM. The final report included concrete recommendations, inclusive of youth voice, to support youth and young adults with the rebuilding of their advocacy board.</w:t>
      </w:r>
    </w:p>
    <w:p w14:paraId="193B207D" w14:textId="77777777" w:rsidR="0082075E" w:rsidRPr="00EE05E1" w:rsidRDefault="0082075E" w:rsidP="00732941">
      <w:pPr>
        <w:pStyle w:val="BodyText"/>
        <w:spacing w:after="120"/>
        <w:rPr>
          <w:rFonts w:asciiTheme="minorHAnsi" w:hAnsiTheme="minorHAnsi" w:cstheme="minorHAnsi"/>
        </w:rPr>
      </w:pPr>
      <w:r w:rsidRPr="00EE05E1">
        <w:rPr>
          <w:rFonts w:asciiTheme="minorHAnsi" w:hAnsiTheme="minorHAnsi" w:cstheme="minorHAnsi"/>
        </w:rPr>
        <w:t>Fostering Connections</w:t>
      </w:r>
      <w:r w:rsidRPr="00EE05E1">
        <w:rPr>
          <w:rFonts w:asciiTheme="minorHAnsi" w:hAnsiTheme="minorHAnsi" w:cstheme="minorHAnsi"/>
          <w:spacing w:val="-2"/>
        </w:rPr>
        <w:t xml:space="preserve"> also </w:t>
      </w:r>
      <w:r w:rsidRPr="00EE05E1">
        <w:rPr>
          <w:rFonts w:asciiTheme="minorHAnsi" w:hAnsiTheme="minorHAnsi" w:cstheme="minorHAnsi"/>
        </w:rPr>
        <w:t>utilizes</w:t>
      </w:r>
      <w:r w:rsidRPr="00EE05E1">
        <w:rPr>
          <w:rFonts w:asciiTheme="minorHAnsi" w:hAnsiTheme="minorHAnsi" w:cstheme="minorHAnsi"/>
          <w:spacing w:val="-2"/>
        </w:rPr>
        <w:t xml:space="preserve"> </w:t>
      </w:r>
      <w:r w:rsidRPr="00EE05E1">
        <w:rPr>
          <w:rFonts w:asciiTheme="minorHAnsi" w:hAnsiTheme="minorHAnsi" w:cstheme="minorHAnsi"/>
        </w:rPr>
        <w:t>many</w:t>
      </w:r>
      <w:r w:rsidRPr="00EE05E1">
        <w:rPr>
          <w:rFonts w:asciiTheme="minorHAnsi" w:hAnsiTheme="minorHAnsi" w:cstheme="minorHAnsi"/>
          <w:spacing w:val="-4"/>
        </w:rPr>
        <w:t xml:space="preserve"> </w:t>
      </w:r>
      <w:r w:rsidRPr="00EE05E1">
        <w:rPr>
          <w:rFonts w:asciiTheme="minorHAnsi" w:hAnsiTheme="minorHAnsi" w:cstheme="minorHAnsi"/>
        </w:rPr>
        <w:t>opportunities</w:t>
      </w:r>
      <w:r w:rsidRPr="00EE05E1">
        <w:rPr>
          <w:rFonts w:asciiTheme="minorHAnsi" w:hAnsiTheme="minorHAnsi" w:cstheme="minorHAnsi"/>
          <w:spacing w:val="-2"/>
        </w:rPr>
        <w:t xml:space="preserve"> </w:t>
      </w:r>
      <w:r w:rsidRPr="00EE05E1">
        <w:rPr>
          <w:rFonts w:asciiTheme="minorHAnsi" w:hAnsiTheme="minorHAnsi" w:cstheme="minorHAnsi"/>
        </w:rPr>
        <w:t>to</w:t>
      </w:r>
      <w:r w:rsidRPr="00EE05E1">
        <w:rPr>
          <w:rFonts w:asciiTheme="minorHAnsi" w:hAnsiTheme="minorHAnsi" w:cstheme="minorHAnsi"/>
          <w:spacing w:val="-3"/>
        </w:rPr>
        <w:t xml:space="preserve"> </w:t>
      </w:r>
      <w:r w:rsidRPr="00EE05E1">
        <w:rPr>
          <w:rFonts w:asciiTheme="minorHAnsi" w:hAnsiTheme="minorHAnsi" w:cstheme="minorHAnsi"/>
        </w:rPr>
        <w:t>seek</w:t>
      </w:r>
      <w:r w:rsidRPr="00EE05E1">
        <w:rPr>
          <w:rFonts w:asciiTheme="minorHAnsi" w:hAnsiTheme="minorHAnsi" w:cstheme="minorHAnsi"/>
          <w:spacing w:val="-3"/>
        </w:rPr>
        <w:t xml:space="preserve"> </w:t>
      </w:r>
      <w:r w:rsidRPr="00EE05E1">
        <w:rPr>
          <w:rFonts w:asciiTheme="minorHAnsi" w:hAnsiTheme="minorHAnsi" w:cstheme="minorHAnsi"/>
        </w:rPr>
        <w:t>and</w:t>
      </w:r>
      <w:r w:rsidRPr="00EE05E1">
        <w:rPr>
          <w:rFonts w:asciiTheme="minorHAnsi" w:hAnsiTheme="minorHAnsi" w:cstheme="minorHAnsi"/>
          <w:spacing w:val="-2"/>
        </w:rPr>
        <w:t xml:space="preserve"> </w:t>
      </w:r>
      <w:r w:rsidRPr="00EE05E1">
        <w:rPr>
          <w:rFonts w:asciiTheme="minorHAnsi" w:hAnsiTheme="minorHAnsi" w:cstheme="minorHAnsi"/>
        </w:rPr>
        <w:t>obtain</w:t>
      </w:r>
      <w:r w:rsidRPr="00EE05E1">
        <w:rPr>
          <w:rFonts w:asciiTheme="minorHAnsi" w:hAnsiTheme="minorHAnsi" w:cstheme="minorHAnsi"/>
          <w:spacing w:val="-6"/>
        </w:rPr>
        <w:t xml:space="preserve"> </w:t>
      </w:r>
      <w:r w:rsidRPr="00EE05E1">
        <w:rPr>
          <w:rFonts w:asciiTheme="minorHAnsi" w:hAnsiTheme="minorHAnsi" w:cstheme="minorHAnsi"/>
        </w:rPr>
        <w:t>input</w:t>
      </w:r>
      <w:r w:rsidRPr="00EE05E1">
        <w:rPr>
          <w:rFonts w:asciiTheme="minorHAnsi" w:hAnsiTheme="minorHAnsi" w:cstheme="minorHAnsi"/>
          <w:spacing w:val="-2"/>
        </w:rPr>
        <w:t xml:space="preserve"> </w:t>
      </w:r>
      <w:r w:rsidRPr="00EE05E1">
        <w:rPr>
          <w:rFonts w:asciiTheme="minorHAnsi" w:hAnsiTheme="minorHAnsi" w:cstheme="minorHAnsi"/>
        </w:rPr>
        <w:t>and</w:t>
      </w:r>
      <w:r w:rsidRPr="00EE05E1">
        <w:rPr>
          <w:rFonts w:asciiTheme="minorHAnsi" w:hAnsiTheme="minorHAnsi" w:cstheme="minorHAnsi"/>
          <w:spacing w:val="-3"/>
        </w:rPr>
        <w:t xml:space="preserve"> </w:t>
      </w:r>
      <w:r w:rsidRPr="00EE05E1">
        <w:rPr>
          <w:rFonts w:asciiTheme="minorHAnsi" w:hAnsiTheme="minorHAnsi" w:cstheme="minorHAnsi"/>
        </w:rPr>
        <w:t>feedback</w:t>
      </w:r>
      <w:r w:rsidRPr="00EE05E1">
        <w:rPr>
          <w:rFonts w:asciiTheme="minorHAnsi" w:hAnsiTheme="minorHAnsi" w:cstheme="minorHAnsi"/>
          <w:spacing w:val="-3"/>
        </w:rPr>
        <w:t xml:space="preserve"> </w:t>
      </w:r>
      <w:r w:rsidRPr="00EE05E1">
        <w:rPr>
          <w:rFonts w:asciiTheme="minorHAnsi" w:hAnsiTheme="minorHAnsi" w:cstheme="minorHAnsi"/>
        </w:rPr>
        <w:t>from our youth. Due to ongoing challenges with large in-person gatherings, Fostering Connections utilized the following venues in in FY23:</w:t>
      </w:r>
    </w:p>
    <w:p w14:paraId="0C5A1DF3" w14:textId="77777777" w:rsidR="0082075E" w:rsidRPr="00EE05E1" w:rsidRDefault="0082075E" w:rsidP="00732941">
      <w:pPr>
        <w:widowControl w:val="0"/>
        <w:autoSpaceDE w:val="0"/>
        <w:autoSpaceDN w:val="0"/>
        <w:spacing w:before="0" w:after="120" w:line="240" w:lineRule="auto"/>
        <w:rPr>
          <w:rFonts w:cstheme="minorHAnsi"/>
          <w:sz w:val="24"/>
          <w:szCs w:val="24"/>
        </w:rPr>
      </w:pPr>
      <w:r w:rsidRPr="00EE05E1">
        <w:rPr>
          <w:rFonts w:cstheme="minorHAnsi"/>
          <w:b/>
          <w:bCs/>
          <w:i/>
          <w:iCs/>
          <w:sz w:val="24"/>
          <w:szCs w:val="24"/>
        </w:rPr>
        <w:t>The FY23 ILY Conference Town Hall:</w:t>
      </w:r>
      <w:r w:rsidRPr="00EE05E1">
        <w:rPr>
          <w:rFonts w:cstheme="minorHAnsi"/>
          <w:sz w:val="24"/>
          <w:szCs w:val="24"/>
        </w:rPr>
        <w:t xml:space="preserve">  A conference planning organization was utilized to host the virtual conference.  One session included the annual town hall where CYC and youth and young adults presented their findings and recommendations for the LUVYANM rebuild.  Participants were provided the opportunity to respond to the plan and overall supported the proposal for regionally based chapters that would allow for more direct community engagement and advocacy. </w:t>
      </w:r>
    </w:p>
    <w:p w14:paraId="783BB224" w14:textId="77777777" w:rsidR="0082075E" w:rsidRPr="00EE05E1" w:rsidRDefault="0082075E" w:rsidP="00732941">
      <w:pPr>
        <w:widowControl w:val="0"/>
        <w:autoSpaceDE w:val="0"/>
        <w:autoSpaceDN w:val="0"/>
        <w:spacing w:before="0" w:after="120" w:line="240" w:lineRule="auto"/>
        <w:rPr>
          <w:rFonts w:cstheme="minorHAnsi"/>
          <w:sz w:val="24"/>
          <w:szCs w:val="24"/>
        </w:rPr>
      </w:pPr>
      <w:r w:rsidRPr="00EE05E1">
        <w:rPr>
          <w:rFonts w:cstheme="minorHAnsi"/>
          <w:b/>
          <w:bCs/>
          <w:i/>
          <w:iCs/>
          <w:sz w:val="24"/>
          <w:szCs w:val="24"/>
        </w:rPr>
        <w:t>Individual Feedback from LUVYANM Members and Youth Leaders:</w:t>
      </w:r>
      <w:r w:rsidRPr="00EE05E1">
        <w:rPr>
          <w:rFonts w:cstheme="minorHAnsi"/>
          <w:sz w:val="24"/>
          <w:szCs w:val="24"/>
        </w:rPr>
        <w:t xml:space="preserve"> The two full-time Youth-Advocate liaisons continue to support youth and young adults in providing access to opportunities to participate in various workgroups that guide program evaluations and implementation, to serve as members of the hiring committee for new FC staff, and to serve on committees (including the EFC Advisory Committee) to provide recommendations for improvement and expansion of services provided by Fostering Connections. Additionally, youth input led directly to the continuation of the “Covid phone program” through the use of state general funds to provide low barrier access to phones and data cards to youth and young adults.</w:t>
      </w:r>
    </w:p>
    <w:p w14:paraId="252DF821" w14:textId="77777777" w:rsidR="0082075E" w:rsidRPr="00EE05E1" w:rsidRDefault="0082075E" w:rsidP="00732941">
      <w:pPr>
        <w:widowControl w:val="0"/>
        <w:autoSpaceDE w:val="0"/>
        <w:autoSpaceDN w:val="0"/>
        <w:spacing w:before="0" w:after="120" w:line="240" w:lineRule="auto"/>
        <w:rPr>
          <w:rFonts w:cstheme="minorHAnsi"/>
          <w:sz w:val="24"/>
          <w:szCs w:val="24"/>
        </w:rPr>
      </w:pPr>
      <w:r w:rsidRPr="00EE05E1">
        <w:rPr>
          <w:rFonts w:cstheme="minorHAnsi"/>
          <w:b/>
          <w:bCs/>
          <w:i/>
          <w:iCs/>
          <w:sz w:val="24"/>
          <w:szCs w:val="24"/>
        </w:rPr>
        <w:t>Satisfaction Surveys:</w:t>
      </w:r>
      <w:r w:rsidRPr="00EE05E1">
        <w:rPr>
          <w:rFonts w:cstheme="minorHAnsi"/>
          <w:sz w:val="24"/>
          <w:szCs w:val="24"/>
        </w:rPr>
        <w:t xml:space="preserve"> TLYA providers and other contracted service providers are required to seek youth input and feedback as a deliverable within their contracts.  The purpose of this feedback is to support these programs in their continuous quality improvement processes.  youth and young adult input has resulted in refinements to many programmatic procedures, including increased support from staff, access to additional resources, and specific life skill development courses. </w:t>
      </w:r>
    </w:p>
    <w:p w14:paraId="6F94D6F0" w14:textId="77777777" w:rsidR="0082075E" w:rsidRDefault="0082075E" w:rsidP="0082075E">
      <w:pPr>
        <w:pStyle w:val="ListParagraph"/>
        <w:widowControl w:val="0"/>
        <w:autoSpaceDE w:val="0"/>
        <w:autoSpaceDN w:val="0"/>
        <w:ind w:left="0"/>
        <w:contextualSpacing w:val="0"/>
        <w:rPr>
          <w:rFonts w:asciiTheme="minorHAnsi" w:hAnsiTheme="minorHAnsi" w:cstheme="minorHAnsi"/>
          <w:color w:val="202020"/>
        </w:rPr>
      </w:pPr>
      <w:r w:rsidRPr="00711902">
        <w:rPr>
          <w:rFonts w:asciiTheme="minorHAnsi" w:hAnsiTheme="minorHAnsi" w:cstheme="minorHAnsi"/>
        </w:rPr>
        <w:t xml:space="preserve">As previously reported, in FY22 our temporary Youth Advocate positions were replaced by two full-time Youth Advocate Liaison positions (positions dedicated to young professionals with lived experiences in foster care). These staff positions continue to deepen the opportunity to utilize youth perspectives to support the ongoing implementation of the FC Practice Model. In addition to serving as the primary staff liaisons to LUVYANM, the Youth Advocate Liaisons ensure youth involvement and engagement by participating in case staffing’s to provide coaching on authentic youth-adult partnerships, conduct ongoing outreach to youth to complete NYTD surveys, conduct training for staff and young people about Fostering Connections services and supports, including extended foster care, and seek individual youth feedback around various programmatic elements, including additional support and services needed by our young parents. The Youth Advocate Liaisons have been successful in engaging young people to participate on panel discussions around ending homelessness by implementing preventative strategies, building affordable housing units, and providing increased access to voucher programs and social support systems. </w:t>
      </w:r>
      <w:r w:rsidRPr="00711902">
        <w:rPr>
          <w:rFonts w:asciiTheme="minorHAnsi" w:hAnsiTheme="minorHAnsi" w:cstheme="minorHAnsi"/>
          <w:color w:val="202020"/>
        </w:rPr>
        <w:t>The Youth Advocate Liaisons frequently collaborate with community partners to increase access and opportunities for youth and young adults to participate in community-based events and presentations, such as the annual Heart Gallery Gala and facilitating Authentic Youth Engagement with CYFD’s Behavioral Health Services Division.</w:t>
      </w:r>
    </w:p>
    <w:p w14:paraId="3C06A3EF" w14:textId="77777777" w:rsidR="0082075E" w:rsidRDefault="0082075E" w:rsidP="0082075E">
      <w:pPr>
        <w:pStyle w:val="ListParagraph"/>
        <w:widowControl w:val="0"/>
        <w:autoSpaceDE w:val="0"/>
        <w:autoSpaceDN w:val="0"/>
        <w:ind w:left="0"/>
        <w:contextualSpacing w:val="0"/>
        <w:rPr>
          <w:rFonts w:asciiTheme="minorHAnsi" w:hAnsiTheme="minorHAnsi" w:cstheme="minorHAnsi"/>
          <w:color w:val="202020"/>
        </w:rPr>
      </w:pPr>
    </w:p>
    <w:p w14:paraId="65CBCD48" w14:textId="77777777" w:rsidR="0082075E" w:rsidRPr="00711902" w:rsidRDefault="0082075E" w:rsidP="0082075E">
      <w:pPr>
        <w:pStyle w:val="ListParagraph"/>
        <w:widowControl w:val="0"/>
        <w:autoSpaceDE w:val="0"/>
        <w:autoSpaceDN w:val="0"/>
        <w:ind w:left="0"/>
        <w:contextualSpacing w:val="0"/>
        <w:rPr>
          <w:rFonts w:asciiTheme="minorHAnsi" w:hAnsiTheme="minorHAnsi" w:cstheme="minorHAnsi"/>
          <w:color w:val="202020"/>
        </w:rPr>
      </w:pPr>
    </w:p>
    <w:p w14:paraId="568F2B9B" w14:textId="77777777" w:rsidR="0082075E" w:rsidRPr="007851E5" w:rsidRDefault="0082075E" w:rsidP="00732941">
      <w:pPr>
        <w:pStyle w:val="Title"/>
        <w:spacing w:line="240" w:lineRule="auto"/>
        <w:rPr>
          <w:rFonts w:asciiTheme="minorHAnsi" w:hAnsiTheme="minorHAnsi" w:cstheme="minorHAnsi"/>
          <w:b/>
          <w:bCs/>
          <w:i/>
          <w:iCs/>
          <w:sz w:val="32"/>
          <w:szCs w:val="32"/>
        </w:rPr>
      </w:pPr>
      <w:bookmarkStart w:id="84" w:name="_Toc107500091"/>
      <w:r>
        <w:rPr>
          <w:rFonts w:asciiTheme="minorHAnsi" w:hAnsiTheme="minorHAnsi" w:cstheme="minorHAnsi"/>
          <w:b/>
          <w:bCs/>
          <w:i/>
          <w:iCs/>
          <w:sz w:val="32"/>
          <w:szCs w:val="32"/>
        </w:rPr>
        <w:t>National youth in transition Database (</w:t>
      </w:r>
      <w:r w:rsidRPr="007851E5">
        <w:rPr>
          <w:rFonts w:asciiTheme="minorHAnsi" w:hAnsiTheme="minorHAnsi" w:cstheme="minorHAnsi"/>
          <w:b/>
          <w:bCs/>
          <w:i/>
          <w:iCs/>
          <w:sz w:val="32"/>
          <w:szCs w:val="32"/>
        </w:rPr>
        <w:t>NYTD</w:t>
      </w:r>
      <w:r>
        <w:rPr>
          <w:rFonts w:asciiTheme="minorHAnsi" w:hAnsiTheme="minorHAnsi" w:cstheme="minorHAnsi"/>
          <w:b/>
          <w:bCs/>
          <w:i/>
          <w:iCs/>
          <w:sz w:val="32"/>
          <w:szCs w:val="32"/>
        </w:rPr>
        <w:t>)</w:t>
      </w:r>
      <w:bookmarkEnd w:id="83"/>
      <w:bookmarkEnd w:id="84"/>
      <w:r>
        <w:rPr>
          <w:rFonts w:asciiTheme="minorHAnsi" w:hAnsiTheme="minorHAnsi" w:cstheme="minorHAnsi"/>
          <w:b/>
          <w:bCs/>
          <w:i/>
          <w:iCs/>
          <w:sz w:val="32"/>
          <w:szCs w:val="32"/>
        </w:rPr>
        <w:t xml:space="preserve"> Data</w:t>
      </w:r>
    </w:p>
    <w:p w14:paraId="4D88BB17" w14:textId="77777777" w:rsidR="0082075E" w:rsidRPr="007851E5" w:rsidRDefault="0082075E" w:rsidP="00732941">
      <w:pPr>
        <w:spacing w:before="0" w:after="120" w:line="240" w:lineRule="auto"/>
        <w:rPr>
          <w:rFonts w:cstheme="minorHAnsi"/>
          <w:sz w:val="24"/>
          <w:szCs w:val="24"/>
        </w:rPr>
      </w:pPr>
      <w:bookmarkStart w:id="85" w:name="_Toc423596801"/>
      <w:r w:rsidRPr="007851E5">
        <w:rPr>
          <w:rFonts w:cstheme="minorHAnsi"/>
          <w:sz w:val="24"/>
          <w:szCs w:val="24"/>
        </w:rPr>
        <w:t xml:space="preserve">New Mexico administers NYTD surveys in effort to collect data and meet federal regulations. The Research, Assessment and Data (RAD) Bureau’s Data Unit provides electronic notices to Fostering Connections by age of the specific youth that have been identified as needing to complete a survey. The preference is for the surveys to be completed in person utilizing </w:t>
      </w:r>
      <w:r w:rsidRPr="007851E5">
        <w:rPr>
          <w:rFonts w:cstheme="minorHAnsi"/>
          <w:i/>
          <w:iCs/>
          <w:sz w:val="24"/>
          <w:szCs w:val="24"/>
        </w:rPr>
        <w:t>Survey Monkey</w:t>
      </w:r>
      <w:r w:rsidRPr="007851E5">
        <w:rPr>
          <w:rFonts w:cstheme="minorHAnsi"/>
          <w:sz w:val="24"/>
          <w:szCs w:val="24"/>
        </w:rPr>
        <w:t>; however, it is not always possible for the surveys to be completed in person thus the Fostering Connections Specialist or other Fostering Connections staff may conduct the survey with the young person via zoom or telephone. To increase youth engagement, youth are eligible to receive a financial incentive of $25.00 for 17-year old’s and $50.00 for 19- and 21-year-old for their participation in the survey. CYFD continues to use the following methods to locate and engage youth who have aged out of care who are part of the survey cohorts:</w:t>
      </w:r>
    </w:p>
    <w:p w14:paraId="117E3CC5" w14:textId="77777777" w:rsidR="0082075E" w:rsidRPr="007851E5" w:rsidRDefault="0082075E" w:rsidP="00732941">
      <w:pPr>
        <w:pStyle w:val="ListParagraph"/>
        <w:numPr>
          <w:ilvl w:val="0"/>
          <w:numId w:val="11"/>
        </w:numPr>
        <w:spacing w:after="120"/>
        <w:ind w:left="360"/>
        <w:contextualSpacing w:val="0"/>
        <w:rPr>
          <w:rFonts w:asciiTheme="minorHAnsi" w:hAnsiTheme="minorHAnsi" w:cstheme="minorHAnsi"/>
        </w:rPr>
      </w:pPr>
      <w:r w:rsidRPr="007851E5">
        <w:rPr>
          <w:rFonts w:asciiTheme="minorHAnsi" w:hAnsiTheme="minorHAnsi" w:cstheme="minorHAnsi"/>
        </w:rPr>
        <w:t>Social Media Platforms;</w:t>
      </w:r>
    </w:p>
    <w:p w14:paraId="32EE1C1F" w14:textId="77777777" w:rsidR="0082075E" w:rsidRPr="007851E5" w:rsidRDefault="0082075E" w:rsidP="00732941">
      <w:pPr>
        <w:pStyle w:val="ListParagraph"/>
        <w:numPr>
          <w:ilvl w:val="0"/>
          <w:numId w:val="11"/>
        </w:numPr>
        <w:spacing w:after="120"/>
        <w:ind w:left="360"/>
        <w:contextualSpacing w:val="0"/>
        <w:rPr>
          <w:rFonts w:asciiTheme="minorHAnsi" w:hAnsiTheme="minorHAnsi" w:cstheme="minorHAnsi"/>
        </w:rPr>
      </w:pPr>
      <w:r w:rsidRPr="007851E5">
        <w:rPr>
          <w:rFonts w:asciiTheme="minorHAnsi" w:hAnsiTheme="minorHAnsi" w:cstheme="minorHAnsi"/>
        </w:rPr>
        <w:t>Previous Support Systems;</w:t>
      </w:r>
    </w:p>
    <w:p w14:paraId="73B9A0D5" w14:textId="77777777" w:rsidR="0082075E" w:rsidRPr="007851E5" w:rsidRDefault="0082075E" w:rsidP="00732941">
      <w:pPr>
        <w:pStyle w:val="ListParagraph"/>
        <w:numPr>
          <w:ilvl w:val="0"/>
          <w:numId w:val="11"/>
        </w:numPr>
        <w:spacing w:after="120"/>
        <w:ind w:left="360"/>
        <w:contextualSpacing w:val="0"/>
        <w:rPr>
          <w:rFonts w:asciiTheme="minorHAnsi" w:hAnsiTheme="minorHAnsi" w:cstheme="minorHAnsi"/>
        </w:rPr>
      </w:pPr>
      <w:r w:rsidRPr="007851E5">
        <w:rPr>
          <w:rFonts w:asciiTheme="minorHAnsi" w:hAnsiTheme="minorHAnsi" w:cstheme="minorHAnsi"/>
        </w:rPr>
        <w:t>Phone;</w:t>
      </w:r>
    </w:p>
    <w:p w14:paraId="335C07D6" w14:textId="77777777" w:rsidR="0082075E" w:rsidRPr="007851E5" w:rsidRDefault="0082075E" w:rsidP="00732941">
      <w:pPr>
        <w:pStyle w:val="ListParagraph"/>
        <w:numPr>
          <w:ilvl w:val="0"/>
          <w:numId w:val="11"/>
        </w:numPr>
        <w:spacing w:after="120"/>
        <w:ind w:left="360"/>
        <w:contextualSpacing w:val="0"/>
        <w:rPr>
          <w:rFonts w:asciiTheme="minorHAnsi" w:hAnsiTheme="minorHAnsi" w:cstheme="minorHAnsi"/>
        </w:rPr>
      </w:pPr>
      <w:r w:rsidRPr="007851E5">
        <w:rPr>
          <w:rFonts w:asciiTheme="minorHAnsi" w:hAnsiTheme="minorHAnsi" w:cstheme="minorHAnsi"/>
        </w:rPr>
        <w:t>E-mail;</w:t>
      </w:r>
    </w:p>
    <w:p w14:paraId="6CA56B57" w14:textId="77777777" w:rsidR="0082075E" w:rsidRPr="007851E5" w:rsidRDefault="0082075E" w:rsidP="00732941">
      <w:pPr>
        <w:pStyle w:val="ListParagraph"/>
        <w:numPr>
          <w:ilvl w:val="0"/>
          <w:numId w:val="11"/>
        </w:numPr>
        <w:spacing w:after="120"/>
        <w:ind w:left="360"/>
        <w:contextualSpacing w:val="0"/>
        <w:rPr>
          <w:rFonts w:asciiTheme="minorHAnsi" w:hAnsiTheme="minorHAnsi" w:cstheme="minorHAnsi"/>
        </w:rPr>
      </w:pPr>
      <w:r w:rsidRPr="007851E5">
        <w:rPr>
          <w:rFonts w:asciiTheme="minorHAnsi" w:hAnsiTheme="minorHAnsi" w:cstheme="minorHAnsi"/>
        </w:rPr>
        <w:t xml:space="preserve">Text Message; or </w:t>
      </w:r>
    </w:p>
    <w:p w14:paraId="2113D734" w14:textId="77777777" w:rsidR="0082075E" w:rsidRPr="007851E5" w:rsidRDefault="0082075E" w:rsidP="00732941">
      <w:pPr>
        <w:pStyle w:val="ListParagraph"/>
        <w:numPr>
          <w:ilvl w:val="0"/>
          <w:numId w:val="11"/>
        </w:numPr>
        <w:spacing w:after="120"/>
        <w:ind w:left="360"/>
        <w:contextualSpacing w:val="0"/>
        <w:rPr>
          <w:rFonts w:asciiTheme="minorHAnsi" w:hAnsiTheme="minorHAnsi" w:cstheme="minorHAnsi"/>
        </w:rPr>
      </w:pPr>
      <w:r w:rsidRPr="007851E5">
        <w:rPr>
          <w:rFonts w:asciiTheme="minorHAnsi" w:hAnsiTheme="minorHAnsi" w:cstheme="minorHAnsi"/>
        </w:rPr>
        <w:t>Postal Service/Mail.</w:t>
      </w:r>
    </w:p>
    <w:p w14:paraId="11339D44" w14:textId="77777777" w:rsidR="0082075E" w:rsidRPr="007851E5" w:rsidRDefault="0082075E" w:rsidP="00732941">
      <w:pPr>
        <w:spacing w:before="0" w:after="120" w:line="240" w:lineRule="auto"/>
        <w:rPr>
          <w:rFonts w:cstheme="minorHAnsi"/>
          <w:sz w:val="24"/>
          <w:szCs w:val="24"/>
        </w:rPr>
      </w:pPr>
      <w:r w:rsidRPr="007851E5">
        <w:rPr>
          <w:rFonts w:cstheme="minorHAnsi"/>
          <w:sz w:val="24"/>
          <w:szCs w:val="24"/>
        </w:rPr>
        <w:t xml:space="preserve">Fostering Connections continues to request </w:t>
      </w:r>
      <w:r>
        <w:rPr>
          <w:rFonts w:cstheme="minorHAnsi"/>
          <w:sz w:val="24"/>
          <w:szCs w:val="24"/>
        </w:rPr>
        <w:t xml:space="preserve">current </w:t>
      </w:r>
      <w:r w:rsidRPr="007851E5">
        <w:rPr>
          <w:rFonts w:cstheme="minorHAnsi"/>
          <w:sz w:val="24"/>
          <w:szCs w:val="24"/>
        </w:rPr>
        <w:t xml:space="preserve">contact information from youth, </w:t>
      </w:r>
      <w:r>
        <w:rPr>
          <w:rFonts w:cstheme="minorHAnsi"/>
          <w:sz w:val="24"/>
          <w:szCs w:val="24"/>
        </w:rPr>
        <w:t xml:space="preserve">to </w:t>
      </w:r>
      <w:r w:rsidRPr="007851E5">
        <w:rPr>
          <w:rFonts w:cstheme="minorHAnsi"/>
          <w:sz w:val="24"/>
          <w:szCs w:val="24"/>
        </w:rPr>
        <w:t xml:space="preserve">ask youth how staff can be of assistance, and </w:t>
      </w:r>
      <w:r>
        <w:rPr>
          <w:rFonts w:cstheme="minorHAnsi"/>
          <w:sz w:val="24"/>
          <w:szCs w:val="24"/>
        </w:rPr>
        <w:t xml:space="preserve">to </w:t>
      </w:r>
      <w:r w:rsidRPr="007851E5">
        <w:rPr>
          <w:rFonts w:cstheme="minorHAnsi"/>
          <w:sz w:val="24"/>
          <w:szCs w:val="24"/>
        </w:rPr>
        <w:t>offer services at the time of the survey.</w:t>
      </w:r>
    </w:p>
    <w:p w14:paraId="0424F619" w14:textId="77777777" w:rsidR="0082075E" w:rsidRDefault="0082075E" w:rsidP="00732941">
      <w:pPr>
        <w:spacing w:before="0" w:after="120" w:line="240" w:lineRule="auto"/>
        <w:rPr>
          <w:sz w:val="24"/>
          <w:szCs w:val="24"/>
        </w:rPr>
      </w:pPr>
      <w:r w:rsidRPr="007851E5">
        <w:rPr>
          <w:rFonts w:cstheme="minorHAnsi"/>
          <w:sz w:val="24"/>
          <w:szCs w:val="24"/>
        </w:rPr>
        <w:t>F</w:t>
      </w:r>
      <w:r>
        <w:rPr>
          <w:rFonts w:cstheme="minorHAnsi"/>
          <w:sz w:val="24"/>
          <w:szCs w:val="24"/>
        </w:rPr>
        <w:t xml:space="preserve">ostering </w:t>
      </w:r>
      <w:r w:rsidRPr="007851E5">
        <w:rPr>
          <w:rFonts w:cstheme="minorHAnsi"/>
          <w:sz w:val="24"/>
          <w:szCs w:val="24"/>
        </w:rPr>
        <w:t>C</w:t>
      </w:r>
      <w:r>
        <w:rPr>
          <w:rFonts w:cstheme="minorHAnsi"/>
          <w:sz w:val="24"/>
          <w:szCs w:val="24"/>
        </w:rPr>
        <w:t xml:space="preserve">onnections </w:t>
      </w:r>
      <w:r w:rsidRPr="007851E5">
        <w:rPr>
          <w:rFonts w:cstheme="minorHAnsi"/>
          <w:sz w:val="24"/>
          <w:szCs w:val="24"/>
        </w:rPr>
        <w:t>S</w:t>
      </w:r>
      <w:r>
        <w:rPr>
          <w:rFonts w:cstheme="minorHAnsi"/>
          <w:sz w:val="24"/>
          <w:szCs w:val="24"/>
        </w:rPr>
        <w:t>pecialists (FCS)</w:t>
      </w:r>
      <w:r w:rsidRPr="007851E5">
        <w:rPr>
          <w:rFonts w:cstheme="minorHAnsi"/>
          <w:sz w:val="24"/>
          <w:szCs w:val="24"/>
        </w:rPr>
        <w:t xml:space="preserve"> and </w:t>
      </w:r>
      <w:r>
        <w:rPr>
          <w:rFonts w:cstheme="minorHAnsi"/>
          <w:sz w:val="24"/>
          <w:szCs w:val="24"/>
        </w:rPr>
        <w:t xml:space="preserve">Permanency </w:t>
      </w:r>
      <w:r w:rsidRPr="007851E5">
        <w:rPr>
          <w:rFonts w:cstheme="minorHAnsi"/>
          <w:sz w:val="24"/>
          <w:szCs w:val="24"/>
        </w:rPr>
        <w:t>P</w:t>
      </w:r>
      <w:r>
        <w:rPr>
          <w:rFonts w:cstheme="minorHAnsi"/>
          <w:sz w:val="24"/>
          <w:szCs w:val="24"/>
        </w:rPr>
        <w:t xml:space="preserve">lanning </w:t>
      </w:r>
      <w:r w:rsidRPr="007851E5">
        <w:rPr>
          <w:rFonts w:cstheme="minorHAnsi"/>
          <w:sz w:val="24"/>
          <w:szCs w:val="24"/>
        </w:rPr>
        <w:t>W</w:t>
      </w:r>
      <w:r>
        <w:rPr>
          <w:rFonts w:cstheme="minorHAnsi"/>
          <w:sz w:val="24"/>
          <w:szCs w:val="24"/>
        </w:rPr>
        <w:t xml:space="preserve">orkers (PPW) </w:t>
      </w:r>
      <w:r w:rsidRPr="007851E5">
        <w:rPr>
          <w:rFonts w:cstheme="minorHAnsi"/>
          <w:sz w:val="24"/>
          <w:szCs w:val="24"/>
        </w:rPr>
        <w:t>enter service</w:t>
      </w:r>
      <w:r w:rsidRPr="007851E5">
        <w:rPr>
          <w:sz w:val="24"/>
          <w:szCs w:val="24"/>
        </w:rPr>
        <w:t xml:space="preserve"> data into the </w:t>
      </w:r>
      <w:r>
        <w:rPr>
          <w:sz w:val="24"/>
          <w:szCs w:val="24"/>
        </w:rPr>
        <w:t>CYFD’s Family Automated and Client Tracking System (</w:t>
      </w:r>
      <w:r w:rsidRPr="007851E5">
        <w:rPr>
          <w:sz w:val="24"/>
          <w:szCs w:val="24"/>
        </w:rPr>
        <w:t>FACTS</w:t>
      </w:r>
      <w:r>
        <w:rPr>
          <w:sz w:val="24"/>
          <w:szCs w:val="24"/>
        </w:rPr>
        <w:t xml:space="preserve">) database. </w:t>
      </w:r>
      <w:r w:rsidRPr="007851E5">
        <w:rPr>
          <w:sz w:val="24"/>
          <w:szCs w:val="24"/>
        </w:rPr>
        <w:t>When the PPW uploads the Casey Life Skills Assessment into FACTS, an independent living (IL) category</w:t>
      </w:r>
      <w:r w:rsidRPr="007851E5">
        <w:rPr>
          <w:spacing w:val="-2"/>
          <w:sz w:val="24"/>
          <w:szCs w:val="24"/>
        </w:rPr>
        <w:t xml:space="preserve"> </w:t>
      </w:r>
      <w:r w:rsidRPr="007851E5">
        <w:rPr>
          <w:sz w:val="24"/>
          <w:szCs w:val="24"/>
        </w:rPr>
        <w:t>is</w:t>
      </w:r>
      <w:r w:rsidRPr="007851E5">
        <w:rPr>
          <w:spacing w:val="-1"/>
          <w:sz w:val="24"/>
          <w:szCs w:val="24"/>
        </w:rPr>
        <w:t xml:space="preserve"> </w:t>
      </w:r>
      <w:r w:rsidRPr="007851E5">
        <w:rPr>
          <w:sz w:val="24"/>
          <w:szCs w:val="24"/>
        </w:rPr>
        <w:t>created</w:t>
      </w:r>
      <w:r w:rsidRPr="007851E5">
        <w:rPr>
          <w:spacing w:val="-2"/>
          <w:sz w:val="24"/>
          <w:szCs w:val="24"/>
        </w:rPr>
        <w:t xml:space="preserve"> </w:t>
      </w:r>
      <w:r w:rsidRPr="007851E5">
        <w:rPr>
          <w:sz w:val="24"/>
          <w:szCs w:val="24"/>
        </w:rPr>
        <w:t>for the specific youth under the primary FACTS case and allows for the PPW, FCS, or other approved staff to enter youth services related information for that youth. Options available under IL include each domain of life skills and financial assistance, an option to customize entries for uncategorized services such as decision-making skills and a menu of descriptors which allow for the ability to extract data for specific life skill services</w:t>
      </w:r>
      <w:r w:rsidRPr="00952DF8">
        <w:rPr>
          <w:sz w:val="24"/>
          <w:szCs w:val="24"/>
        </w:rPr>
        <w:t>. Contractors who provide life skills development</w:t>
      </w:r>
      <w:r w:rsidRPr="00952DF8">
        <w:rPr>
          <w:spacing w:val="-2"/>
          <w:sz w:val="24"/>
          <w:szCs w:val="24"/>
        </w:rPr>
        <w:t xml:space="preserve"> </w:t>
      </w:r>
      <w:r w:rsidRPr="00952DF8">
        <w:rPr>
          <w:sz w:val="24"/>
          <w:szCs w:val="24"/>
        </w:rPr>
        <w:t>and</w:t>
      </w:r>
      <w:r w:rsidRPr="00952DF8">
        <w:rPr>
          <w:spacing w:val="-3"/>
          <w:sz w:val="24"/>
          <w:szCs w:val="24"/>
        </w:rPr>
        <w:t xml:space="preserve"> </w:t>
      </w:r>
      <w:r w:rsidRPr="00952DF8">
        <w:rPr>
          <w:sz w:val="24"/>
          <w:szCs w:val="24"/>
        </w:rPr>
        <w:t>housing</w:t>
      </w:r>
      <w:r w:rsidRPr="00952DF8">
        <w:rPr>
          <w:spacing w:val="-2"/>
          <w:sz w:val="24"/>
          <w:szCs w:val="24"/>
        </w:rPr>
        <w:t xml:space="preserve"> </w:t>
      </w:r>
      <w:r w:rsidRPr="00952DF8">
        <w:rPr>
          <w:sz w:val="24"/>
          <w:szCs w:val="24"/>
        </w:rPr>
        <w:t>support</w:t>
      </w:r>
      <w:r w:rsidRPr="00952DF8">
        <w:rPr>
          <w:spacing w:val="-4"/>
          <w:sz w:val="24"/>
          <w:szCs w:val="24"/>
        </w:rPr>
        <w:t xml:space="preserve"> </w:t>
      </w:r>
      <w:r w:rsidRPr="00952DF8">
        <w:rPr>
          <w:sz w:val="24"/>
          <w:szCs w:val="24"/>
        </w:rPr>
        <w:t>services, such as our Transitional Living for Young Adults (TLYA) providers,</w:t>
      </w:r>
      <w:r w:rsidRPr="00952DF8">
        <w:rPr>
          <w:spacing w:val="-2"/>
          <w:sz w:val="24"/>
          <w:szCs w:val="24"/>
        </w:rPr>
        <w:t xml:space="preserve"> </w:t>
      </w:r>
      <w:r w:rsidRPr="00952DF8">
        <w:rPr>
          <w:sz w:val="24"/>
          <w:szCs w:val="24"/>
        </w:rPr>
        <w:t>collect</w:t>
      </w:r>
      <w:r w:rsidRPr="00952DF8">
        <w:rPr>
          <w:spacing w:val="-4"/>
          <w:sz w:val="24"/>
          <w:szCs w:val="24"/>
        </w:rPr>
        <w:t xml:space="preserve"> </w:t>
      </w:r>
      <w:r w:rsidRPr="00952DF8">
        <w:rPr>
          <w:sz w:val="24"/>
          <w:szCs w:val="24"/>
        </w:rPr>
        <w:t>data</w:t>
      </w:r>
      <w:r w:rsidRPr="00952DF8">
        <w:rPr>
          <w:spacing w:val="-3"/>
          <w:sz w:val="24"/>
          <w:szCs w:val="24"/>
        </w:rPr>
        <w:t xml:space="preserve"> </w:t>
      </w:r>
      <w:r w:rsidRPr="00952DF8">
        <w:rPr>
          <w:sz w:val="24"/>
          <w:szCs w:val="24"/>
        </w:rPr>
        <w:t>on</w:t>
      </w:r>
      <w:r w:rsidRPr="00952DF8">
        <w:rPr>
          <w:spacing w:val="-3"/>
          <w:sz w:val="24"/>
          <w:szCs w:val="24"/>
        </w:rPr>
        <w:t xml:space="preserve"> </w:t>
      </w:r>
      <w:r w:rsidRPr="00952DF8">
        <w:rPr>
          <w:sz w:val="24"/>
          <w:szCs w:val="24"/>
        </w:rPr>
        <w:t>the</w:t>
      </w:r>
      <w:r w:rsidRPr="00952DF8">
        <w:rPr>
          <w:spacing w:val="-4"/>
          <w:sz w:val="24"/>
          <w:szCs w:val="24"/>
        </w:rPr>
        <w:t xml:space="preserve"> </w:t>
      </w:r>
      <w:r w:rsidRPr="00952DF8">
        <w:rPr>
          <w:sz w:val="24"/>
          <w:szCs w:val="24"/>
        </w:rPr>
        <w:t>services</w:t>
      </w:r>
      <w:r w:rsidRPr="00952DF8">
        <w:rPr>
          <w:spacing w:val="-4"/>
          <w:sz w:val="24"/>
          <w:szCs w:val="24"/>
        </w:rPr>
        <w:t xml:space="preserve"> </w:t>
      </w:r>
      <w:r w:rsidRPr="00952DF8">
        <w:rPr>
          <w:sz w:val="24"/>
          <w:szCs w:val="24"/>
        </w:rPr>
        <w:t>they</w:t>
      </w:r>
      <w:r w:rsidRPr="00952DF8">
        <w:rPr>
          <w:spacing w:val="-4"/>
          <w:sz w:val="24"/>
          <w:szCs w:val="24"/>
        </w:rPr>
        <w:t xml:space="preserve"> </w:t>
      </w:r>
      <w:r w:rsidRPr="00952DF8">
        <w:rPr>
          <w:sz w:val="24"/>
          <w:szCs w:val="24"/>
        </w:rPr>
        <w:t>provide</w:t>
      </w:r>
      <w:r w:rsidRPr="00952DF8">
        <w:rPr>
          <w:spacing w:val="-4"/>
          <w:sz w:val="24"/>
          <w:szCs w:val="24"/>
        </w:rPr>
        <w:t xml:space="preserve"> </w:t>
      </w:r>
      <w:r w:rsidRPr="00952DF8">
        <w:rPr>
          <w:sz w:val="24"/>
          <w:szCs w:val="24"/>
        </w:rPr>
        <w:t>to</w:t>
      </w:r>
      <w:r w:rsidRPr="00952DF8">
        <w:rPr>
          <w:spacing w:val="-3"/>
          <w:sz w:val="24"/>
          <w:szCs w:val="24"/>
        </w:rPr>
        <w:t xml:space="preserve"> </w:t>
      </w:r>
      <w:r w:rsidRPr="00952DF8">
        <w:rPr>
          <w:sz w:val="24"/>
          <w:szCs w:val="24"/>
        </w:rPr>
        <w:t>the</w:t>
      </w:r>
      <w:r w:rsidRPr="00952DF8">
        <w:rPr>
          <w:spacing w:val="-3"/>
          <w:sz w:val="24"/>
          <w:szCs w:val="24"/>
        </w:rPr>
        <w:t xml:space="preserve"> </w:t>
      </w:r>
      <w:r w:rsidRPr="00952DF8">
        <w:rPr>
          <w:sz w:val="24"/>
          <w:szCs w:val="24"/>
        </w:rPr>
        <w:t>youth who are involved with the state’s child welfare system and provide that data to their contract program manager on a semi-annual basis. The Federal Compliance Specialist then enters the data into FACTS to ensure the services the youth participate in are captured in their case record and included in the NYTD reports. For FY24 Fostering Connections will continue to partner with</w:t>
      </w:r>
      <w:r>
        <w:rPr>
          <w:sz w:val="24"/>
          <w:szCs w:val="24"/>
        </w:rPr>
        <w:t xml:space="preserve"> contractors to include TLYA programs in effort to collect data and youth voice. The data will then be compiled and reviewed to direct systematic enhancements to better support young people. In effort to enhance the collaboration and data collection efforts, the Federal Compliance Specialist will make face to face contact with programs during FY24 to explain the purpose of NYTD data collection and review data collection materials with programs. Data collection will allow for the enhancement of life skill development and educational goals for young people by supporting youth in achieving their own goals. Data will reflect for TLYA what areas within the data collection are areas of strength while also outlining the areas of growth, thus allowing for a continuous improvement plan to be created to support young people. Partnering with programs to support young people will result in supporting Fostering Connections and programs to gather information and build relational based approach as modeling for young people. </w:t>
      </w:r>
    </w:p>
    <w:p w14:paraId="1901DFFF" w14:textId="77777777" w:rsidR="0082075E" w:rsidRPr="00A90A14" w:rsidRDefault="0082075E" w:rsidP="00732941">
      <w:pPr>
        <w:spacing w:before="0" w:after="120" w:line="240" w:lineRule="auto"/>
        <w:rPr>
          <w:sz w:val="24"/>
          <w:szCs w:val="24"/>
        </w:rPr>
      </w:pPr>
      <w:r w:rsidRPr="00952DF8">
        <w:rPr>
          <w:sz w:val="24"/>
          <w:szCs w:val="24"/>
        </w:rPr>
        <w:t>NYTD data</w:t>
      </w:r>
      <w:r w:rsidRPr="00952DF8">
        <w:rPr>
          <w:spacing w:val="-1"/>
          <w:sz w:val="24"/>
          <w:szCs w:val="24"/>
        </w:rPr>
        <w:t xml:space="preserve"> </w:t>
      </w:r>
      <w:r w:rsidRPr="00952DF8">
        <w:rPr>
          <w:sz w:val="24"/>
          <w:szCs w:val="24"/>
        </w:rPr>
        <w:t>has</w:t>
      </w:r>
      <w:r w:rsidRPr="00952DF8">
        <w:rPr>
          <w:spacing w:val="-1"/>
          <w:sz w:val="24"/>
          <w:szCs w:val="24"/>
        </w:rPr>
        <w:t xml:space="preserve"> </w:t>
      </w:r>
      <w:r w:rsidRPr="00952DF8">
        <w:rPr>
          <w:sz w:val="24"/>
          <w:szCs w:val="24"/>
        </w:rPr>
        <w:t>specifically informed the development of engagement curriculum and interventions with older youth.</w:t>
      </w:r>
      <w:r w:rsidRPr="00952DF8">
        <w:rPr>
          <w:spacing w:val="40"/>
          <w:sz w:val="24"/>
          <w:szCs w:val="24"/>
        </w:rPr>
        <w:t xml:space="preserve"> </w:t>
      </w:r>
      <w:r w:rsidRPr="00952DF8">
        <w:rPr>
          <w:sz w:val="24"/>
          <w:szCs w:val="24"/>
        </w:rPr>
        <w:t>The design and implementation of the extension of care program specifically has used NYTD questions around housing and health and wellbeing support for young people and new contractual services for transitional living programs. Data collected by NYTD is used to guide practices for behavioral health providers and housing partners to inform and improve policy, procedure, and practice. I</w:t>
      </w:r>
      <w:r w:rsidRPr="00A81A54">
        <w:rPr>
          <w:sz w:val="24"/>
          <w:szCs w:val="24"/>
        </w:rPr>
        <w:t>n FY24, CYFD intends to utilize the New Mexico NYTD data to identify areas of need for improvement and analyze how funding can be diversified to strengthen systems with community providers as we expand our youth services as part of the fostering connections program.</w:t>
      </w:r>
    </w:p>
    <w:p w14:paraId="77FAF4FA" w14:textId="77777777" w:rsidR="0082075E" w:rsidRPr="007851E5" w:rsidRDefault="0082075E" w:rsidP="00732941">
      <w:pPr>
        <w:spacing w:before="0" w:after="120" w:line="240" w:lineRule="auto"/>
        <w:rPr>
          <w:color w:val="212129"/>
          <w:sz w:val="24"/>
          <w:szCs w:val="24"/>
        </w:rPr>
      </w:pPr>
      <w:r w:rsidRPr="00952DF8">
        <w:rPr>
          <w:color w:val="212129"/>
          <w:sz w:val="24"/>
          <w:szCs w:val="24"/>
        </w:rPr>
        <w:t>Efforts to improve the awareness of NYTD, including cross-system collaboration during FY23 were accomplished by holding staff wide trainings that explained the purpose and expectations for NYTD, including New Employee Training for Fostering Connections staff. These training courses also covered the specific areas of focus including surveys, life skills, and education. Fostering Connections collects and documents data from TLYA’s and Aftercare services for youth and young people who are in their program during each reporting period.</w:t>
      </w:r>
      <w:r>
        <w:rPr>
          <w:color w:val="212129"/>
          <w:sz w:val="24"/>
          <w:szCs w:val="24"/>
        </w:rPr>
        <w:t xml:space="preserve"> In FY24 expansion of NTD trainings will take place to ensure FC has a clear and concise understanding of NYTD and the purpose and important of NYTD, to include the NYTD guidelines.</w:t>
      </w:r>
      <w:r w:rsidRPr="007851E5">
        <w:rPr>
          <w:color w:val="212129"/>
          <w:sz w:val="24"/>
          <w:szCs w:val="24"/>
        </w:rPr>
        <w:t xml:space="preserve"> FC has presented throughout the year on Fostering Connections practices, policies and procedures to local county office staff and external providers. These presentations include information about NYTD such as the purpose and importance of NYTD.</w:t>
      </w:r>
    </w:p>
    <w:p w14:paraId="719515A0" w14:textId="77777777" w:rsidR="0082075E" w:rsidRDefault="0082075E" w:rsidP="00732941">
      <w:pPr>
        <w:spacing w:before="0" w:after="0" w:line="240" w:lineRule="auto"/>
        <w:rPr>
          <w:color w:val="212129"/>
          <w:sz w:val="24"/>
          <w:szCs w:val="24"/>
        </w:rPr>
      </w:pPr>
      <w:r w:rsidRPr="007851E5">
        <w:rPr>
          <w:color w:val="212129"/>
          <w:sz w:val="24"/>
          <w:szCs w:val="24"/>
        </w:rPr>
        <w:t>During FY23, cross-system collaborations have taken place with the Aftercare and TLYA programs to provide culturally specific services that include housing support, resources in education, behavioral health, physical health including connecting with doctors, identifying exposure gaps, and access to Start Up and ETV. Cultural competence training is provided to both Aftercare and TLYA program staff by invitation to participate in the F</w:t>
      </w:r>
      <w:r>
        <w:rPr>
          <w:color w:val="212129"/>
          <w:sz w:val="24"/>
          <w:szCs w:val="24"/>
        </w:rPr>
        <w:t xml:space="preserve">ostering </w:t>
      </w:r>
      <w:r w:rsidRPr="007851E5">
        <w:rPr>
          <w:color w:val="212129"/>
          <w:sz w:val="24"/>
          <w:szCs w:val="24"/>
        </w:rPr>
        <w:t>C</w:t>
      </w:r>
      <w:r>
        <w:rPr>
          <w:color w:val="212129"/>
          <w:sz w:val="24"/>
          <w:szCs w:val="24"/>
        </w:rPr>
        <w:t>onnections</w:t>
      </w:r>
      <w:r w:rsidRPr="007851E5">
        <w:rPr>
          <w:color w:val="212129"/>
          <w:sz w:val="24"/>
          <w:szCs w:val="24"/>
        </w:rPr>
        <w:t xml:space="preserve"> practice model development training.</w:t>
      </w:r>
    </w:p>
    <w:p w14:paraId="7F6B903C" w14:textId="77777777" w:rsidR="0082075E" w:rsidRDefault="0082075E" w:rsidP="00732941">
      <w:pPr>
        <w:spacing w:before="0" w:after="0" w:line="240" w:lineRule="auto"/>
        <w:rPr>
          <w:color w:val="212129"/>
          <w:sz w:val="24"/>
          <w:szCs w:val="24"/>
        </w:rPr>
      </w:pPr>
    </w:p>
    <w:p w14:paraId="5C894A67" w14:textId="77777777" w:rsidR="0082075E" w:rsidRPr="007851E5" w:rsidRDefault="0082075E" w:rsidP="00732941">
      <w:pPr>
        <w:spacing w:before="0" w:after="0" w:line="240" w:lineRule="auto"/>
        <w:rPr>
          <w:color w:val="212129"/>
          <w:sz w:val="24"/>
          <w:szCs w:val="24"/>
        </w:rPr>
      </w:pPr>
    </w:p>
    <w:p w14:paraId="19F82DF5" w14:textId="77777777" w:rsidR="0082075E" w:rsidRPr="003478D3" w:rsidRDefault="0082075E" w:rsidP="00732941">
      <w:pPr>
        <w:pStyle w:val="Title"/>
        <w:spacing w:line="240" w:lineRule="auto"/>
        <w:rPr>
          <w:rFonts w:asciiTheme="minorHAnsi" w:hAnsiTheme="minorHAnsi" w:cstheme="minorHAnsi"/>
          <w:b/>
          <w:bCs/>
          <w:i/>
          <w:iCs/>
          <w:sz w:val="32"/>
          <w:szCs w:val="32"/>
        </w:rPr>
      </w:pPr>
      <w:bookmarkStart w:id="86" w:name="_bookmark56"/>
      <w:bookmarkStart w:id="87" w:name="_Toc107500092"/>
      <w:bookmarkEnd w:id="86"/>
      <w:r w:rsidRPr="003478D3">
        <w:rPr>
          <w:rFonts w:asciiTheme="minorHAnsi" w:hAnsiTheme="minorHAnsi" w:cstheme="minorHAnsi"/>
          <w:b/>
          <w:bCs/>
          <w:i/>
          <w:iCs/>
          <w:sz w:val="32"/>
          <w:szCs w:val="32"/>
        </w:rPr>
        <w:t>Serving Youth Across the State</w:t>
      </w:r>
      <w:bookmarkEnd w:id="85"/>
      <w:bookmarkEnd w:id="87"/>
    </w:p>
    <w:p w14:paraId="6107CFFE" w14:textId="77777777" w:rsidR="0082075E" w:rsidRPr="00711902" w:rsidRDefault="0082075E" w:rsidP="00732941">
      <w:pPr>
        <w:pStyle w:val="BodyText"/>
        <w:spacing w:after="120"/>
        <w:rPr>
          <w:rFonts w:asciiTheme="minorHAnsi" w:hAnsiTheme="minorHAnsi" w:cstheme="minorHAnsi"/>
        </w:rPr>
      </w:pPr>
      <w:r w:rsidRPr="00711902">
        <w:rPr>
          <w:rFonts w:asciiTheme="minorHAnsi" w:hAnsiTheme="minorHAnsi" w:cstheme="minorHAnsi"/>
        </w:rPr>
        <w:t xml:space="preserve">Fostering Connections (FC) </w:t>
      </w:r>
      <w:r w:rsidRPr="00711902">
        <w:rPr>
          <w:rFonts w:asciiTheme="minorHAnsi" w:hAnsiTheme="minorHAnsi" w:cstheme="minorHAnsi"/>
          <w:spacing w:val="-2"/>
        </w:rPr>
        <w:t xml:space="preserve">currently </w:t>
      </w:r>
      <w:r w:rsidRPr="00711902">
        <w:rPr>
          <w:rFonts w:asciiTheme="minorHAnsi" w:hAnsiTheme="minorHAnsi" w:cstheme="minorHAnsi"/>
        </w:rPr>
        <w:t>has</w:t>
      </w:r>
      <w:r w:rsidRPr="00711902">
        <w:rPr>
          <w:rFonts w:asciiTheme="minorHAnsi" w:hAnsiTheme="minorHAnsi" w:cstheme="minorHAnsi"/>
          <w:spacing w:val="-2"/>
        </w:rPr>
        <w:t xml:space="preserve"> </w:t>
      </w:r>
      <w:r w:rsidRPr="00711902">
        <w:rPr>
          <w:rFonts w:asciiTheme="minorHAnsi" w:hAnsiTheme="minorHAnsi" w:cstheme="minorHAnsi"/>
        </w:rPr>
        <w:t>24</w:t>
      </w:r>
      <w:r w:rsidRPr="00711902">
        <w:rPr>
          <w:rFonts w:asciiTheme="minorHAnsi" w:hAnsiTheme="minorHAnsi" w:cstheme="minorHAnsi"/>
          <w:spacing w:val="-2"/>
        </w:rPr>
        <w:t xml:space="preserve"> </w:t>
      </w:r>
      <w:r w:rsidRPr="00711902">
        <w:rPr>
          <w:rFonts w:asciiTheme="minorHAnsi" w:hAnsiTheme="minorHAnsi" w:cstheme="minorHAnsi"/>
        </w:rPr>
        <w:t>Fostering</w:t>
      </w:r>
      <w:r w:rsidRPr="00711902">
        <w:rPr>
          <w:rFonts w:asciiTheme="minorHAnsi" w:hAnsiTheme="minorHAnsi" w:cstheme="minorHAnsi"/>
          <w:spacing w:val="-3"/>
        </w:rPr>
        <w:t xml:space="preserve"> </w:t>
      </w:r>
      <w:r w:rsidRPr="00711902">
        <w:rPr>
          <w:rFonts w:asciiTheme="minorHAnsi" w:hAnsiTheme="minorHAnsi" w:cstheme="minorHAnsi"/>
        </w:rPr>
        <w:t>Connections</w:t>
      </w:r>
      <w:r w:rsidRPr="00711902">
        <w:rPr>
          <w:rFonts w:asciiTheme="minorHAnsi" w:hAnsiTheme="minorHAnsi" w:cstheme="minorHAnsi"/>
          <w:spacing w:val="-5"/>
        </w:rPr>
        <w:t xml:space="preserve"> </w:t>
      </w:r>
      <w:r w:rsidRPr="00711902">
        <w:rPr>
          <w:rFonts w:asciiTheme="minorHAnsi" w:hAnsiTheme="minorHAnsi" w:cstheme="minorHAnsi"/>
        </w:rPr>
        <w:t>Specialists</w:t>
      </w:r>
      <w:r w:rsidRPr="00711902">
        <w:rPr>
          <w:rFonts w:asciiTheme="minorHAnsi" w:hAnsiTheme="minorHAnsi" w:cstheme="minorHAnsi"/>
          <w:spacing w:val="-2"/>
        </w:rPr>
        <w:t xml:space="preserve"> </w:t>
      </w:r>
      <w:r w:rsidRPr="00711902">
        <w:rPr>
          <w:rFonts w:asciiTheme="minorHAnsi" w:hAnsiTheme="minorHAnsi" w:cstheme="minorHAnsi"/>
        </w:rPr>
        <w:t>(FCS)</w:t>
      </w:r>
      <w:r w:rsidRPr="00711902">
        <w:rPr>
          <w:rFonts w:asciiTheme="minorHAnsi" w:hAnsiTheme="minorHAnsi" w:cstheme="minorHAnsi"/>
          <w:spacing w:val="-3"/>
        </w:rPr>
        <w:t xml:space="preserve"> </w:t>
      </w:r>
      <w:r w:rsidRPr="00711902">
        <w:rPr>
          <w:rFonts w:asciiTheme="minorHAnsi" w:hAnsiTheme="minorHAnsi" w:cstheme="minorHAnsi"/>
        </w:rPr>
        <w:t>and</w:t>
      </w:r>
      <w:r w:rsidRPr="00711902">
        <w:rPr>
          <w:rFonts w:asciiTheme="minorHAnsi" w:hAnsiTheme="minorHAnsi" w:cstheme="minorHAnsi"/>
          <w:spacing w:val="-5"/>
        </w:rPr>
        <w:t xml:space="preserve"> </w:t>
      </w:r>
      <w:r w:rsidRPr="00711902">
        <w:rPr>
          <w:rFonts w:asciiTheme="minorHAnsi" w:hAnsiTheme="minorHAnsi" w:cstheme="minorHAnsi"/>
        </w:rPr>
        <w:t>13</w:t>
      </w:r>
      <w:r w:rsidRPr="00711902">
        <w:rPr>
          <w:rFonts w:asciiTheme="minorHAnsi" w:hAnsiTheme="minorHAnsi" w:cstheme="minorHAnsi"/>
          <w:spacing w:val="-2"/>
        </w:rPr>
        <w:t xml:space="preserve"> </w:t>
      </w:r>
      <w:r w:rsidRPr="00711902">
        <w:rPr>
          <w:rFonts w:asciiTheme="minorHAnsi" w:hAnsiTheme="minorHAnsi" w:cstheme="minorHAnsi"/>
        </w:rPr>
        <w:t>program</w:t>
      </w:r>
      <w:r w:rsidRPr="00711902">
        <w:rPr>
          <w:rFonts w:asciiTheme="minorHAnsi" w:hAnsiTheme="minorHAnsi" w:cstheme="minorHAnsi"/>
          <w:spacing w:val="-3"/>
        </w:rPr>
        <w:t xml:space="preserve"> </w:t>
      </w:r>
      <w:r w:rsidRPr="00711902">
        <w:rPr>
          <w:rFonts w:asciiTheme="minorHAnsi" w:hAnsiTheme="minorHAnsi" w:cstheme="minorHAnsi"/>
        </w:rPr>
        <w:t>staff</w:t>
      </w:r>
      <w:r w:rsidRPr="00711902">
        <w:rPr>
          <w:rFonts w:asciiTheme="minorHAnsi" w:hAnsiTheme="minorHAnsi" w:cstheme="minorHAnsi"/>
          <w:spacing w:val="-2"/>
        </w:rPr>
        <w:t xml:space="preserve"> </w:t>
      </w:r>
      <w:r w:rsidRPr="00711902">
        <w:rPr>
          <w:rFonts w:asciiTheme="minorHAnsi" w:hAnsiTheme="minorHAnsi" w:cstheme="minorHAnsi"/>
        </w:rPr>
        <w:t>located</w:t>
      </w:r>
      <w:r w:rsidRPr="00711902">
        <w:rPr>
          <w:rFonts w:asciiTheme="minorHAnsi" w:hAnsiTheme="minorHAnsi" w:cstheme="minorHAnsi"/>
          <w:spacing w:val="-3"/>
        </w:rPr>
        <w:t xml:space="preserve"> </w:t>
      </w:r>
      <w:r w:rsidRPr="00711902">
        <w:rPr>
          <w:rFonts w:asciiTheme="minorHAnsi" w:hAnsiTheme="minorHAnsi" w:cstheme="minorHAnsi"/>
        </w:rPr>
        <w:t>across the state to provide direct and ancillary support services to youth and young adults across the state. The FY21 expansion lowered caseloads and provided the environment for staff to engage youth in a relational-centered way, rather than continuing the process of transactional activities between workers and</w:t>
      </w:r>
      <w:r w:rsidRPr="00711902">
        <w:rPr>
          <w:rFonts w:asciiTheme="minorHAnsi" w:hAnsiTheme="minorHAnsi" w:cstheme="minorHAnsi"/>
          <w:spacing w:val="-2"/>
        </w:rPr>
        <w:t xml:space="preserve"> </w:t>
      </w:r>
      <w:r w:rsidRPr="00711902">
        <w:rPr>
          <w:rFonts w:asciiTheme="minorHAnsi" w:hAnsiTheme="minorHAnsi" w:cstheme="minorHAnsi"/>
        </w:rPr>
        <w:t>youth. FCS</w:t>
      </w:r>
      <w:r w:rsidRPr="00711902">
        <w:rPr>
          <w:rFonts w:asciiTheme="minorHAnsi" w:hAnsiTheme="minorHAnsi" w:cstheme="minorHAnsi"/>
          <w:spacing w:val="-3"/>
        </w:rPr>
        <w:t xml:space="preserve"> </w:t>
      </w:r>
      <w:r w:rsidRPr="00711902">
        <w:rPr>
          <w:rFonts w:asciiTheme="minorHAnsi" w:hAnsiTheme="minorHAnsi" w:cstheme="minorHAnsi"/>
        </w:rPr>
        <w:t>are</w:t>
      </w:r>
      <w:r w:rsidRPr="00711902">
        <w:rPr>
          <w:rFonts w:asciiTheme="minorHAnsi" w:hAnsiTheme="minorHAnsi" w:cstheme="minorHAnsi"/>
          <w:spacing w:val="-1"/>
        </w:rPr>
        <w:t xml:space="preserve"> </w:t>
      </w:r>
      <w:r w:rsidRPr="00711902">
        <w:rPr>
          <w:rFonts w:asciiTheme="minorHAnsi" w:hAnsiTheme="minorHAnsi" w:cstheme="minorHAnsi"/>
        </w:rPr>
        <w:t>expected to collaborate</w:t>
      </w:r>
      <w:r w:rsidRPr="00711902">
        <w:rPr>
          <w:rFonts w:asciiTheme="minorHAnsi" w:hAnsiTheme="minorHAnsi" w:cstheme="minorHAnsi"/>
          <w:spacing w:val="-1"/>
        </w:rPr>
        <w:t xml:space="preserve"> </w:t>
      </w:r>
      <w:r w:rsidRPr="00711902">
        <w:rPr>
          <w:rFonts w:asciiTheme="minorHAnsi" w:hAnsiTheme="minorHAnsi" w:cstheme="minorHAnsi"/>
        </w:rPr>
        <w:t>and coordinate</w:t>
      </w:r>
      <w:r w:rsidRPr="00711902">
        <w:rPr>
          <w:rFonts w:asciiTheme="minorHAnsi" w:hAnsiTheme="minorHAnsi" w:cstheme="minorHAnsi"/>
          <w:spacing w:val="-1"/>
        </w:rPr>
        <w:t xml:space="preserve"> </w:t>
      </w:r>
      <w:r w:rsidRPr="00711902">
        <w:rPr>
          <w:rFonts w:asciiTheme="minorHAnsi" w:hAnsiTheme="minorHAnsi" w:cstheme="minorHAnsi"/>
        </w:rPr>
        <w:t>with</w:t>
      </w:r>
      <w:r w:rsidRPr="00711902">
        <w:rPr>
          <w:rFonts w:asciiTheme="minorHAnsi" w:hAnsiTheme="minorHAnsi" w:cstheme="minorHAnsi"/>
          <w:spacing w:val="-1"/>
        </w:rPr>
        <w:t xml:space="preserve"> </w:t>
      </w:r>
      <w:r w:rsidRPr="00711902">
        <w:rPr>
          <w:rFonts w:asciiTheme="minorHAnsi" w:hAnsiTheme="minorHAnsi" w:cstheme="minorHAnsi"/>
        </w:rPr>
        <w:t>the local county offices to ensure all youth in New Mexico’s foster care system between the ages of 16 and 18 receive the necessary transition planning services to successfully transition to adulthood.</w:t>
      </w:r>
      <w:r w:rsidRPr="00711902">
        <w:rPr>
          <w:rFonts w:asciiTheme="minorHAnsi" w:hAnsiTheme="minorHAnsi" w:cstheme="minorHAnsi"/>
          <w:spacing w:val="40"/>
        </w:rPr>
        <w:t xml:space="preserve"> </w:t>
      </w:r>
      <w:r w:rsidRPr="00711902">
        <w:rPr>
          <w:rFonts w:asciiTheme="minorHAnsi" w:hAnsiTheme="minorHAnsi" w:cstheme="minorHAnsi"/>
        </w:rPr>
        <w:t>In the event of staff turnover, the increased</w:t>
      </w:r>
      <w:r w:rsidRPr="00711902">
        <w:rPr>
          <w:rFonts w:asciiTheme="minorHAnsi" w:hAnsiTheme="minorHAnsi" w:cstheme="minorHAnsi"/>
          <w:spacing w:val="-1"/>
        </w:rPr>
        <w:t xml:space="preserve"> </w:t>
      </w:r>
      <w:r w:rsidRPr="00711902">
        <w:rPr>
          <w:rFonts w:asciiTheme="minorHAnsi" w:hAnsiTheme="minorHAnsi" w:cstheme="minorHAnsi"/>
        </w:rPr>
        <w:t>number of</w:t>
      </w:r>
      <w:r w:rsidRPr="00711902">
        <w:rPr>
          <w:rFonts w:asciiTheme="minorHAnsi" w:hAnsiTheme="minorHAnsi" w:cstheme="minorHAnsi"/>
          <w:spacing w:val="-3"/>
        </w:rPr>
        <w:t xml:space="preserve"> </w:t>
      </w:r>
      <w:r w:rsidRPr="00711902">
        <w:rPr>
          <w:rFonts w:asciiTheme="minorHAnsi" w:hAnsiTheme="minorHAnsi" w:cstheme="minorHAnsi"/>
        </w:rPr>
        <w:t>FCS</w:t>
      </w:r>
      <w:r w:rsidRPr="00711902">
        <w:rPr>
          <w:rFonts w:asciiTheme="minorHAnsi" w:hAnsiTheme="minorHAnsi" w:cstheme="minorHAnsi"/>
          <w:spacing w:val="-4"/>
        </w:rPr>
        <w:t xml:space="preserve"> </w:t>
      </w:r>
      <w:r w:rsidRPr="00711902">
        <w:rPr>
          <w:rFonts w:asciiTheme="minorHAnsi" w:hAnsiTheme="minorHAnsi" w:cstheme="minorHAnsi"/>
        </w:rPr>
        <w:t>positions allows</w:t>
      </w:r>
      <w:r w:rsidRPr="00711902">
        <w:rPr>
          <w:rFonts w:asciiTheme="minorHAnsi" w:hAnsiTheme="minorHAnsi" w:cstheme="minorHAnsi"/>
          <w:spacing w:val="-3"/>
        </w:rPr>
        <w:t xml:space="preserve"> </w:t>
      </w:r>
      <w:r w:rsidRPr="00711902">
        <w:rPr>
          <w:rFonts w:asciiTheme="minorHAnsi" w:hAnsiTheme="minorHAnsi" w:cstheme="minorHAnsi"/>
        </w:rPr>
        <w:t>better</w:t>
      </w:r>
      <w:r w:rsidRPr="00711902">
        <w:rPr>
          <w:rFonts w:asciiTheme="minorHAnsi" w:hAnsiTheme="minorHAnsi" w:cstheme="minorHAnsi"/>
          <w:spacing w:val="-2"/>
        </w:rPr>
        <w:t xml:space="preserve"> </w:t>
      </w:r>
      <w:r w:rsidRPr="00711902">
        <w:rPr>
          <w:rFonts w:asciiTheme="minorHAnsi" w:hAnsiTheme="minorHAnsi" w:cstheme="minorHAnsi"/>
        </w:rPr>
        <w:t>coverage</w:t>
      </w:r>
      <w:r w:rsidRPr="00711902">
        <w:rPr>
          <w:rFonts w:asciiTheme="minorHAnsi" w:hAnsiTheme="minorHAnsi" w:cstheme="minorHAnsi"/>
          <w:spacing w:val="-2"/>
        </w:rPr>
        <w:t xml:space="preserve"> </w:t>
      </w:r>
      <w:r w:rsidRPr="00711902">
        <w:rPr>
          <w:rFonts w:asciiTheme="minorHAnsi" w:hAnsiTheme="minorHAnsi" w:cstheme="minorHAnsi"/>
        </w:rPr>
        <w:t>and</w:t>
      </w:r>
      <w:r w:rsidRPr="00711902">
        <w:rPr>
          <w:rFonts w:asciiTheme="minorHAnsi" w:hAnsiTheme="minorHAnsi" w:cstheme="minorHAnsi"/>
          <w:spacing w:val="-1"/>
        </w:rPr>
        <w:t xml:space="preserve"> </w:t>
      </w:r>
      <w:r w:rsidRPr="00711902">
        <w:rPr>
          <w:rFonts w:asciiTheme="minorHAnsi" w:hAnsiTheme="minorHAnsi" w:cstheme="minorHAnsi"/>
        </w:rPr>
        <w:t>support</w:t>
      </w:r>
      <w:r w:rsidRPr="00711902">
        <w:rPr>
          <w:rFonts w:asciiTheme="minorHAnsi" w:hAnsiTheme="minorHAnsi" w:cstheme="minorHAnsi"/>
          <w:spacing w:val="-3"/>
        </w:rPr>
        <w:t xml:space="preserve"> </w:t>
      </w:r>
      <w:r w:rsidRPr="00711902">
        <w:rPr>
          <w:rFonts w:asciiTheme="minorHAnsi" w:hAnsiTheme="minorHAnsi" w:cstheme="minorHAnsi"/>
        </w:rPr>
        <w:t>to</w:t>
      </w:r>
      <w:r w:rsidRPr="00711902">
        <w:rPr>
          <w:rFonts w:asciiTheme="minorHAnsi" w:hAnsiTheme="minorHAnsi" w:cstheme="minorHAnsi"/>
          <w:spacing w:val="-1"/>
        </w:rPr>
        <w:t xml:space="preserve"> </w:t>
      </w:r>
      <w:r w:rsidRPr="00711902">
        <w:rPr>
          <w:rFonts w:asciiTheme="minorHAnsi" w:hAnsiTheme="minorHAnsi" w:cstheme="minorHAnsi"/>
        </w:rPr>
        <w:t>youth</w:t>
      </w:r>
      <w:r w:rsidRPr="00711902">
        <w:rPr>
          <w:rFonts w:asciiTheme="minorHAnsi" w:hAnsiTheme="minorHAnsi" w:cstheme="minorHAnsi"/>
          <w:spacing w:val="-1"/>
        </w:rPr>
        <w:t xml:space="preserve"> </w:t>
      </w:r>
      <w:r w:rsidRPr="00711902">
        <w:rPr>
          <w:rFonts w:asciiTheme="minorHAnsi" w:hAnsiTheme="minorHAnsi" w:cstheme="minorHAnsi"/>
        </w:rPr>
        <w:t>while</w:t>
      </w:r>
      <w:r w:rsidRPr="00711902">
        <w:rPr>
          <w:rFonts w:asciiTheme="minorHAnsi" w:hAnsiTheme="minorHAnsi" w:cstheme="minorHAnsi"/>
          <w:spacing w:val="-2"/>
        </w:rPr>
        <w:t xml:space="preserve"> </w:t>
      </w:r>
      <w:r w:rsidRPr="00711902">
        <w:rPr>
          <w:rFonts w:asciiTheme="minorHAnsi" w:hAnsiTheme="minorHAnsi" w:cstheme="minorHAnsi"/>
        </w:rPr>
        <w:t>vacancies are filled.</w:t>
      </w:r>
    </w:p>
    <w:p w14:paraId="03C321C3" w14:textId="77777777" w:rsidR="0082075E" w:rsidRDefault="0082075E" w:rsidP="00732941">
      <w:pPr>
        <w:pStyle w:val="BodyText"/>
        <w:spacing w:after="120"/>
        <w:rPr>
          <w:rFonts w:asciiTheme="minorHAnsi" w:hAnsiTheme="minorHAnsi" w:cstheme="minorHAnsi"/>
          <w:color w:val="FF0000"/>
        </w:rPr>
      </w:pPr>
      <w:r w:rsidRPr="00711902">
        <w:rPr>
          <w:rFonts w:asciiTheme="minorHAnsi" w:hAnsiTheme="minorHAnsi" w:cstheme="minorHAnsi"/>
        </w:rPr>
        <w:t>In FY23</w:t>
      </w:r>
      <w:r>
        <w:rPr>
          <w:rFonts w:asciiTheme="minorHAnsi" w:hAnsiTheme="minorHAnsi" w:cstheme="minorHAnsi"/>
        </w:rPr>
        <w:t>, the</w:t>
      </w:r>
      <w:r w:rsidRPr="00711902">
        <w:rPr>
          <w:rFonts w:asciiTheme="minorHAnsi" w:hAnsiTheme="minorHAnsi" w:cstheme="minorHAnsi"/>
        </w:rPr>
        <w:t xml:space="preserve"> F</w:t>
      </w:r>
      <w:r>
        <w:rPr>
          <w:rFonts w:asciiTheme="minorHAnsi" w:hAnsiTheme="minorHAnsi" w:cstheme="minorHAnsi"/>
        </w:rPr>
        <w:t xml:space="preserve">ostering </w:t>
      </w:r>
      <w:r w:rsidRPr="00711902">
        <w:rPr>
          <w:rFonts w:asciiTheme="minorHAnsi" w:hAnsiTheme="minorHAnsi" w:cstheme="minorHAnsi"/>
        </w:rPr>
        <w:t>C</w:t>
      </w:r>
      <w:r>
        <w:rPr>
          <w:rFonts w:asciiTheme="minorHAnsi" w:hAnsiTheme="minorHAnsi" w:cstheme="minorHAnsi"/>
        </w:rPr>
        <w:t xml:space="preserve">onnections </w:t>
      </w:r>
      <w:r w:rsidRPr="00711902">
        <w:rPr>
          <w:rFonts w:asciiTheme="minorHAnsi" w:hAnsiTheme="minorHAnsi" w:cstheme="minorHAnsi"/>
        </w:rPr>
        <w:t>B</w:t>
      </w:r>
      <w:r>
        <w:rPr>
          <w:rFonts w:asciiTheme="minorHAnsi" w:hAnsiTheme="minorHAnsi" w:cstheme="minorHAnsi"/>
        </w:rPr>
        <w:t>ureau</w:t>
      </w:r>
      <w:r w:rsidRPr="00711902">
        <w:rPr>
          <w:rFonts w:asciiTheme="minorHAnsi" w:hAnsiTheme="minorHAnsi" w:cstheme="minorHAnsi"/>
        </w:rPr>
        <w:t xml:space="preserve"> continued to partner with community-based providers in three counties (Taos, Chaves, and Dona Ana) to provide Aftercare services for young adults ages 21 to 26 years old. The programs have struggled to get off the ground and successfully engaged the target population. In FY23, Fostering Connections met with each provider to redefine their program and identify effective ways to engage the Aftercare population. The longer-term vision is to expand this program statewide to ensure young adults are fully supported in their communities rather than by a State agency. </w:t>
      </w:r>
      <w:r>
        <w:rPr>
          <w:rFonts w:asciiTheme="minorHAnsi" w:hAnsiTheme="minorHAnsi" w:cstheme="minorHAnsi"/>
        </w:rPr>
        <w:t>T</w:t>
      </w:r>
      <w:r w:rsidRPr="00711902">
        <w:rPr>
          <w:rFonts w:asciiTheme="minorHAnsi" w:hAnsiTheme="minorHAnsi" w:cstheme="minorHAnsi"/>
        </w:rPr>
        <w:t>his expansion will result in further reducing the caseload sizes of our Fostering Connection Specialists, allowing them to focus their time, energy, and efforts in supporting those enrolled in Extended Foster Care and increasing support to youth ages 16 to 18.</w:t>
      </w:r>
      <w:r>
        <w:rPr>
          <w:rFonts w:asciiTheme="minorHAnsi" w:hAnsiTheme="minorHAnsi" w:cstheme="minorHAnsi"/>
        </w:rPr>
        <w:t xml:space="preserve"> As a result of the Aftercare programs, young people were able to be served with wraparound, transportation, case management services, employment assistance, educational supports, physical health referrals, and behavioral health services and referrals. As a result of Fostering Connections collaboration efforts to bring additional supports and services to youth in their own communities, Aftercare programs were able to connect young people to resources within their communities by focusing on cross-system collaboration. </w:t>
      </w:r>
      <w:r w:rsidRPr="00232613">
        <w:rPr>
          <w:rFonts w:asciiTheme="minorHAnsi" w:hAnsiTheme="minorHAnsi" w:cstheme="minorHAnsi"/>
        </w:rPr>
        <w:t xml:space="preserve">Aftercare providers serve as culturally specific service providers as they have intimate knowledge of lived experience of the community to include the impact of discriminations and inequalities. Aftercare programs operate to dismantle the cultural disparities by brining awareness to the oppressed and supporting young people with positive cultural identity. An example of cross-system collaboration is a young person was struggling with substance use and was in a domestic voice relationship. The Aftercare program was able to assist with navigating the support of the local police department to get this young person to safety and connect them with housing and other resources. Another example is a young person was struggling with getting into school and the Aftercare program assisted the young person to get back into school and supported with completion of documents and housing stability by working on the young persons plan to reside at the dorm. As Aftercare programs work with young people, they work to understand the young persons identify in support of being culturally specific regarding services. Young people who identify as LGBTQ+ undergo oppression within communities and programs work to support young people along with their identity by providing LGBTQ+ specific services to support young people.   </w:t>
      </w:r>
    </w:p>
    <w:p w14:paraId="6FF2EB30" w14:textId="77777777" w:rsidR="0082075E" w:rsidRPr="00711902" w:rsidRDefault="0082075E" w:rsidP="00732941">
      <w:pPr>
        <w:pStyle w:val="BodyText"/>
        <w:spacing w:after="120"/>
        <w:rPr>
          <w:rFonts w:asciiTheme="minorHAnsi" w:hAnsiTheme="minorHAnsi" w:cstheme="minorHAnsi"/>
        </w:rPr>
      </w:pPr>
      <w:r w:rsidRPr="00711902">
        <w:rPr>
          <w:rFonts w:asciiTheme="minorHAnsi" w:hAnsiTheme="minorHAnsi" w:cstheme="minorHAnsi"/>
        </w:rPr>
        <w:t>NYTD data reveals that in counties where an FCS position is housed, youth receive a higher number</w:t>
      </w:r>
      <w:r w:rsidRPr="00711902">
        <w:rPr>
          <w:rFonts w:asciiTheme="minorHAnsi" w:hAnsiTheme="minorHAnsi" w:cstheme="minorHAnsi"/>
          <w:spacing w:val="-1"/>
        </w:rPr>
        <w:t xml:space="preserve"> </w:t>
      </w:r>
      <w:r w:rsidRPr="00711902">
        <w:rPr>
          <w:rFonts w:asciiTheme="minorHAnsi" w:hAnsiTheme="minorHAnsi" w:cstheme="minorHAnsi"/>
        </w:rPr>
        <w:t>of</w:t>
      </w:r>
      <w:r w:rsidRPr="00711902">
        <w:rPr>
          <w:rFonts w:asciiTheme="minorHAnsi" w:hAnsiTheme="minorHAnsi" w:cstheme="minorHAnsi"/>
          <w:spacing w:val="-2"/>
        </w:rPr>
        <w:t xml:space="preserve"> </w:t>
      </w:r>
      <w:r w:rsidRPr="00711902">
        <w:rPr>
          <w:rFonts w:asciiTheme="minorHAnsi" w:hAnsiTheme="minorHAnsi" w:cstheme="minorHAnsi"/>
        </w:rPr>
        <w:t>life</w:t>
      </w:r>
      <w:r w:rsidRPr="00711902">
        <w:rPr>
          <w:rFonts w:asciiTheme="minorHAnsi" w:hAnsiTheme="minorHAnsi" w:cstheme="minorHAnsi"/>
          <w:spacing w:val="-3"/>
        </w:rPr>
        <w:t xml:space="preserve"> </w:t>
      </w:r>
      <w:r w:rsidRPr="00711902">
        <w:rPr>
          <w:rFonts w:asciiTheme="minorHAnsi" w:hAnsiTheme="minorHAnsi" w:cstheme="minorHAnsi"/>
        </w:rPr>
        <w:t>skill</w:t>
      </w:r>
      <w:r w:rsidRPr="00711902">
        <w:rPr>
          <w:rFonts w:asciiTheme="minorHAnsi" w:hAnsiTheme="minorHAnsi" w:cstheme="minorHAnsi"/>
          <w:spacing w:val="-2"/>
        </w:rPr>
        <w:t xml:space="preserve"> </w:t>
      </w:r>
      <w:r w:rsidRPr="00711902">
        <w:rPr>
          <w:rFonts w:asciiTheme="minorHAnsi" w:hAnsiTheme="minorHAnsi" w:cstheme="minorHAnsi"/>
        </w:rPr>
        <w:t>and</w:t>
      </w:r>
      <w:r w:rsidRPr="00711902">
        <w:rPr>
          <w:rFonts w:asciiTheme="minorHAnsi" w:hAnsiTheme="minorHAnsi" w:cstheme="minorHAnsi"/>
          <w:spacing w:val="-4"/>
        </w:rPr>
        <w:t xml:space="preserve"> </w:t>
      </w:r>
      <w:r w:rsidRPr="00711902">
        <w:rPr>
          <w:rFonts w:asciiTheme="minorHAnsi" w:hAnsiTheme="minorHAnsi" w:cstheme="minorHAnsi"/>
        </w:rPr>
        <w:t>financial</w:t>
      </w:r>
      <w:r w:rsidRPr="00711902">
        <w:rPr>
          <w:rFonts w:asciiTheme="minorHAnsi" w:hAnsiTheme="minorHAnsi" w:cstheme="minorHAnsi"/>
          <w:spacing w:val="-2"/>
        </w:rPr>
        <w:t xml:space="preserve"> </w:t>
      </w:r>
      <w:r w:rsidRPr="00711902">
        <w:rPr>
          <w:rFonts w:asciiTheme="minorHAnsi" w:hAnsiTheme="minorHAnsi" w:cstheme="minorHAnsi"/>
        </w:rPr>
        <w:t>assistance</w:t>
      </w:r>
      <w:r w:rsidRPr="00711902">
        <w:rPr>
          <w:rFonts w:asciiTheme="minorHAnsi" w:hAnsiTheme="minorHAnsi" w:cstheme="minorHAnsi"/>
          <w:spacing w:val="-3"/>
        </w:rPr>
        <w:t xml:space="preserve"> </w:t>
      </w:r>
      <w:r w:rsidRPr="00711902">
        <w:rPr>
          <w:rFonts w:asciiTheme="minorHAnsi" w:hAnsiTheme="minorHAnsi" w:cstheme="minorHAnsi"/>
        </w:rPr>
        <w:t>services</w:t>
      </w:r>
      <w:r w:rsidRPr="00711902">
        <w:rPr>
          <w:rFonts w:asciiTheme="minorHAnsi" w:hAnsiTheme="minorHAnsi" w:cstheme="minorHAnsi"/>
          <w:spacing w:val="-1"/>
        </w:rPr>
        <w:t xml:space="preserve"> </w:t>
      </w:r>
      <w:r w:rsidRPr="00711902">
        <w:rPr>
          <w:rFonts w:asciiTheme="minorHAnsi" w:hAnsiTheme="minorHAnsi" w:cstheme="minorHAnsi"/>
        </w:rPr>
        <w:t>than</w:t>
      </w:r>
      <w:r w:rsidRPr="00711902">
        <w:rPr>
          <w:rFonts w:asciiTheme="minorHAnsi" w:hAnsiTheme="minorHAnsi" w:cstheme="minorHAnsi"/>
          <w:spacing w:val="-2"/>
        </w:rPr>
        <w:t xml:space="preserve"> </w:t>
      </w:r>
      <w:r w:rsidRPr="00711902">
        <w:rPr>
          <w:rFonts w:asciiTheme="minorHAnsi" w:hAnsiTheme="minorHAnsi" w:cstheme="minorHAnsi"/>
        </w:rPr>
        <w:t>in</w:t>
      </w:r>
      <w:r w:rsidRPr="00711902">
        <w:rPr>
          <w:rFonts w:asciiTheme="minorHAnsi" w:hAnsiTheme="minorHAnsi" w:cstheme="minorHAnsi"/>
          <w:spacing w:val="-4"/>
        </w:rPr>
        <w:t xml:space="preserve"> </w:t>
      </w:r>
      <w:r w:rsidRPr="00711902">
        <w:rPr>
          <w:rFonts w:asciiTheme="minorHAnsi" w:hAnsiTheme="minorHAnsi" w:cstheme="minorHAnsi"/>
        </w:rPr>
        <w:t>counties</w:t>
      </w:r>
      <w:r w:rsidRPr="00711902">
        <w:rPr>
          <w:rFonts w:asciiTheme="minorHAnsi" w:hAnsiTheme="minorHAnsi" w:cstheme="minorHAnsi"/>
          <w:spacing w:val="-3"/>
        </w:rPr>
        <w:t xml:space="preserve"> </w:t>
      </w:r>
      <w:r w:rsidRPr="00711902">
        <w:rPr>
          <w:rFonts w:asciiTheme="minorHAnsi" w:hAnsiTheme="minorHAnsi" w:cstheme="minorHAnsi"/>
        </w:rPr>
        <w:t>where</w:t>
      </w:r>
      <w:r w:rsidRPr="00711902">
        <w:rPr>
          <w:rFonts w:asciiTheme="minorHAnsi" w:hAnsiTheme="minorHAnsi" w:cstheme="minorHAnsi"/>
          <w:spacing w:val="-4"/>
        </w:rPr>
        <w:t xml:space="preserve"> </w:t>
      </w:r>
      <w:r w:rsidRPr="00711902">
        <w:rPr>
          <w:rFonts w:asciiTheme="minorHAnsi" w:hAnsiTheme="minorHAnsi" w:cstheme="minorHAnsi"/>
        </w:rPr>
        <w:t>no</w:t>
      </w:r>
      <w:r w:rsidRPr="00711902">
        <w:rPr>
          <w:rFonts w:asciiTheme="minorHAnsi" w:hAnsiTheme="minorHAnsi" w:cstheme="minorHAnsi"/>
          <w:spacing w:val="-2"/>
        </w:rPr>
        <w:t xml:space="preserve"> </w:t>
      </w:r>
      <w:r w:rsidRPr="00711902">
        <w:rPr>
          <w:rFonts w:asciiTheme="minorHAnsi" w:hAnsiTheme="minorHAnsi" w:cstheme="minorHAnsi"/>
        </w:rPr>
        <w:t>FCS</w:t>
      </w:r>
      <w:r w:rsidRPr="00711902">
        <w:rPr>
          <w:rFonts w:asciiTheme="minorHAnsi" w:hAnsiTheme="minorHAnsi" w:cstheme="minorHAnsi"/>
          <w:spacing w:val="-2"/>
        </w:rPr>
        <w:t xml:space="preserve"> </w:t>
      </w:r>
      <w:r w:rsidRPr="00711902">
        <w:rPr>
          <w:rFonts w:asciiTheme="minorHAnsi" w:hAnsiTheme="minorHAnsi" w:cstheme="minorHAnsi"/>
        </w:rPr>
        <w:t>is</w:t>
      </w:r>
      <w:r w:rsidRPr="00711902">
        <w:rPr>
          <w:rFonts w:asciiTheme="minorHAnsi" w:hAnsiTheme="minorHAnsi" w:cstheme="minorHAnsi"/>
          <w:spacing w:val="-3"/>
        </w:rPr>
        <w:t xml:space="preserve"> </w:t>
      </w:r>
      <w:r w:rsidRPr="00711902">
        <w:rPr>
          <w:rFonts w:asciiTheme="minorHAnsi" w:hAnsiTheme="minorHAnsi" w:cstheme="minorHAnsi"/>
        </w:rPr>
        <w:t>housed. This data</w:t>
      </w:r>
      <w:r w:rsidRPr="00711902">
        <w:rPr>
          <w:rFonts w:asciiTheme="minorHAnsi" w:hAnsiTheme="minorHAnsi" w:cstheme="minorHAnsi"/>
          <w:spacing w:val="-3"/>
        </w:rPr>
        <w:t xml:space="preserve"> </w:t>
      </w:r>
      <w:r w:rsidRPr="00711902">
        <w:rPr>
          <w:rFonts w:asciiTheme="minorHAnsi" w:hAnsiTheme="minorHAnsi" w:cstheme="minorHAnsi"/>
        </w:rPr>
        <w:t>is</w:t>
      </w:r>
      <w:r w:rsidRPr="00711902">
        <w:rPr>
          <w:rFonts w:asciiTheme="minorHAnsi" w:hAnsiTheme="minorHAnsi" w:cstheme="minorHAnsi"/>
          <w:spacing w:val="-3"/>
        </w:rPr>
        <w:t xml:space="preserve"> </w:t>
      </w:r>
      <w:r w:rsidRPr="00711902">
        <w:rPr>
          <w:rFonts w:asciiTheme="minorHAnsi" w:hAnsiTheme="minorHAnsi" w:cstheme="minorHAnsi"/>
        </w:rPr>
        <w:t>consistent across all</w:t>
      </w:r>
      <w:r w:rsidRPr="00711902">
        <w:rPr>
          <w:rFonts w:asciiTheme="minorHAnsi" w:hAnsiTheme="minorHAnsi" w:cstheme="minorHAnsi"/>
          <w:spacing w:val="-5"/>
        </w:rPr>
        <w:t xml:space="preserve"> </w:t>
      </w:r>
      <w:r w:rsidRPr="00711902">
        <w:rPr>
          <w:rFonts w:asciiTheme="minorHAnsi" w:hAnsiTheme="minorHAnsi" w:cstheme="minorHAnsi"/>
        </w:rPr>
        <w:t>domains of</w:t>
      </w:r>
      <w:r w:rsidRPr="00711902">
        <w:rPr>
          <w:rFonts w:asciiTheme="minorHAnsi" w:hAnsiTheme="minorHAnsi" w:cstheme="minorHAnsi"/>
          <w:spacing w:val="-1"/>
        </w:rPr>
        <w:t xml:space="preserve"> </w:t>
      </w:r>
      <w:r w:rsidRPr="00711902">
        <w:rPr>
          <w:rFonts w:asciiTheme="minorHAnsi" w:hAnsiTheme="minorHAnsi" w:cstheme="minorHAnsi"/>
        </w:rPr>
        <w:t>life</w:t>
      </w:r>
      <w:r w:rsidRPr="00711902">
        <w:rPr>
          <w:rFonts w:asciiTheme="minorHAnsi" w:hAnsiTheme="minorHAnsi" w:cstheme="minorHAnsi"/>
          <w:spacing w:val="-2"/>
        </w:rPr>
        <w:t xml:space="preserve"> </w:t>
      </w:r>
      <w:r w:rsidRPr="00711902">
        <w:rPr>
          <w:rFonts w:asciiTheme="minorHAnsi" w:hAnsiTheme="minorHAnsi" w:cstheme="minorHAnsi"/>
        </w:rPr>
        <w:t>skills</w:t>
      </w:r>
      <w:r w:rsidRPr="00711902">
        <w:rPr>
          <w:rFonts w:asciiTheme="minorHAnsi" w:hAnsiTheme="minorHAnsi" w:cstheme="minorHAnsi"/>
          <w:spacing w:val="-1"/>
        </w:rPr>
        <w:t xml:space="preserve"> </w:t>
      </w:r>
      <w:r w:rsidRPr="00711902">
        <w:rPr>
          <w:rFonts w:asciiTheme="minorHAnsi" w:hAnsiTheme="minorHAnsi" w:cstheme="minorHAnsi"/>
        </w:rPr>
        <w:t>and</w:t>
      </w:r>
      <w:r w:rsidRPr="00711902">
        <w:rPr>
          <w:rFonts w:asciiTheme="minorHAnsi" w:hAnsiTheme="minorHAnsi" w:cstheme="minorHAnsi"/>
          <w:spacing w:val="-1"/>
        </w:rPr>
        <w:t xml:space="preserve"> </w:t>
      </w:r>
      <w:r w:rsidRPr="00711902">
        <w:rPr>
          <w:rFonts w:asciiTheme="minorHAnsi" w:hAnsiTheme="minorHAnsi" w:cstheme="minorHAnsi"/>
          <w:spacing w:val="-2"/>
        </w:rPr>
        <w:t>financial</w:t>
      </w:r>
      <w:r w:rsidRPr="00711902">
        <w:rPr>
          <w:rFonts w:asciiTheme="minorHAnsi" w:hAnsiTheme="minorHAnsi" w:cstheme="minorHAnsi"/>
        </w:rPr>
        <w:t xml:space="preserve"> </w:t>
      </w:r>
      <w:r w:rsidRPr="00711902">
        <w:rPr>
          <w:rFonts w:asciiTheme="minorHAnsi" w:hAnsiTheme="minorHAnsi" w:cstheme="minorHAnsi"/>
          <w:spacing w:val="-2"/>
        </w:rPr>
        <w:t>assistance.</w:t>
      </w:r>
    </w:p>
    <w:p w14:paraId="553576DD" w14:textId="77777777" w:rsidR="0082075E" w:rsidRDefault="0082075E" w:rsidP="0082075E">
      <w:pPr>
        <w:pStyle w:val="BodyText"/>
        <w:rPr>
          <w:rFonts w:asciiTheme="minorHAnsi" w:hAnsiTheme="minorHAnsi" w:cstheme="minorHAnsi"/>
        </w:rPr>
      </w:pPr>
      <w:r w:rsidRPr="00711902">
        <w:rPr>
          <w:rFonts w:asciiTheme="minorHAnsi" w:hAnsiTheme="minorHAnsi" w:cstheme="minorHAnsi"/>
        </w:rPr>
        <w:t>FY23 saw the continued successful expansion of services to youth across the state through the contract aimed at providing community-based support to LGBTQ+ youth and young adults in the Las Cruces community and the drop-in center for youth in Roswell. Both programs offer a variety of services and support, including crisis intervention, employment skill development, and a safe, supportive place to gather.</w:t>
      </w:r>
    </w:p>
    <w:p w14:paraId="7F1DE1CF" w14:textId="77777777" w:rsidR="0082075E" w:rsidRDefault="0082075E" w:rsidP="0082075E">
      <w:pPr>
        <w:pStyle w:val="BodyText"/>
        <w:rPr>
          <w:rFonts w:asciiTheme="minorHAnsi" w:hAnsiTheme="minorHAnsi" w:cstheme="minorHAnsi"/>
        </w:rPr>
      </w:pPr>
    </w:p>
    <w:p w14:paraId="386CC71F" w14:textId="77777777" w:rsidR="0082075E" w:rsidRPr="00711902" w:rsidRDefault="0082075E" w:rsidP="0082075E">
      <w:pPr>
        <w:pStyle w:val="BodyText"/>
        <w:rPr>
          <w:rFonts w:asciiTheme="minorHAnsi" w:hAnsiTheme="minorHAnsi" w:cstheme="minorHAnsi"/>
        </w:rPr>
      </w:pPr>
    </w:p>
    <w:p w14:paraId="401FD318" w14:textId="77777777" w:rsidR="0082075E" w:rsidRPr="000C4598" w:rsidRDefault="0082075E" w:rsidP="00732941">
      <w:pPr>
        <w:pStyle w:val="Title"/>
        <w:spacing w:line="240" w:lineRule="auto"/>
        <w:rPr>
          <w:rFonts w:asciiTheme="minorHAnsi" w:hAnsiTheme="minorHAnsi" w:cstheme="minorHAnsi"/>
          <w:b/>
          <w:bCs/>
          <w:i/>
          <w:iCs/>
          <w:sz w:val="32"/>
          <w:szCs w:val="32"/>
        </w:rPr>
      </w:pPr>
      <w:r w:rsidRPr="000C4598">
        <w:rPr>
          <w:rFonts w:asciiTheme="minorHAnsi" w:hAnsiTheme="minorHAnsi" w:cstheme="minorHAnsi"/>
          <w:b/>
          <w:bCs/>
          <w:i/>
          <w:iCs/>
          <w:sz w:val="32"/>
          <w:szCs w:val="32"/>
        </w:rPr>
        <w:t>Serving Youth of Various Ages and Stages of Achieving Independence</w:t>
      </w:r>
    </w:p>
    <w:p w14:paraId="1FF2099A" w14:textId="77777777" w:rsidR="0082075E" w:rsidRDefault="0082075E" w:rsidP="0082075E">
      <w:pPr>
        <w:pStyle w:val="BodyText"/>
        <w:rPr>
          <w:rFonts w:asciiTheme="minorHAnsi" w:hAnsiTheme="minorHAnsi" w:cstheme="minorHAnsi"/>
        </w:rPr>
      </w:pPr>
      <w:r w:rsidRPr="00711902">
        <w:rPr>
          <w:rFonts w:asciiTheme="minorHAnsi" w:hAnsiTheme="minorHAnsi" w:cstheme="minorHAnsi"/>
        </w:rPr>
        <w:t>Youth served by New Mexico’s child welfare system receive youth services, regardless of their permanency</w:t>
      </w:r>
      <w:r w:rsidRPr="00711902">
        <w:rPr>
          <w:rFonts w:asciiTheme="minorHAnsi" w:hAnsiTheme="minorHAnsi" w:cstheme="minorHAnsi"/>
          <w:spacing w:val="-4"/>
        </w:rPr>
        <w:t xml:space="preserve"> </w:t>
      </w:r>
      <w:r w:rsidRPr="00711902">
        <w:rPr>
          <w:rFonts w:asciiTheme="minorHAnsi" w:hAnsiTheme="minorHAnsi" w:cstheme="minorHAnsi"/>
        </w:rPr>
        <w:t>plan,</w:t>
      </w:r>
      <w:r w:rsidRPr="00711902">
        <w:rPr>
          <w:rFonts w:asciiTheme="minorHAnsi" w:hAnsiTheme="minorHAnsi" w:cstheme="minorHAnsi"/>
          <w:spacing w:val="-2"/>
        </w:rPr>
        <w:t xml:space="preserve"> </w:t>
      </w:r>
      <w:r w:rsidRPr="00711902">
        <w:rPr>
          <w:rFonts w:asciiTheme="minorHAnsi" w:hAnsiTheme="minorHAnsi" w:cstheme="minorHAnsi"/>
        </w:rPr>
        <w:t>through</w:t>
      </w:r>
      <w:r w:rsidRPr="00711902">
        <w:rPr>
          <w:rFonts w:asciiTheme="minorHAnsi" w:hAnsiTheme="minorHAnsi" w:cstheme="minorHAnsi"/>
          <w:spacing w:val="-4"/>
        </w:rPr>
        <w:t xml:space="preserve"> </w:t>
      </w:r>
      <w:r w:rsidRPr="00711902">
        <w:rPr>
          <w:rFonts w:asciiTheme="minorHAnsi" w:hAnsiTheme="minorHAnsi" w:cstheme="minorHAnsi"/>
        </w:rPr>
        <w:t>the</w:t>
      </w:r>
      <w:r w:rsidRPr="00711902">
        <w:rPr>
          <w:rFonts w:asciiTheme="minorHAnsi" w:hAnsiTheme="minorHAnsi" w:cstheme="minorHAnsi"/>
          <w:spacing w:val="-4"/>
        </w:rPr>
        <w:t xml:space="preserve"> </w:t>
      </w:r>
      <w:r w:rsidRPr="00711902">
        <w:rPr>
          <w:rFonts w:asciiTheme="minorHAnsi" w:hAnsiTheme="minorHAnsi" w:cstheme="minorHAnsi"/>
        </w:rPr>
        <w:t>combined</w:t>
      </w:r>
      <w:r w:rsidRPr="00711902">
        <w:rPr>
          <w:rFonts w:asciiTheme="minorHAnsi" w:hAnsiTheme="minorHAnsi" w:cstheme="minorHAnsi"/>
          <w:spacing w:val="-4"/>
        </w:rPr>
        <w:t xml:space="preserve"> </w:t>
      </w:r>
      <w:r w:rsidRPr="00711902">
        <w:rPr>
          <w:rFonts w:asciiTheme="minorHAnsi" w:hAnsiTheme="minorHAnsi" w:cstheme="minorHAnsi"/>
        </w:rPr>
        <w:t>efforts</w:t>
      </w:r>
      <w:r w:rsidRPr="00711902">
        <w:rPr>
          <w:rFonts w:asciiTheme="minorHAnsi" w:hAnsiTheme="minorHAnsi" w:cstheme="minorHAnsi"/>
          <w:spacing w:val="-2"/>
        </w:rPr>
        <w:t xml:space="preserve"> </w:t>
      </w:r>
      <w:r w:rsidRPr="00711902">
        <w:rPr>
          <w:rFonts w:asciiTheme="minorHAnsi" w:hAnsiTheme="minorHAnsi" w:cstheme="minorHAnsi"/>
        </w:rPr>
        <w:t>of</w:t>
      </w:r>
      <w:r w:rsidRPr="00711902">
        <w:rPr>
          <w:rFonts w:asciiTheme="minorHAnsi" w:hAnsiTheme="minorHAnsi" w:cstheme="minorHAnsi"/>
          <w:spacing w:val="-3"/>
        </w:rPr>
        <w:t xml:space="preserve"> </w:t>
      </w:r>
      <w:r w:rsidRPr="00711902">
        <w:rPr>
          <w:rFonts w:asciiTheme="minorHAnsi" w:hAnsiTheme="minorHAnsi" w:cstheme="minorHAnsi"/>
        </w:rPr>
        <w:t>field</w:t>
      </w:r>
      <w:r w:rsidRPr="00711902">
        <w:rPr>
          <w:rFonts w:asciiTheme="minorHAnsi" w:hAnsiTheme="minorHAnsi" w:cstheme="minorHAnsi"/>
          <w:spacing w:val="-4"/>
        </w:rPr>
        <w:t xml:space="preserve"> </w:t>
      </w:r>
      <w:r w:rsidRPr="00711902">
        <w:rPr>
          <w:rFonts w:asciiTheme="minorHAnsi" w:hAnsiTheme="minorHAnsi" w:cstheme="minorHAnsi"/>
        </w:rPr>
        <w:t>staff,</w:t>
      </w:r>
      <w:r w:rsidRPr="00711902">
        <w:rPr>
          <w:rFonts w:asciiTheme="minorHAnsi" w:hAnsiTheme="minorHAnsi" w:cstheme="minorHAnsi"/>
          <w:spacing w:val="-4"/>
        </w:rPr>
        <w:t xml:space="preserve"> </w:t>
      </w:r>
      <w:r w:rsidRPr="00711902">
        <w:rPr>
          <w:rFonts w:asciiTheme="minorHAnsi" w:hAnsiTheme="minorHAnsi" w:cstheme="minorHAnsi"/>
        </w:rPr>
        <w:t>resource</w:t>
      </w:r>
      <w:r w:rsidRPr="00711902">
        <w:rPr>
          <w:rFonts w:asciiTheme="minorHAnsi" w:hAnsiTheme="minorHAnsi" w:cstheme="minorHAnsi"/>
          <w:spacing w:val="-5"/>
        </w:rPr>
        <w:t xml:space="preserve"> </w:t>
      </w:r>
      <w:r w:rsidRPr="00711902">
        <w:rPr>
          <w:rFonts w:asciiTheme="minorHAnsi" w:hAnsiTheme="minorHAnsi" w:cstheme="minorHAnsi"/>
        </w:rPr>
        <w:t>parents,</w:t>
      </w:r>
      <w:r w:rsidRPr="00711902">
        <w:rPr>
          <w:rFonts w:asciiTheme="minorHAnsi" w:hAnsiTheme="minorHAnsi" w:cstheme="minorHAnsi"/>
          <w:spacing w:val="-3"/>
        </w:rPr>
        <w:t xml:space="preserve"> </w:t>
      </w:r>
      <w:r w:rsidRPr="00711902">
        <w:rPr>
          <w:rFonts w:asciiTheme="minorHAnsi" w:hAnsiTheme="minorHAnsi" w:cstheme="minorHAnsi"/>
        </w:rPr>
        <w:t>child</w:t>
      </w:r>
      <w:r w:rsidRPr="00711902">
        <w:rPr>
          <w:rFonts w:asciiTheme="minorHAnsi" w:hAnsiTheme="minorHAnsi" w:cstheme="minorHAnsi"/>
          <w:spacing w:val="-4"/>
        </w:rPr>
        <w:t xml:space="preserve"> </w:t>
      </w:r>
      <w:r w:rsidRPr="00711902">
        <w:rPr>
          <w:rFonts w:asciiTheme="minorHAnsi" w:hAnsiTheme="minorHAnsi" w:cstheme="minorHAnsi"/>
        </w:rPr>
        <w:t>placement agencies, community-based providers, and Fostering Connections staff.</w:t>
      </w:r>
    </w:p>
    <w:p w14:paraId="2367102B" w14:textId="77777777" w:rsidR="0082075E" w:rsidRDefault="0082075E" w:rsidP="0082075E">
      <w:pPr>
        <w:pStyle w:val="BodyText"/>
        <w:rPr>
          <w:rFonts w:asciiTheme="minorHAnsi" w:hAnsiTheme="minorHAnsi" w:cstheme="minorHAnsi"/>
        </w:rPr>
      </w:pPr>
    </w:p>
    <w:p w14:paraId="43E41671" w14:textId="77777777" w:rsidR="0082075E" w:rsidRPr="00711902" w:rsidRDefault="0082075E" w:rsidP="0082075E">
      <w:pPr>
        <w:pStyle w:val="BodyText"/>
        <w:rPr>
          <w:rFonts w:asciiTheme="minorHAnsi" w:hAnsiTheme="minorHAnsi" w:cstheme="minorHAnsi"/>
        </w:rPr>
      </w:pPr>
    </w:p>
    <w:p w14:paraId="203DB835" w14:textId="77777777" w:rsidR="0082075E" w:rsidRPr="000C4598" w:rsidRDefault="0082075E" w:rsidP="00732941">
      <w:pPr>
        <w:pStyle w:val="Title"/>
        <w:spacing w:line="240" w:lineRule="auto"/>
        <w:rPr>
          <w:rFonts w:asciiTheme="minorHAnsi" w:hAnsiTheme="minorHAnsi" w:cstheme="minorHAnsi"/>
          <w:b/>
          <w:bCs/>
          <w:i/>
          <w:iCs/>
          <w:sz w:val="32"/>
          <w:szCs w:val="32"/>
        </w:rPr>
      </w:pPr>
      <w:r w:rsidRPr="000C4598">
        <w:rPr>
          <w:rFonts w:asciiTheme="minorHAnsi" w:hAnsiTheme="minorHAnsi" w:cstheme="minorHAnsi"/>
          <w:b/>
          <w:bCs/>
          <w:i/>
          <w:iCs/>
          <w:sz w:val="32"/>
          <w:szCs w:val="32"/>
        </w:rPr>
        <w:t>Youth Ages 14 to 18</w:t>
      </w:r>
    </w:p>
    <w:p w14:paraId="7AD083D8" w14:textId="77777777" w:rsidR="0082075E" w:rsidRPr="00711902" w:rsidRDefault="0082075E" w:rsidP="00732941">
      <w:pPr>
        <w:pStyle w:val="BodyText"/>
        <w:spacing w:after="120"/>
        <w:rPr>
          <w:rFonts w:asciiTheme="minorHAnsi" w:hAnsiTheme="minorHAnsi" w:cstheme="minorHAnsi"/>
        </w:rPr>
      </w:pPr>
      <w:r w:rsidRPr="00711902">
        <w:rPr>
          <w:rFonts w:asciiTheme="minorHAnsi" w:hAnsiTheme="minorHAnsi" w:cstheme="minorHAnsi"/>
        </w:rPr>
        <w:t xml:space="preserve">At age thirteen and a half, youth who are in foster care participate in the IL Assessment which includes the Casey Life Skills Assessment (CLSA), the Let’s Get Started Planning for the Future and the Individual Capacity and Functional Assessment. </w:t>
      </w:r>
      <w:r>
        <w:rPr>
          <w:rFonts w:asciiTheme="minorHAnsi" w:hAnsiTheme="minorHAnsi" w:cstheme="minorHAnsi"/>
        </w:rPr>
        <w:t>Youth</w:t>
      </w:r>
      <w:r w:rsidRPr="00711902">
        <w:rPr>
          <w:rFonts w:asciiTheme="minorHAnsi" w:hAnsiTheme="minorHAnsi" w:cstheme="minorHAnsi"/>
        </w:rPr>
        <w:t xml:space="preserve"> actively participate in their individual case planning, the development of their life skills plan, and the identification of needed</w:t>
      </w:r>
      <w:r w:rsidRPr="00711902">
        <w:rPr>
          <w:rFonts w:asciiTheme="minorHAnsi" w:hAnsiTheme="minorHAnsi" w:cstheme="minorHAnsi"/>
          <w:spacing w:val="-3"/>
        </w:rPr>
        <w:t xml:space="preserve"> </w:t>
      </w:r>
      <w:r w:rsidRPr="00711902">
        <w:rPr>
          <w:rFonts w:asciiTheme="minorHAnsi" w:hAnsiTheme="minorHAnsi" w:cstheme="minorHAnsi"/>
        </w:rPr>
        <w:t>transition</w:t>
      </w:r>
      <w:r w:rsidRPr="00711902">
        <w:rPr>
          <w:rFonts w:asciiTheme="minorHAnsi" w:hAnsiTheme="minorHAnsi" w:cstheme="minorHAnsi"/>
          <w:spacing w:val="-3"/>
        </w:rPr>
        <w:t xml:space="preserve"> </w:t>
      </w:r>
      <w:r w:rsidRPr="00711902">
        <w:rPr>
          <w:rFonts w:asciiTheme="minorHAnsi" w:hAnsiTheme="minorHAnsi" w:cstheme="minorHAnsi"/>
        </w:rPr>
        <w:t>support</w:t>
      </w:r>
      <w:r w:rsidRPr="00711902">
        <w:rPr>
          <w:rFonts w:asciiTheme="minorHAnsi" w:hAnsiTheme="minorHAnsi" w:cstheme="minorHAnsi"/>
          <w:spacing w:val="-2"/>
        </w:rPr>
        <w:t xml:space="preserve"> </w:t>
      </w:r>
      <w:r w:rsidRPr="00711902">
        <w:rPr>
          <w:rFonts w:asciiTheme="minorHAnsi" w:hAnsiTheme="minorHAnsi" w:cstheme="minorHAnsi"/>
        </w:rPr>
        <w:t>services.</w:t>
      </w:r>
      <w:r w:rsidRPr="00711902">
        <w:rPr>
          <w:rFonts w:asciiTheme="minorHAnsi" w:hAnsiTheme="minorHAnsi" w:cstheme="minorHAnsi"/>
          <w:spacing w:val="-2"/>
        </w:rPr>
        <w:t xml:space="preserve"> </w:t>
      </w:r>
      <w:r w:rsidRPr="00711902">
        <w:rPr>
          <w:rFonts w:asciiTheme="minorHAnsi" w:hAnsiTheme="minorHAnsi" w:cstheme="minorHAnsi"/>
        </w:rPr>
        <w:t>The</w:t>
      </w:r>
      <w:r w:rsidRPr="00711902">
        <w:rPr>
          <w:rFonts w:asciiTheme="minorHAnsi" w:hAnsiTheme="minorHAnsi" w:cstheme="minorHAnsi"/>
          <w:spacing w:val="-4"/>
        </w:rPr>
        <w:t xml:space="preserve"> </w:t>
      </w:r>
      <w:r>
        <w:rPr>
          <w:rFonts w:asciiTheme="minorHAnsi" w:hAnsiTheme="minorHAnsi" w:cstheme="minorHAnsi"/>
          <w:spacing w:val="-4"/>
        </w:rPr>
        <w:t xml:space="preserve">youth’s </w:t>
      </w:r>
      <w:r w:rsidRPr="00711902">
        <w:rPr>
          <w:rFonts w:asciiTheme="minorHAnsi" w:hAnsiTheme="minorHAnsi" w:cstheme="minorHAnsi"/>
        </w:rPr>
        <w:t>P</w:t>
      </w:r>
      <w:r>
        <w:rPr>
          <w:rFonts w:asciiTheme="minorHAnsi" w:hAnsiTheme="minorHAnsi" w:cstheme="minorHAnsi"/>
        </w:rPr>
        <w:t xml:space="preserve">ermanency </w:t>
      </w:r>
      <w:r w:rsidRPr="00711902">
        <w:rPr>
          <w:rFonts w:asciiTheme="minorHAnsi" w:hAnsiTheme="minorHAnsi" w:cstheme="minorHAnsi"/>
        </w:rPr>
        <w:t>P</w:t>
      </w:r>
      <w:r>
        <w:rPr>
          <w:rFonts w:asciiTheme="minorHAnsi" w:hAnsiTheme="minorHAnsi" w:cstheme="minorHAnsi"/>
        </w:rPr>
        <w:t xml:space="preserve">lanning </w:t>
      </w:r>
      <w:r w:rsidRPr="00711902">
        <w:rPr>
          <w:rFonts w:asciiTheme="minorHAnsi" w:hAnsiTheme="minorHAnsi" w:cstheme="minorHAnsi"/>
        </w:rPr>
        <w:t>W</w:t>
      </w:r>
      <w:r>
        <w:rPr>
          <w:rFonts w:asciiTheme="minorHAnsi" w:hAnsiTheme="minorHAnsi" w:cstheme="minorHAnsi"/>
        </w:rPr>
        <w:t>orker (PPW)</w:t>
      </w:r>
      <w:r w:rsidRPr="00711902">
        <w:rPr>
          <w:rFonts w:asciiTheme="minorHAnsi" w:hAnsiTheme="minorHAnsi" w:cstheme="minorHAnsi"/>
          <w:spacing w:val="-4"/>
        </w:rPr>
        <w:t xml:space="preserve"> </w:t>
      </w:r>
      <w:r w:rsidRPr="00711902">
        <w:rPr>
          <w:rFonts w:asciiTheme="minorHAnsi" w:hAnsiTheme="minorHAnsi" w:cstheme="minorHAnsi"/>
        </w:rPr>
        <w:t>and</w:t>
      </w:r>
      <w:r w:rsidRPr="00711902">
        <w:rPr>
          <w:rFonts w:asciiTheme="minorHAnsi" w:hAnsiTheme="minorHAnsi" w:cstheme="minorHAnsi"/>
          <w:spacing w:val="-3"/>
        </w:rPr>
        <w:t xml:space="preserve"> </w:t>
      </w:r>
      <w:r>
        <w:rPr>
          <w:rFonts w:asciiTheme="minorHAnsi" w:hAnsiTheme="minorHAnsi" w:cstheme="minorHAnsi"/>
          <w:spacing w:val="-3"/>
        </w:rPr>
        <w:t>resource parent or foster care provider</w:t>
      </w:r>
      <w:r>
        <w:rPr>
          <w:rFonts w:asciiTheme="minorHAnsi" w:hAnsiTheme="minorHAnsi" w:cstheme="minorHAnsi"/>
        </w:rPr>
        <w:t xml:space="preserve"> </w:t>
      </w:r>
      <w:r w:rsidRPr="00711902">
        <w:rPr>
          <w:rFonts w:asciiTheme="minorHAnsi" w:hAnsiTheme="minorHAnsi" w:cstheme="minorHAnsi"/>
        </w:rPr>
        <w:t>work</w:t>
      </w:r>
      <w:r w:rsidRPr="00711902">
        <w:rPr>
          <w:rFonts w:asciiTheme="minorHAnsi" w:hAnsiTheme="minorHAnsi" w:cstheme="minorHAnsi"/>
          <w:spacing w:val="-3"/>
        </w:rPr>
        <w:t xml:space="preserve"> </w:t>
      </w:r>
      <w:r w:rsidRPr="00711902">
        <w:rPr>
          <w:rFonts w:asciiTheme="minorHAnsi" w:hAnsiTheme="minorHAnsi" w:cstheme="minorHAnsi"/>
        </w:rPr>
        <w:t>with</w:t>
      </w:r>
      <w:r w:rsidRPr="00711902">
        <w:rPr>
          <w:rFonts w:asciiTheme="minorHAnsi" w:hAnsiTheme="minorHAnsi" w:cstheme="minorHAnsi"/>
          <w:spacing w:val="-4"/>
        </w:rPr>
        <w:t xml:space="preserve"> </w:t>
      </w:r>
      <w:r w:rsidRPr="00711902">
        <w:rPr>
          <w:rFonts w:asciiTheme="minorHAnsi" w:hAnsiTheme="minorHAnsi" w:cstheme="minorHAnsi"/>
        </w:rPr>
        <w:t>the</w:t>
      </w:r>
      <w:r w:rsidRPr="00711902">
        <w:rPr>
          <w:rFonts w:asciiTheme="minorHAnsi" w:hAnsiTheme="minorHAnsi" w:cstheme="minorHAnsi"/>
          <w:spacing w:val="-3"/>
        </w:rPr>
        <w:t xml:space="preserve"> </w:t>
      </w:r>
      <w:r w:rsidRPr="00711902">
        <w:rPr>
          <w:rFonts w:asciiTheme="minorHAnsi" w:hAnsiTheme="minorHAnsi" w:cstheme="minorHAnsi"/>
        </w:rPr>
        <w:t>youth on developing life skills based on the needs identified in the CLSA. The PPW provides transition support services for youth under the age of 18 who are in foster care and youth over the age of 18 who remain under the jurisdiction of the court. The F</w:t>
      </w:r>
      <w:r>
        <w:rPr>
          <w:rFonts w:asciiTheme="minorHAnsi" w:hAnsiTheme="minorHAnsi" w:cstheme="minorHAnsi"/>
        </w:rPr>
        <w:t xml:space="preserve">ostering </w:t>
      </w:r>
      <w:r w:rsidRPr="00711902">
        <w:rPr>
          <w:rFonts w:asciiTheme="minorHAnsi" w:hAnsiTheme="minorHAnsi" w:cstheme="minorHAnsi"/>
        </w:rPr>
        <w:t>C</w:t>
      </w:r>
      <w:r>
        <w:rPr>
          <w:rFonts w:asciiTheme="minorHAnsi" w:hAnsiTheme="minorHAnsi" w:cstheme="minorHAnsi"/>
        </w:rPr>
        <w:t xml:space="preserve">onnection </w:t>
      </w:r>
      <w:r w:rsidRPr="00711902">
        <w:rPr>
          <w:rFonts w:asciiTheme="minorHAnsi" w:hAnsiTheme="minorHAnsi" w:cstheme="minorHAnsi"/>
        </w:rPr>
        <w:t>S</w:t>
      </w:r>
      <w:r>
        <w:rPr>
          <w:rFonts w:asciiTheme="minorHAnsi" w:hAnsiTheme="minorHAnsi" w:cstheme="minorHAnsi"/>
        </w:rPr>
        <w:t>pecialist</w:t>
      </w:r>
      <w:r w:rsidRPr="00711902">
        <w:rPr>
          <w:rFonts w:asciiTheme="minorHAnsi" w:hAnsiTheme="minorHAnsi" w:cstheme="minorHAnsi"/>
        </w:rPr>
        <w:t xml:space="preserve"> provides transition support services for youth</w:t>
      </w:r>
      <w:r w:rsidRPr="00711902">
        <w:rPr>
          <w:rFonts w:asciiTheme="minorHAnsi" w:hAnsiTheme="minorHAnsi" w:cstheme="minorHAnsi"/>
          <w:spacing w:val="-1"/>
        </w:rPr>
        <w:t xml:space="preserve"> </w:t>
      </w:r>
      <w:r w:rsidRPr="00711902">
        <w:rPr>
          <w:rFonts w:asciiTheme="minorHAnsi" w:hAnsiTheme="minorHAnsi" w:cstheme="minorHAnsi"/>
        </w:rPr>
        <w:t>over</w:t>
      </w:r>
      <w:r w:rsidRPr="00711902">
        <w:rPr>
          <w:rFonts w:asciiTheme="minorHAnsi" w:hAnsiTheme="minorHAnsi" w:cstheme="minorHAnsi"/>
          <w:spacing w:val="-2"/>
        </w:rPr>
        <w:t xml:space="preserve"> </w:t>
      </w:r>
      <w:r w:rsidRPr="00711902">
        <w:rPr>
          <w:rFonts w:asciiTheme="minorHAnsi" w:hAnsiTheme="minorHAnsi" w:cstheme="minorHAnsi"/>
        </w:rPr>
        <w:t>the</w:t>
      </w:r>
      <w:r w:rsidRPr="00711902">
        <w:rPr>
          <w:rFonts w:asciiTheme="minorHAnsi" w:hAnsiTheme="minorHAnsi" w:cstheme="minorHAnsi"/>
          <w:spacing w:val="-1"/>
        </w:rPr>
        <w:t xml:space="preserve"> </w:t>
      </w:r>
      <w:r w:rsidRPr="00711902">
        <w:rPr>
          <w:rFonts w:asciiTheme="minorHAnsi" w:hAnsiTheme="minorHAnsi" w:cstheme="minorHAnsi"/>
        </w:rPr>
        <w:t>age</w:t>
      </w:r>
      <w:r w:rsidRPr="00711902">
        <w:rPr>
          <w:rFonts w:asciiTheme="minorHAnsi" w:hAnsiTheme="minorHAnsi" w:cstheme="minorHAnsi"/>
          <w:spacing w:val="-1"/>
        </w:rPr>
        <w:t xml:space="preserve"> </w:t>
      </w:r>
      <w:r w:rsidRPr="00711902">
        <w:rPr>
          <w:rFonts w:asciiTheme="minorHAnsi" w:hAnsiTheme="minorHAnsi" w:cstheme="minorHAnsi"/>
        </w:rPr>
        <w:t>of</w:t>
      </w:r>
      <w:r w:rsidRPr="00711902">
        <w:rPr>
          <w:rFonts w:asciiTheme="minorHAnsi" w:hAnsiTheme="minorHAnsi" w:cstheme="minorHAnsi"/>
          <w:spacing w:val="-3"/>
        </w:rPr>
        <w:t xml:space="preserve"> </w:t>
      </w:r>
      <w:r w:rsidRPr="00711902">
        <w:rPr>
          <w:rFonts w:asciiTheme="minorHAnsi" w:hAnsiTheme="minorHAnsi" w:cstheme="minorHAnsi"/>
        </w:rPr>
        <w:t>18</w:t>
      </w:r>
      <w:r w:rsidRPr="00711902">
        <w:rPr>
          <w:rFonts w:asciiTheme="minorHAnsi" w:hAnsiTheme="minorHAnsi" w:cstheme="minorHAnsi"/>
          <w:spacing w:val="-2"/>
        </w:rPr>
        <w:t xml:space="preserve"> </w:t>
      </w:r>
      <w:r w:rsidRPr="00711902">
        <w:rPr>
          <w:rFonts w:asciiTheme="minorHAnsi" w:hAnsiTheme="minorHAnsi" w:cstheme="minorHAnsi"/>
        </w:rPr>
        <w:t>who</w:t>
      </w:r>
      <w:r w:rsidRPr="00711902">
        <w:rPr>
          <w:rFonts w:asciiTheme="minorHAnsi" w:hAnsiTheme="minorHAnsi" w:cstheme="minorHAnsi"/>
          <w:spacing w:val="-1"/>
        </w:rPr>
        <w:t xml:space="preserve"> </w:t>
      </w:r>
      <w:r w:rsidRPr="00711902">
        <w:rPr>
          <w:rFonts w:asciiTheme="minorHAnsi" w:hAnsiTheme="minorHAnsi" w:cstheme="minorHAnsi"/>
        </w:rPr>
        <w:t>aged</w:t>
      </w:r>
      <w:r w:rsidRPr="00711902">
        <w:rPr>
          <w:rFonts w:asciiTheme="minorHAnsi" w:hAnsiTheme="minorHAnsi" w:cstheme="minorHAnsi"/>
          <w:spacing w:val="-1"/>
        </w:rPr>
        <w:t xml:space="preserve"> </w:t>
      </w:r>
      <w:r w:rsidRPr="00711902">
        <w:rPr>
          <w:rFonts w:asciiTheme="minorHAnsi" w:hAnsiTheme="minorHAnsi" w:cstheme="minorHAnsi"/>
        </w:rPr>
        <w:t>out</w:t>
      </w:r>
      <w:r w:rsidRPr="00711902">
        <w:rPr>
          <w:rFonts w:asciiTheme="minorHAnsi" w:hAnsiTheme="minorHAnsi" w:cstheme="minorHAnsi"/>
          <w:spacing w:val="-1"/>
        </w:rPr>
        <w:t xml:space="preserve"> </w:t>
      </w:r>
      <w:r w:rsidRPr="00711902">
        <w:rPr>
          <w:rFonts w:asciiTheme="minorHAnsi" w:hAnsiTheme="minorHAnsi" w:cstheme="minorHAnsi"/>
        </w:rPr>
        <w:t>of</w:t>
      </w:r>
      <w:r w:rsidRPr="00711902">
        <w:rPr>
          <w:rFonts w:asciiTheme="minorHAnsi" w:hAnsiTheme="minorHAnsi" w:cstheme="minorHAnsi"/>
          <w:spacing w:val="-3"/>
        </w:rPr>
        <w:t xml:space="preserve"> </w:t>
      </w:r>
      <w:r w:rsidRPr="00711902">
        <w:rPr>
          <w:rFonts w:asciiTheme="minorHAnsi" w:hAnsiTheme="minorHAnsi" w:cstheme="minorHAnsi"/>
        </w:rPr>
        <w:t>foster care</w:t>
      </w:r>
      <w:r w:rsidRPr="00711902">
        <w:rPr>
          <w:rFonts w:asciiTheme="minorHAnsi" w:hAnsiTheme="minorHAnsi" w:cstheme="minorHAnsi"/>
          <w:spacing w:val="-2"/>
        </w:rPr>
        <w:t xml:space="preserve"> </w:t>
      </w:r>
      <w:r w:rsidRPr="00711902">
        <w:rPr>
          <w:rFonts w:asciiTheme="minorHAnsi" w:hAnsiTheme="minorHAnsi" w:cstheme="minorHAnsi"/>
        </w:rPr>
        <w:t>at</w:t>
      </w:r>
      <w:r w:rsidRPr="00711902">
        <w:rPr>
          <w:rFonts w:asciiTheme="minorHAnsi" w:hAnsiTheme="minorHAnsi" w:cstheme="minorHAnsi"/>
          <w:spacing w:val="-3"/>
        </w:rPr>
        <w:t xml:space="preserve"> </w:t>
      </w:r>
      <w:r w:rsidRPr="00711902">
        <w:rPr>
          <w:rFonts w:asciiTheme="minorHAnsi" w:hAnsiTheme="minorHAnsi" w:cstheme="minorHAnsi"/>
        </w:rPr>
        <w:t>age</w:t>
      </w:r>
      <w:r w:rsidRPr="00711902">
        <w:rPr>
          <w:rFonts w:asciiTheme="minorHAnsi" w:hAnsiTheme="minorHAnsi" w:cstheme="minorHAnsi"/>
          <w:spacing w:val="-2"/>
        </w:rPr>
        <w:t xml:space="preserve"> </w:t>
      </w:r>
      <w:r w:rsidRPr="00711902">
        <w:rPr>
          <w:rFonts w:asciiTheme="minorHAnsi" w:hAnsiTheme="minorHAnsi" w:cstheme="minorHAnsi"/>
        </w:rPr>
        <w:t>18</w:t>
      </w:r>
      <w:r w:rsidRPr="00711902">
        <w:rPr>
          <w:rFonts w:asciiTheme="minorHAnsi" w:hAnsiTheme="minorHAnsi" w:cstheme="minorHAnsi"/>
          <w:spacing w:val="-2"/>
        </w:rPr>
        <w:t xml:space="preserve"> </w:t>
      </w:r>
      <w:r w:rsidRPr="00711902">
        <w:rPr>
          <w:rFonts w:asciiTheme="minorHAnsi" w:hAnsiTheme="minorHAnsi" w:cstheme="minorHAnsi"/>
        </w:rPr>
        <w:t>and</w:t>
      </w:r>
      <w:r w:rsidRPr="00711902">
        <w:rPr>
          <w:rFonts w:asciiTheme="minorHAnsi" w:hAnsiTheme="minorHAnsi" w:cstheme="minorHAnsi"/>
          <w:spacing w:val="-1"/>
        </w:rPr>
        <w:t xml:space="preserve"> </w:t>
      </w:r>
      <w:r w:rsidRPr="00711902">
        <w:rPr>
          <w:rFonts w:asciiTheme="minorHAnsi" w:hAnsiTheme="minorHAnsi" w:cstheme="minorHAnsi"/>
        </w:rPr>
        <w:t>those</w:t>
      </w:r>
      <w:r w:rsidRPr="00711902">
        <w:rPr>
          <w:rFonts w:asciiTheme="minorHAnsi" w:hAnsiTheme="minorHAnsi" w:cstheme="minorHAnsi"/>
          <w:spacing w:val="-1"/>
        </w:rPr>
        <w:t xml:space="preserve"> </w:t>
      </w:r>
      <w:r w:rsidRPr="00711902">
        <w:rPr>
          <w:rFonts w:asciiTheme="minorHAnsi" w:hAnsiTheme="minorHAnsi" w:cstheme="minorHAnsi"/>
        </w:rPr>
        <w:t>who</w:t>
      </w:r>
      <w:r w:rsidRPr="00711902">
        <w:rPr>
          <w:rFonts w:asciiTheme="minorHAnsi" w:hAnsiTheme="minorHAnsi" w:cstheme="minorHAnsi"/>
          <w:spacing w:val="-1"/>
        </w:rPr>
        <w:t xml:space="preserve"> </w:t>
      </w:r>
      <w:r w:rsidRPr="00711902">
        <w:rPr>
          <w:rFonts w:asciiTheme="minorHAnsi" w:hAnsiTheme="minorHAnsi" w:cstheme="minorHAnsi"/>
        </w:rPr>
        <w:t>were</w:t>
      </w:r>
      <w:r w:rsidRPr="00711902">
        <w:rPr>
          <w:rFonts w:asciiTheme="minorHAnsi" w:hAnsiTheme="minorHAnsi" w:cstheme="minorHAnsi"/>
          <w:spacing w:val="-2"/>
        </w:rPr>
        <w:t xml:space="preserve"> </w:t>
      </w:r>
      <w:r w:rsidRPr="00711902">
        <w:rPr>
          <w:rFonts w:asciiTheme="minorHAnsi" w:hAnsiTheme="minorHAnsi" w:cstheme="minorHAnsi"/>
        </w:rPr>
        <w:t>adopted from foster care at age 16 or older.</w:t>
      </w:r>
    </w:p>
    <w:p w14:paraId="2C5EF752" w14:textId="77777777" w:rsidR="0082075E" w:rsidRPr="00711902" w:rsidRDefault="0082075E" w:rsidP="00732941">
      <w:pPr>
        <w:pStyle w:val="BodyText"/>
        <w:spacing w:after="120"/>
        <w:rPr>
          <w:rFonts w:asciiTheme="minorHAnsi" w:hAnsiTheme="minorHAnsi" w:cstheme="minorHAnsi"/>
        </w:rPr>
      </w:pPr>
      <w:r w:rsidRPr="00711902">
        <w:rPr>
          <w:rFonts w:asciiTheme="minorHAnsi" w:hAnsiTheme="minorHAnsi" w:cstheme="minorHAnsi"/>
        </w:rPr>
        <w:t>The</w:t>
      </w:r>
      <w:r w:rsidRPr="00711902">
        <w:rPr>
          <w:rFonts w:asciiTheme="minorHAnsi" w:hAnsiTheme="minorHAnsi" w:cstheme="minorHAnsi"/>
          <w:spacing w:val="-3"/>
        </w:rPr>
        <w:t xml:space="preserve"> </w:t>
      </w:r>
      <w:r w:rsidRPr="00711902">
        <w:rPr>
          <w:rFonts w:asciiTheme="minorHAnsi" w:hAnsiTheme="minorHAnsi" w:cstheme="minorHAnsi"/>
        </w:rPr>
        <w:t>Federal</w:t>
      </w:r>
      <w:r w:rsidRPr="00711902">
        <w:rPr>
          <w:rFonts w:asciiTheme="minorHAnsi" w:hAnsiTheme="minorHAnsi" w:cstheme="minorHAnsi"/>
          <w:spacing w:val="-2"/>
        </w:rPr>
        <w:t xml:space="preserve"> </w:t>
      </w:r>
      <w:r w:rsidRPr="00711902">
        <w:rPr>
          <w:rFonts w:asciiTheme="minorHAnsi" w:hAnsiTheme="minorHAnsi" w:cstheme="minorHAnsi"/>
        </w:rPr>
        <w:t>Compliance</w:t>
      </w:r>
      <w:r w:rsidRPr="00711902">
        <w:rPr>
          <w:rFonts w:asciiTheme="minorHAnsi" w:hAnsiTheme="minorHAnsi" w:cstheme="minorHAnsi"/>
          <w:spacing w:val="-3"/>
        </w:rPr>
        <w:t xml:space="preserve"> </w:t>
      </w:r>
      <w:r w:rsidRPr="00711902">
        <w:rPr>
          <w:rFonts w:asciiTheme="minorHAnsi" w:hAnsiTheme="minorHAnsi" w:cstheme="minorHAnsi"/>
        </w:rPr>
        <w:t>Specialist</w:t>
      </w:r>
      <w:r w:rsidRPr="00711902">
        <w:rPr>
          <w:rFonts w:asciiTheme="minorHAnsi" w:hAnsiTheme="minorHAnsi" w:cstheme="minorHAnsi"/>
          <w:spacing w:val="-1"/>
        </w:rPr>
        <w:t xml:space="preserve"> </w:t>
      </w:r>
      <w:r w:rsidRPr="00711902">
        <w:rPr>
          <w:rFonts w:asciiTheme="minorHAnsi" w:hAnsiTheme="minorHAnsi" w:cstheme="minorHAnsi"/>
        </w:rPr>
        <w:t>now</w:t>
      </w:r>
      <w:r w:rsidRPr="00711902">
        <w:rPr>
          <w:rFonts w:asciiTheme="minorHAnsi" w:hAnsiTheme="minorHAnsi" w:cstheme="minorHAnsi"/>
          <w:spacing w:val="-2"/>
        </w:rPr>
        <w:t xml:space="preserve"> </w:t>
      </w:r>
      <w:r w:rsidRPr="00711902">
        <w:rPr>
          <w:rFonts w:asciiTheme="minorHAnsi" w:hAnsiTheme="minorHAnsi" w:cstheme="minorHAnsi"/>
        </w:rPr>
        <w:t>ensures</w:t>
      </w:r>
      <w:r w:rsidRPr="00711902">
        <w:rPr>
          <w:rFonts w:asciiTheme="minorHAnsi" w:hAnsiTheme="minorHAnsi" w:cstheme="minorHAnsi"/>
          <w:spacing w:val="-3"/>
        </w:rPr>
        <w:t xml:space="preserve"> </w:t>
      </w:r>
      <w:r w:rsidRPr="00711902">
        <w:rPr>
          <w:rFonts w:asciiTheme="minorHAnsi" w:hAnsiTheme="minorHAnsi" w:cstheme="minorHAnsi"/>
        </w:rPr>
        <w:t>credit</w:t>
      </w:r>
      <w:r w:rsidRPr="00711902">
        <w:rPr>
          <w:rFonts w:asciiTheme="minorHAnsi" w:hAnsiTheme="minorHAnsi" w:cstheme="minorHAnsi"/>
          <w:spacing w:val="-2"/>
        </w:rPr>
        <w:t xml:space="preserve"> </w:t>
      </w:r>
      <w:r w:rsidRPr="00711902">
        <w:rPr>
          <w:rFonts w:asciiTheme="minorHAnsi" w:hAnsiTheme="minorHAnsi" w:cstheme="minorHAnsi"/>
        </w:rPr>
        <w:t>reports</w:t>
      </w:r>
      <w:r w:rsidRPr="00711902">
        <w:rPr>
          <w:rFonts w:asciiTheme="minorHAnsi" w:hAnsiTheme="minorHAnsi" w:cstheme="minorHAnsi"/>
          <w:spacing w:val="-1"/>
        </w:rPr>
        <w:t xml:space="preserve"> </w:t>
      </w:r>
      <w:r w:rsidRPr="00711902">
        <w:rPr>
          <w:rFonts w:asciiTheme="minorHAnsi" w:hAnsiTheme="minorHAnsi" w:cstheme="minorHAnsi"/>
        </w:rPr>
        <w:t>are</w:t>
      </w:r>
      <w:r w:rsidRPr="00711902">
        <w:rPr>
          <w:rFonts w:asciiTheme="minorHAnsi" w:hAnsiTheme="minorHAnsi" w:cstheme="minorHAnsi"/>
          <w:spacing w:val="-3"/>
        </w:rPr>
        <w:t xml:space="preserve"> </w:t>
      </w:r>
      <w:r w:rsidRPr="00711902">
        <w:rPr>
          <w:rFonts w:asciiTheme="minorHAnsi" w:hAnsiTheme="minorHAnsi" w:cstheme="minorHAnsi"/>
        </w:rPr>
        <w:t>obtained</w:t>
      </w:r>
      <w:r w:rsidRPr="00711902">
        <w:rPr>
          <w:rFonts w:asciiTheme="minorHAnsi" w:hAnsiTheme="minorHAnsi" w:cstheme="minorHAnsi"/>
          <w:spacing w:val="-2"/>
        </w:rPr>
        <w:t xml:space="preserve"> </w:t>
      </w:r>
      <w:r w:rsidRPr="00711902">
        <w:rPr>
          <w:rFonts w:asciiTheme="minorHAnsi" w:hAnsiTheme="minorHAnsi" w:cstheme="minorHAnsi"/>
        </w:rPr>
        <w:t>for</w:t>
      </w:r>
      <w:r w:rsidRPr="00711902">
        <w:rPr>
          <w:rFonts w:asciiTheme="minorHAnsi" w:hAnsiTheme="minorHAnsi" w:cstheme="minorHAnsi"/>
          <w:spacing w:val="-1"/>
        </w:rPr>
        <w:t xml:space="preserve"> </w:t>
      </w:r>
      <w:r w:rsidRPr="00711902">
        <w:rPr>
          <w:rFonts w:asciiTheme="minorHAnsi" w:hAnsiTheme="minorHAnsi" w:cstheme="minorHAnsi"/>
        </w:rPr>
        <w:t>and</w:t>
      </w:r>
      <w:r w:rsidRPr="00711902">
        <w:rPr>
          <w:rFonts w:asciiTheme="minorHAnsi" w:hAnsiTheme="minorHAnsi" w:cstheme="minorHAnsi"/>
          <w:spacing w:val="-4"/>
        </w:rPr>
        <w:t xml:space="preserve"> </w:t>
      </w:r>
      <w:r w:rsidRPr="00711902">
        <w:rPr>
          <w:rFonts w:asciiTheme="minorHAnsi" w:hAnsiTheme="minorHAnsi" w:cstheme="minorHAnsi"/>
        </w:rPr>
        <w:t>provided</w:t>
      </w:r>
      <w:r w:rsidRPr="00711902">
        <w:rPr>
          <w:rFonts w:asciiTheme="minorHAnsi" w:hAnsiTheme="minorHAnsi" w:cstheme="minorHAnsi"/>
          <w:spacing w:val="-2"/>
        </w:rPr>
        <w:t xml:space="preserve"> </w:t>
      </w:r>
      <w:r w:rsidRPr="00711902">
        <w:rPr>
          <w:rFonts w:asciiTheme="minorHAnsi" w:hAnsiTheme="minorHAnsi" w:cstheme="minorHAnsi"/>
        </w:rPr>
        <w:t>to youth beginning at age 14 on an annual basis until the youth exits foster care. In FY23, accounts continued to be fully executed to run reports on behalf of youth with Experian, TransUnion,</w:t>
      </w:r>
      <w:r w:rsidRPr="00711902">
        <w:rPr>
          <w:rFonts w:asciiTheme="minorHAnsi" w:hAnsiTheme="minorHAnsi" w:cstheme="minorHAnsi"/>
          <w:spacing w:val="-4"/>
        </w:rPr>
        <w:t xml:space="preserve"> </w:t>
      </w:r>
      <w:r w:rsidRPr="00711902">
        <w:rPr>
          <w:rFonts w:asciiTheme="minorHAnsi" w:hAnsiTheme="minorHAnsi" w:cstheme="minorHAnsi"/>
        </w:rPr>
        <w:t>and</w:t>
      </w:r>
      <w:r w:rsidRPr="00711902">
        <w:rPr>
          <w:rFonts w:asciiTheme="minorHAnsi" w:hAnsiTheme="minorHAnsi" w:cstheme="minorHAnsi"/>
          <w:spacing w:val="-3"/>
        </w:rPr>
        <w:t xml:space="preserve"> </w:t>
      </w:r>
      <w:r w:rsidRPr="00711902">
        <w:rPr>
          <w:rFonts w:asciiTheme="minorHAnsi" w:hAnsiTheme="minorHAnsi" w:cstheme="minorHAnsi"/>
        </w:rPr>
        <w:t>Equifax. If</w:t>
      </w:r>
      <w:r w:rsidRPr="00711902">
        <w:rPr>
          <w:rFonts w:asciiTheme="minorHAnsi" w:hAnsiTheme="minorHAnsi" w:cstheme="minorHAnsi"/>
          <w:spacing w:val="-2"/>
        </w:rPr>
        <w:t xml:space="preserve"> </w:t>
      </w:r>
      <w:r w:rsidRPr="00711902">
        <w:rPr>
          <w:rFonts w:asciiTheme="minorHAnsi" w:hAnsiTheme="minorHAnsi" w:cstheme="minorHAnsi"/>
        </w:rPr>
        <w:t>any</w:t>
      </w:r>
      <w:r w:rsidRPr="00711902">
        <w:rPr>
          <w:rFonts w:asciiTheme="minorHAnsi" w:hAnsiTheme="minorHAnsi" w:cstheme="minorHAnsi"/>
          <w:spacing w:val="-3"/>
        </w:rPr>
        <w:t xml:space="preserve"> </w:t>
      </w:r>
      <w:r w:rsidRPr="00711902">
        <w:rPr>
          <w:rFonts w:asciiTheme="minorHAnsi" w:hAnsiTheme="minorHAnsi" w:cstheme="minorHAnsi"/>
        </w:rPr>
        <w:t>discrepancies</w:t>
      </w:r>
      <w:r w:rsidRPr="00711902">
        <w:rPr>
          <w:rFonts w:asciiTheme="minorHAnsi" w:hAnsiTheme="minorHAnsi" w:cstheme="minorHAnsi"/>
          <w:spacing w:val="-2"/>
        </w:rPr>
        <w:t xml:space="preserve"> </w:t>
      </w:r>
      <w:r w:rsidRPr="00711902">
        <w:rPr>
          <w:rFonts w:asciiTheme="minorHAnsi" w:hAnsiTheme="minorHAnsi" w:cstheme="minorHAnsi"/>
        </w:rPr>
        <w:t>are</w:t>
      </w:r>
      <w:r w:rsidRPr="00711902">
        <w:rPr>
          <w:rFonts w:asciiTheme="minorHAnsi" w:hAnsiTheme="minorHAnsi" w:cstheme="minorHAnsi"/>
          <w:spacing w:val="-4"/>
        </w:rPr>
        <w:t xml:space="preserve"> </w:t>
      </w:r>
      <w:r w:rsidRPr="00711902">
        <w:rPr>
          <w:rFonts w:asciiTheme="minorHAnsi" w:hAnsiTheme="minorHAnsi" w:cstheme="minorHAnsi"/>
        </w:rPr>
        <w:t>identified</w:t>
      </w:r>
      <w:r w:rsidRPr="00711902">
        <w:rPr>
          <w:rFonts w:asciiTheme="minorHAnsi" w:hAnsiTheme="minorHAnsi" w:cstheme="minorHAnsi"/>
          <w:spacing w:val="-3"/>
        </w:rPr>
        <w:t xml:space="preserve"> </w:t>
      </w:r>
      <w:r w:rsidRPr="00711902">
        <w:rPr>
          <w:rFonts w:asciiTheme="minorHAnsi" w:hAnsiTheme="minorHAnsi" w:cstheme="minorHAnsi"/>
        </w:rPr>
        <w:t>during</w:t>
      </w:r>
      <w:r w:rsidRPr="00711902">
        <w:rPr>
          <w:rFonts w:asciiTheme="minorHAnsi" w:hAnsiTheme="minorHAnsi" w:cstheme="minorHAnsi"/>
          <w:spacing w:val="-3"/>
        </w:rPr>
        <w:t xml:space="preserve"> </w:t>
      </w:r>
      <w:r w:rsidRPr="00711902">
        <w:rPr>
          <w:rFonts w:asciiTheme="minorHAnsi" w:hAnsiTheme="minorHAnsi" w:cstheme="minorHAnsi"/>
        </w:rPr>
        <w:t>this</w:t>
      </w:r>
      <w:r w:rsidRPr="00711902">
        <w:rPr>
          <w:rFonts w:asciiTheme="minorHAnsi" w:hAnsiTheme="minorHAnsi" w:cstheme="minorHAnsi"/>
          <w:spacing w:val="-4"/>
        </w:rPr>
        <w:t xml:space="preserve"> </w:t>
      </w:r>
      <w:r w:rsidRPr="00711902">
        <w:rPr>
          <w:rFonts w:asciiTheme="minorHAnsi" w:hAnsiTheme="minorHAnsi" w:cstheme="minorHAnsi"/>
        </w:rPr>
        <w:t>process,</w:t>
      </w:r>
      <w:r w:rsidRPr="00711902">
        <w:rPr>
          <w:rFonts w:asciiTheme="minorHAnsi" w:hAnsiTheme="minorHAnsi" w:cstheme="minorHAnsi"/>
          <w:spacing w:val="-2"/>
        </w:rPr>
        <w:t xml:space="preserve"> the Federal Compliance Specialist </w:t>
      </w:r>
      <w:r w:rsidRPr="00711902">
        <w:rPr>
          <w:rFonts w:asciiTheme="minorHAnsi" w:hAnsiTheme="minorHAnsi" w:cstheme="minorHAnsi"/>
        </w:rPr>
        <w:t>works</w:t>
      </w:r>
      <w:r w:rsidRPr="00711902">
        <w:rPr>
          <w:rFonts w:asciiTheme="minorHAnsi" w:hAnsiTheme="minorHAnsi" w:cstheme="minorHAnsi"/>
          <w:spacing w:val="-2"/>
        </w:rPr>
        <w:t xml:space="preserve"> </w:t>
      </w:r>
      <w:r w:rsidRPr="00711902">
        <w:rPr>
          <w:rFonts w:asciiTheme="minorHAnsi" w:hAnsiTheme="minorHAnsi" w:cstheme="minorHAnsi"/>
        </w:rPr>
        <w:t>with the credit reporting agency to resolve any issues prior to a youth exiting care.</w:t>
      </w:r>
    </w:p>
    <w:p w14:paraId="5242D663" w14:textId="77777777" w:rsidR="0082075E" w:rsidRDefault="0082075E" w:rsidP="0082075E">
      <w:pPr>
        <w:pStyle w:val="BodyText"/>
        <w:rPr>
          <w:rFonts w:asciiTheme="minorHAnsi" w:hAnsiTheme="minorHAnsi" w:cstheme="minorHAnsi"/>
        </w:rPr>
      </w:pPr>
      <w:r w:rsidRPr="00711902">
        <w:rPr>
          <w:rFonts w:asciiTheme="minorHAnsi" w:hAnsiTheme="minorHAnsi" w:cstheme="minorHAnsi"/>
        </w:rPr>
        <w:t>At age 16 ½, youth become</w:t>
      </w:r>
      <w:r w:rsidRPr="00711902">
        <w:rPr>
          <w:rFonts w:asciiTheme="minorHAnsi" w:hAnsiTheme="minorHAnsi" w:cstheme="minorHAnsi"/>
          <w:spacing w:val="-1"/>
        </w:rPr>
        <w:t xml:space="preserve"> </w:t>
      </w:r>
      <w:r w:rsidRPr="00711902">
        <w:rPr>
          <w:rFonts w:asciiTheme="minorHAnsi" w:hAnsiTheme="minorHAnsi" w:cstheme="minorHAnsi"/>
        </w:rPr>
        <w:t>eligible to participate in</w:t>
      </w:r>
      <w:r w:rsidRPr="00711902">
        <w:rPr>
          <w:rFonts w:asciiTheme="minorHAnsi" w:hAnsiTheme="minorHAnsi" w:cstheme="minorHAnsi"/>
          <w:spacing w:val="-2"/>
        </w:rPr>
        <w:t xml:space="preserve"> Transitional Living for Young Adults (TLYA) </w:t>
      </w:r>
      <w:r w:rsidRPr="00711902">
        <w:rPr>
          <w:rFonts w:asciiTheme="minorHAnsi" w:hAnsiTheme="minorHAnsi" w:cstheme="minorHAnsi"/>
        </w:rPr>
        <w:t>programs and/or participate in Under-18 Independent</w:t>
      </w:r>
      <w:r w:rsidRPr="00711902">
        <w:rPr>
          <w:rFonts w:asciiTheme="minorHAnsi" w:hAnsiTheme="minorHAnsi" w:cstheme="minorHAnsi"/>
          <w:spacing w:val="-3"/>
        </w:rPr>
        <w:t xml:space="preserve"> </w:t>
      </w:r>
      <w:r w:rsidRPr="00711902">
        <w:rPr>
          <w:rFonts w:asciiTheme="minorHAnsi" w:hAnsiTheme="minorHAnsi" w:cstheme="minorHAnsi"/>
        </w:rPr>
        <w:t>Living</w:t>
      </w:r>
      <w:r w:rsidRPr="00711902">
        <w:rPr>
          <w:rFonts w:asciiTheme="minorHAnsi" w:hAnsiTheme="minorHAnsi" w:cstheme="minorHAnsi"/>
          <w:spacing w:val="-4"/>
        </w:rPr>
        <w:t xml:space="preserve"> </w:t>
      </w:r>
      <w:r w:rsidRPr="00711902">
        <w:rPr>
          <w:rFonts w:asciiTheme="minorHAnsi" w:hAnsiTheme="minorHAnsi" w:cstheme="minorHAnsi"/>
        </w:rPr>
        <w:t>Placement</w:t>
      </w:r>
      <w:r w:rsidRPr="00711902">
        <w:rPr>
          <w:rFonts w:asciiTheme="minorHAnsi" w:hAnsiTheme="minorHAnsi" w:cstheme="minorHAnsi"/>
          <w:spacing w:val="-3"/>
        </w:rPr>
        <w:t xml:space="preserve"> </w:t>
      </w:r>
      <w:r w:rsidRPr="00711902">
        <w:rPr>
          <w:rFonts w:asciiTheme="minorHAnsi" w:hAnsiTheme="minorHAnsi" w:cstheme="minorHAnsi"/>
        </w:rPr>
        <w:t>Status, if appropriate, to receive a monthly stipend</w:t>
      </w:r>
      <w:r w:rsidRPr="00711902">
        <w:rPr>
          <w:rFonts w:asciiTheme="minorHAnsi" w:hAnsiTheme="minorHAnsi" w:cstheme="minorHAnsi"/>
          <w:spacing w:val="-4"/>
        </w:rPr>
        <w:t xml:space="preserve"> </w:t>
      </w:r>
      <w:r w:rsidRPr="00711902">
        <w:rPr>
          <w:rFonts w:asciiTheme="minorHAnsi" w:hAnsiTheme="minorHAnsi" w:cstheme="minorHAnsi"/>
        </w:rPr>
        <w:t>to</w:t>
      </w:r>
      <w:r w:rsidRPr="00711902">
        <w:rPr>
          <w:rFonts w:asciiTheme="minorHAnsi" w:hAnsiTheme="minorHAnsi" w:cstheme="minorHAnsi"/>
          <w:spacing w:val="-4"/>
        </w:rPr>
        <w:t xml:space="preserve"> </w:t>
      </w:r>
      <w:r w:rsidRPr="00711902">
        <w:rPr>
          <w:rFonts w:asciiTheme="minorHAnsi" w:hAnsiTheme="minorHAnsi" w:cstheme="minorHAnsi"/>
        </w:rPr>
        <w:t>live</w:t>
      </w:r>
      <w:r w:rsidRPr="00711902">
        <w:rPr>
          <w:rFonts w:asciiTheme="minorHAnsi" w:hAnsiTheme="minorHAnsi" w:cstheme="minorHAnsi"/>
          <w:spacing w:val="-5"/>
        </w:rPr>
        <w:t xml:space="preserve"> </w:t>
      </w:r>
      <w:r w:rsidRPr="00711902">
        <w:rPr>
          <w:rFonts w:asciiTheme="minorHAnsi" w:hAnsiTheme="minorHAnsi" w:cstheme="minorHAnsi"/>
        </w:rPr>
        <w:t>in</w:t>
      </w:r>
      <w:r w:rsidRPr="00711902">
        <w:rPr>
          <w:rFonts w:asciiTheme="minorHAnsi" w:hAnsiTheme="minorHAnsi" w:cstheme="minorHAnsi"/>
          <w:spacing w:val="-4"/>
        </w:rPr>
        <w:t xml:space="preserve"> </w:t>
      </w:r>
      <w:r w:rsidRPr="00711902">
        <w:rPr>
          <w:rFonts w:asciiTheme="minorHAnsi" w:hAnsiTheme="minorHAnsi" w:cstheme="minorHAnsi"/>
        </w:rPr>
        <w:t>a</w:t>
      </w:r>
      <w:r w:rsidRPr="00711902">
        <w:rPr>
          <w:rFonts w:asciiTheme="minorHAnsi" w:hAnsiTheme="minorHAnsi" w:cstheme="minorHAnsi"/>
          <w:spacing w:val="-5"/>
        </w:rPr>
        <w:t xml:space="preserve"> </w:t>
      </w:r>
      <w:r w:rsidRPr="00711902">
        <w:rPr>
          <w:rFonts w:asciiTheme="minorHAnsi" w:hAnsiTheme="minorHAnsi" w:cstheme="minorHAnsi"/>
        </w:rPr>
        <w:t>semi-independent</w:t>
      </w:r>
      <w:r w:rsidRPr="00711902">
        <w:rPr>
          <w:rFonts w:asciiTheme="minorHAnsi" w:hAnsiTheme="minorHAnsi" w:cstheme="minorHAnsi"/>
          <w:spacing w:val="-3"/>
        </w:rPr>
        <w:t xml:space="preserve"> </w:t>
      </w:r>
      <w:r w:rsidRPr="00711902">
        <w:rPr>
          <w:rFonts w:asciiTheme="minorHAnsi" w:hAnsiTheme="minorHAnsi" w:cstheme="minorHAnsi"/>
        </w:rPr>
        <w:t>living</w:t>
      </w:r>
      <w:r w:rsidRPr="00711902">
        <w:rPr>
          <w:rFonts w:asciiTheme="minorHAnsi" w:hAnsiTheme="minorHAnsi" w:cstheme="minorHAnsi"/>
          <w:spacing w:val="-3"/>
        </w:rPr>
        <w:t xml:space="preserve"> </w:t>
      </w:r>
      <w:r w:rsidRPr="00711902">
        <w:rPr>
          <w:rFonts w:asciiTheme="minorHAnsi" w:hAnsiTheme="minorHAnsi" w:cstheme="minorHAnsi"/>
        </w:rPr>
        <w:t xml:space="preserve">placement that has been identified by the young person and assessed as safe and stable by </w:t>
      </w:r>
      <w:r>
        <w:rPr>
          <w:rFonts w:asciiTheme="minorHAnsi" w:hAnsiTheme="minorHAnsi" w:cstheme="minorHAnsi"/>
        </w:rPr>
        <w:t>CYFD</w:t>
      </w:r>
      <w:r w:rsidRPr="00711902">
        <w:rPr>
          <w:rFonts w:asciiTheme="minorHAnsi" w:hAnsiTheme="minorHAnsi" w:cstheme="minorHAnsi"/>
        </w:rPr>
        <w:t xml:space="preserve">. The youth’s </w:t>
      </w:r>
      <w:r>
        <w:rPr>
          <w:rFonts w:asciiTheme="minorHAnsi" w:hAnsiTheme="minorHAnsi" w:cstheme="minorHAnsi"/>
        </w:rPr>
        <w:t>PPW</w:t>
      </w:r>
      <w:r w:rsidRPr="00711902">
        <w:rPr>
          <w:rFonts w:asciiTheme="minorHAnsi" w:hAnsiTheme="minorHAnsi" w:cstheme="minorHAnsi"/>
        </w:rPr>
        <w:t xml:space="preserve"> is required to assess and verify the home is safe, the youth have the skills necessary to live safely and self-sufficiently and ensure the youth will not be exploited financially or otherwise.</w:t>
      </w:r>
    </w:p>
    <w:p w14:paraId="69276662" w14:textId="77777777" w:rsidR="0082075E" w:rsidRDefault="0082075E" w:rsidP="0082075E">
      <w:pPr>
        <w:pStyle w:val="BodyText"/>
        <w:rPr>
          <w:rFonts w:asciiTheme="minorHAnsi" w:hAnsiTheme="minorHAnsi" w:cstheme="minorHAnsi"/>
        </w:rPr>
      </w:pPr>
    </w:p>
    <w:p w14:paraId="278FB650" w14:textId="77777777" w:rsidR="0082075E" w:rsidRPr="00711902" w:rsidRDefault="0082075E" w:rsidP="0082075E">
      <w:pPr>
        <w:pStyle w:val="BodyText"/>
        <w:rPr>
          <w:rFonts w:asciiTheme="minorHAnsi" w:hAnsiTheme="minorHAnsi" w:cstheme="minorHAnsi"/>
        </w:rPr>
      </w:pPr>
    </w:p>
    <w:p w14:paraId="4F51E671" w14:textId="77777777" w:rsidR="0082075E" w:rsidRPr="000C4598" w:rsidRDefault="0082075E" w:rsidP="00732941">
      <w:pPr>
        <w:pStyle w:val="Title"/>
        <w:spacing w:line="240" w:lineRule="auto"/>
        <w:rPr>
          <w:rFonts w:asciiTheme="minorHAnsi" w:hAnsiTheme="minorHAnsi" w:cstheme="minorHAnsi"/>
          <w:b/>
          <w:bCs/>
          <w:i/>
          <w:iCs/>
          <w:sz w:val="32"/>
          <w:szCs w:val="32"/>
        </w:rPr>
      </w:pPr>
      <w:r w:rsidRPr="000C4598">
        <w:rPr>
          <w:rFonts w:asciiTheme="minorHAnsi" w:hAnsiTheme="minorHAnsi" w:cstheme="minorHAnsi"/>
          <w:b/>
          <w:bCs/>
          <w:i/>
          <w:iCs/>
          <w:sz w:val="32"/>
          <w:szCs w:val="32"/>
        </w:rPr>
        <w:t>Young Adults Ages 18 to 21</w:t>
      </w:r>
    </w:p>
    <w:p w14:paraId="14024C8D" w14:textId="77777777" w:rsidR="0082075E" w:rsidRDefault="0082075E" w:rsidP="0082075E">
      <w:pPr>
        <w:pStyle w:val="BodyText"/>
        <w:rPr>
          <w:rFonts w:asciiTheme="minorHAnsi" w:hAnsiTheme="minorHAnsi" w:cstheme="minorHAnsi"/>
        </w:rPr>
      </w:pPr>
      <w:r w:rsidRPr="00711902">
        <w:rPr>
          <w:rFonts w:asciiTheme="minorHAnsi" w:hAnsiTheme="minorHAnsi" w:cstheme="minorHAnsi"/>
        </w:rPr>
        <w:t>Legislation allowing for the extension of foster care was passed during the 2019 Legislative Session through the Fostering Connections Act and was signed into law by Governor Lujan Grisham.</w:t>
      </w:r>
      <w:r w:rsidRPr="00711902">
        <w:rPr>
          <w:rFonts w:asciiTheme="minorHAnsi" w:hAnsiTheme="minorHAnsi" w:cstheme="minorHAnsi"/>
          <w:spacing w:val="-4"/>
        </w:rPr>
        <w:t xml:space="preserve"> </w:t>
      </w:r>
      <w:r w:rsidRPr="00711902">
        <w:rPr>
          <w:rFonts w:asciiTheme="minorHAnsi" w:hAnsiTheme="minorHAnsi" w:cstheme="minorHAnsi"/>
        </w:rPr>
        <w:t>Once a youth ages out of foster care at age 18, the Fostering Connections Specialist becomes the primary worker for the provision of services under the Extended Foster Care program. As mentioned above, CYFD is also reinstating the “old ILPS program” for young people not eligible for services under Extended Foster Care.</w:t>
      </w:r>
    </w:p>
    <w:p w14:paraId="373F8C59" w14:textId="77777777" w:rsidR="0082075E" w:rsidRDefault="0082075E" w:rsidP="0082075E">
      <w:pPr>
        <w:pStyle w:val="BodyText"/>
        <w:rPr>
          <w:rFonts w:asciiTheme="minorHAnsi" w:hAnsiTheme="minorHAnsi" w:cstheme="minorHAnsi"/>
        </w:rPr>
      </w:pPr>
    </w:p>
    <w:p w14:paraId="1BF804FB" w14:textId="77777777" w:rsidR="0082075E" w:rsidRPr="00711902" w:rsidRDefault="0082075E" w:rsidP="0082075E">
      <w:pPr>
        <w:pStyle w:val="BodyText"/>
        <w:rPr>
          <w:rFonts w:asciiTheme="minorHAnsi" w:hAnsiTheme="minorHAnsi" w:cstheme="minorHAnsi"/>
        </w:rPr>
      </w:pPr>
    </w:p>
    <w:p w14:paraId="14E3D213" w14:textId="77777777" w:rsidR="0082075E" w:rsidRPr="000C4598" w:rsidRDefault="0082075E" w:rsidP="00732941">
      <w:pPr>
        <w:pStyle w:val="Title"/>
        <w:spacing w:line="240" w:lineRule="auto"/>
        <w:rPr>
          <w:rFonts w:asciiTheme="minorHAnsi" w:hAnsiTheme="minorHAnsi" w:cstheme="minorHAnsi"/>
          <w:b/>
          <w:bCs/>
          <w:i/>
          <w:iCs/>
          <w:sz w:val="32"/>
          <w:szCs w:val="32"/>
        </w:rPr>
      </w:pPr>
      <w:r w:rsidRPr="000C4598">
        <w:rPr>
          <w:rFonts w:asciiTheme="minorHAnsi" w:hAnsiTheme="minorHAnsi" w:cstheme="minorHAnsi"/>
          <w:b/>
          <w:bCs/>
          <w:i/>
          <w:iCs/>
          <w:sz w:val="32"/>
          <w:szCs w:val="32"/>
        </w:rPr>
        <w:t>Extension of Chafee Services to Age 23</w:t>
      </w:r>
    </w:p>
    <w:p w14:paraId="02FEE1EC" w14:textId="77777777" w:rsidR="0082075E" w:rsidRPr="00711902" w:rsidRDefault="0082075E" w:rsidP="0082075E">
      <w:pPr>
        <w:pStyle w:val="BodyText"/>
        <w:spacing w:after="120"/>
        <w:rPr>
          <w:rFonts w:asciiTheme="minorHAnsi" w:hAnsiTheme="minorHAnsi" w:cstheme="minorHAnsi"/>
          <w:spacing w:val="-5"/>
        </w:rPr>
      </w:pPr>
      <w:r w:rsidRPr="00711902">
        <w:rPr>
          <w:rFonts w:asciiTheme="minorHAnsi" w:hAnsiTheme="minorHAnsi" w:cstheme="minorHAnsi"/>
        </w:rPr>
        <w:t>New Mexico is committed to ensuring that emancipated youth between the ages of 18-23 continue</w:t>
      </w:r>
      <w:r w:rsidRPr="00711902">
        <w:rPr>
          <w:rFonts w:asciiTheme="minorHAnsi" w:hAnsiTheme="minorHAnsi" w:cstheme="minorHAnsi"/>
          <w:spacing w:val="-3"/>
        </w:rPr>
        <w:t xml:space="preserve"> </w:t>
      </w:r>
      <w:r w:rsidRPr="00711902">
        <w:rPr>
          <w:rFonts w:asciiTheme="minorHAnsi" w:hAnsiTheme="minorHAnsi" w:cstheme="minorHAnsi"/>
        </w:rPr>
        <w:t>to</w:t>
      </w:r>
      <w:r w:rsidRPr="00711902">
        <w:rPr>
          <w:rFonts w:asciiTheme="minorHAnsi" w:hAnsiTheme="minorHAnsi" w:cstheme="minorHAnsi"/>
          <w:spacing w:val="-2"/>
        </w:rPr>
        <w:t xml:space="preserve"> </w:t>
      </w:r>
      <w:r w:rsidRPr="00711902">
        <w:rPr>
          <w:rFonts w:asciiTheme="minorHAnsi" w:hAnsiTheme="minorHAnsi" w:cstheme="minorHAnsi"/>
        </w:rPr>
        <w:t>receive</w:t>
      </w:r>
      <w:r w:rsidRPr="00711902">
        <w:rPr>
          <w:rFonts w:asciiTheme="minorHAnsi" w:hAnsiTheme="minorHAnsi" w:cstheme="minorHAnsi"/>
          <w:spacing w:val="-3"/>
        </w:rPr>
        <w:t xml:space="preserve"> </w:t>
      </w:r>
      <w:r w:rsidRPr="00711902">
        <w:rPr>
          <w:rFonts w:asciiTheme="minorHAnsi" w:hAnsiTheme="minorHAnsi" w:cstheme="minorHAnsi"/>
        </w:rPr>
        <w:t>supportive</w:t>
      </w:r>
      <w:r w:rsidRPr="00711902">
        <w:rPr>
          <w:rFonts w:asciiTheme="minorHAnsi" w:hAnsiTheme="minorHAnsi" w:cstheme="minorHAnsi"/>
          <w:spacing w:val="-3"/>
        </w:rPr>
        <w:t xml:space="preserve"> </w:t>
      </w:r>
      <w:r w:rsidRPr="00711902">
        <w:rPr>
          <w:rFonts w:asciiTheme="minorHAnsi" w:hAnsiTheme="minorHAnsi" w:cstheme="minorHAnsi"/>
        </w:rPr>
        <w:t>services</w:t>
      </w:r>
      <w:r w:rsidRPr="00711902">
        <w:rPr>
          <w:rFonts w:asciiTheme="minorHAnsi" w:hAnsiTheme="minorHAnsi" w:cstheme="minorHAnsi"/>
          <w:spacing w:val="-3"/>
        </w:rPr>
        <w:t xml:space="preserve"> </w:t>
      </w:r>
      <w:r w:rsidRPr="00711902">
        <w:rPr>
          <w:rFonts w:asciiTheme="minorHAnsi" w:hAnsiTheme="minorHAnsi" w:cstheme="minorHAnsi"/>
        </w:rPr>
        <w:t>as</w:t>
      </w:r>
      <w:r w:rsidRPr="00711902">
        <w:rPr>
          <w:rFonts w:asciiTheme="minorHAnsi" w:hAnsiTheme="minorHAnsi" w:cstheme="minorHAnsi"/>
          <w:spacing w:val="-1"/>
        </w:rPr>
        <w:t xml:space="preserve"> </w:t>
      </w:r>
      <w:r w:rsidRPr="00711902">
        <w:rPr>
          <w:rFonts w:asciiTheme="minorHAnsi" w:hAnsiTheme="minorHAnsi" w:cstheme="minorHAnsi"/>
        </w:rPr>
        <w:t>they</w:t>
      </w:r>
      <w:r w:rsidRPr="00711902">
        <w:rPr>
          <w:rFonts w:asciiTheme="minorHAnsi" w:hAnsiTheme="minorHAnsi" w:cstheme="minorHAnsi"/>
          <w:spacing w:val="-3"/>
        </w:rPr>
        <w:t xml:space="preserve"> </w:t>
      </w:r>
      <w:r w:rsidRPr="00711902">
        <w:rPr>
          <w:rFonts w:asciiTheme="minorHAnsi" w:hAnsiTheme="minorHAnsi" w:cstheme="minorHAnsi"/>
        </w:rPr>
        <w:t>acclimate</w:t>
      </w:r>
      <w:r w:rsidRPr="00711902">
        <w:rPr>
          <w:rFonts w:asciiTheme="minorHAnsi" w:hAnsiTheme="minorHAnsi" w:cstheme="minorHAnsi"/>
          <w:spacing w:val="-3"/>
        </w:rPr>
        <w:t xml:space="preserve"> </w:t>
      </w:r>
      <w:r w:rsidRPr="00711902">
        <w:rPr>
          <w:rFonts w:asciiTheme="minorHAnsi" w:hAnsiTheme="minorHAnsi" w:cstheme="minorHAnsi"/>
        </w:rPr>
        <w:t>to</w:t>
      </w:r>
      <w:r w:rsidRPr="00711902">
        <w:rPr>
          <w:rFonts w:asciiTheme="minorHAnsi" w:hAnsiTheme="minorHAnsi" w:cstheme="minorHAnsi"/>
          <w:spacing w:val="-2"/>
        </w:rPr>
        <w:t xml:space="preserve"> </w:t>
      </w:r>
      <w:r w:rsidRPr="00711902">
        <w:rPr>
          <w:rFonts w:asciiTheme="minorHAnsi" w:hAnsiTheme="minorHAnsi" w:cstheme="minorHAnsi"/>
        </w:rPr>
        <w:t>adulthood.</w:t>
      </w:r>
      <w:r w:rsidRPr="00711902">
        <w:rPr>
          <w:rFonts w:asciiTheme="minorHAnsi" w:hAnsiTheme="minorHAnsi" w:cstheme="minorHAnsi"/>
          <w:spacing w:val="-1"/>
        </w:rPr>
        <w:t xml:space="preserve"> </w:t>
      </w:r>
      <w:r w:rsidRPr="00711902">
        <w:rPr>
          <w:rFonts w:asciiTheme="minorHAnsi" w:hAnsiTheme="minorHAnsi" w:cstheme="minorHAnsi"/>
        </w:rPr>
        <w:t>In</w:t>
      </w:r>
      <w:r w:rsidRPr="00711902">
        <w:rPr>
          <w:rFonts w:asciiTheme="minorHAnsi" w:hAnsiTheme="minorHAnsi" w:cstheme="minorHAnsi"/>
          <w:spacing w:val="-2"/>
        </w:rPr>
        <w:t xml:space="preserve"> </w:t>
      </w:r>
      <w:r w:rsidRPr="00711902">
        <w:rPr>
          <w:rFonts w:asciiTheme="minorHAnsi" w:hAnsiTheme="minorHAnsi" w:cstheme="minorHAnsi"/>
        </w:rPr>
        <w:t>SFY22,</w:t>
      </w:r>
      <w:r w:rsidRPr="00711902">
        <w:rPr>
          <w:rFonts w:asciiTheme="minorHAnsi" w:hAnsiTheme="minorHAnsi" w:cstheme="minorHAnsi"/>
          <w:spacing w:val="-3"/>
        </w:rPr>
        <w:t xml:space="preserve"> </w:t>
      </w:r>
      <w:r>
        <w:rPr>
          <w:rFonts w:asciiTheme="minorHAnsi" w:hAnsiTheme="minorHAnsi" w:cstheme="minorHAnsi"/>
        </w:rPr>
        <w:t>s</w:t>
      </w:r>
      <w:r w:rsidRPr="00711902">
        <w:rPr>
          <w:rFonts w:asciiTheme="minorHAnsi" w:hAnsiTheme="minorHAnsi" w:cstheme="minorHAnsi"/>
        </w:rPr>
        <w:t>tart</w:t>
      </w:r>
      <w:r w:rsidRPr="00711902">
        <w:rPr>
          <w:rFonts w:asciiTheme="minorHAnsi" w:hAnsiTheme="minorHAnsi" w:cstheme="minorHAnsi"/>
          <w:spacing w:val="-4"/>
        </w:rPr>
        <w:t>-</w:t>
      </w:r>
      <w:r>
        <w:rPr>
          <w:rFonts w:asciiTheme="minorHAnsi" w:hAnsiTheme="minorHAnsi" w:cstheme="minorHAnsi"/>
        </w:rPr>
        <w:t>u</w:t>
      </w:r>
      <w:r w:rsidRPr="00711902">
        <w:rPr>
          <w:rFonts w:asciiTheme="minorHAnsi" w:hAnsiTheme="minorHAnsi" w:cstheme="minorHAnsi"/>
        </w:rPr>
        <w:t>p funds</w:t>
      </w:r>
      <w:r w:rsidRPr="00711902">
        <w:rPr>
          <w:rFonts w:asciiTheme="minorHAnsi" w:hAnsiTheme="minorHAnsi" w:cstheme="minorHAnsi"/>
          <w:spacing w:val="-1"/>
        </w:rPr>
        <w:t xml:space="preserve"> </w:t>
      </w:r>
      <w:r w:rsidRPr="00711902">
        <w:rPr>
          <w:rFonts w:asciiTheme="minorHAnsi" w:hAnsiTheme="minorHAnsi" w:cstheme="minorHAnsi"/>
        </w:rPr>
        <w:t>were</w:t>
      </w:r>
      <w:r w:rsidRPr="00711902">
        <w:rPr>
          <w:rFonts w:asciiTheme="minorHAnsi" w:hAnsiTheme="minorHAnsi" w:cstheme="minorHAnsi"/>
          <w:spacing w:val="-3"/>
        </w:rPr>
        <w:t xml:space="preserve"> </w:t>
      </w:r>
      <w:r w:rsidRPr="00711902">
        <w:rPr>
          <w:rFonts w:asciiTheme="minorHAnsi" w:hAnsiTheme="minorHAnsi" w:cstheme="minorHAnsi"/>
        </w:rPr>
        <w:t>extended and doubled,</w:t>
      </w:r>
      <w:r w:rsidRPr="00711902">
        <w:rPr>
          <w:rFonts w:asciiTheme="minorHAnsi" w:hAnsiTheme="minorHAnsi" w:cstheme="minorHAnsi"/>
          <w:spacing w:val="-2"/>
        </w:rPr>
        <w:t xml:space="preserve"> </w:t>
      </w:r>
      <w:r w:rsidRPr="00711902">
        <w:rPr>
          <w:rFonts w:asciiTheme="minorHAnsi" w:hAnsiTheme="minorHAnsi" w:cstheme="minorHAnsi"/>
        </w:rPr>
        <w:t>allowing</w:t>
      </w:r>
      <w:r w:rsidRPr="00711902">
        <w:rPr>
          <w:rFonts w:asciiTheme="minorHAnsi" w:hAnsiTheme="minorHAnsi" w:cstheme="minorHAnsi"/>
          <w:spacing w:val="-2"/>
        </w:rPr>
        <w:t xml:space="preserve"> </w:t>
      </w:r>
      <w:r w:rsidRPr="00711902">
        <w:rPr>
          <w:rFonts w:asciiTheme="minorHAnsi" w:hAnsiTheme="minorHAnsi" w:cstheme="minorHAnsi"/>
        </w:rPr>
        <w:t>young</w:t>
      </w:r>
      <w:r w:rsidRPr="00711902">
        <w:rPr>
          <w:rFonts w:asciiTheme="minorHAnsi" w:hAnsiTheme="minorHAnsi" w:cstheme="minorHAnsi"/>
          <w:spacing w:val="-2"/>
        </w:rPr>
        <w:t xml:space="preserve"> </w:t>
      </w:r>
      <w:r w:rsidRPr="00711902">
        <w:rPr>
          <w:rFonts w:asciiTheme="minorHAnsi" w:hAnsiTheme="minorHAnsi" w:cstheme="minorHAnsi"/>
        </w:rPr>
        <w:t>adults</w:t>
      </w:r>
      <w:r w:rsidRPr="00711902">
        <w:rPr>
          <w:rFonts w:asciiTheme="minorHAnsi" w:hAnsiTheme="minorHAnsi" w:cstheme="minorHAnsi"/>
          <w:spacing w:val="-3"/>
        </w:rPr>
        <w:t xml:space="preserve"> </w:t>
      </w:r>
      <w:r w:rsidRPr="00711902">
        <w:rPr>
          <w:rFonts w:asciiTheme="minorHAnsi" w:hAnsiTheme="minorHAnsi" w:cstheme="minorHAnsi"/>
        </w:rPr>
        <w:t>to</w:t>
      </w:r>
      <w:r w:rsidRPr="00711902">
        <w:rPr>
          <w:rFonts w:asciiTheme="minorHAnsi" w:hAnsiTheme="minorHAnsi" w:cstheme="minorHAnsi"/>
          <w:spacing w:val="-2"/>
        </w:rPr>
        <w:t xml:space="preserve"> </w:t>
      </w:r>
      <w:r w:rsidRPr="00711902">
        <w:rPr>
          <w:rFonts w:asciiTheme="minorHAnsi" w:hAnsiTheme="minorHAnsi" w:cstheme="minorHAnsi"/>
        </w:rPr>
        <w:t>access</w:t>
      </w:r>
      <w:r w:rsidRPr="00711902">
        <w:rPr>
          <w:rFonts w:asciiTheme="minorHAnsi" w:hAnsiTheme="minorHAnsi" w:cstheme="minorHAnsi"/>
          <w:spacing w:val="-1"/>
        </w:rPr>
        <w:t xml:space="preserve"> </w:t>
      </w:r>
      <w:r w:rsidRPr="00711902">
        <w:rPr>
          <w:rFonts w:asciiTheme="minorHAnsi" w:hAnsiTheme="minorHAnsi" w:cstheme="minorHAnsi"/>
        </w:rPr>
        <w:t>a</w:t>
      </w:r>
      <w:r w:rsidRPr="00711902">
        <w:rPr>
          <w:rFonts w:asciiTheme="minorHAnsi" w:hAnsiTheme="minorHAnsi" w:cstheme="minorHAnsi"/>
          <w:spacing w:val="-2"/>
        </w:rPr>
        <w:t xml:space="preserve"> </w:t>
      </w:r>
      <w:r w:rsidRPr="00711902">
        <w:rPr>
          <w:rFonts w:asciiTheme="minorHAnsi" w:hAnsiTheme="minorHAnsi" w:cstheme="minorHAnsi"/>
        </w:rPr>
        <w:t>total</w:t>
      </w:r>
      <w:r w:rsidRPr="00711902">
        <w:rPr>
          <w:rFonts w:asciiTheme="minorHAnsi" w:hAnsiTheme="minorHAnsi" w:cstheme="minorHAnsi"/>
          <w:spacing w:val="-2"/>
        </w:rPr>
        <w:t xml:space="preserve"> </w:t>
      </w:r>
      <w:r w:rsidRPr="00711902">
        <w:rPr>
          <w:rFonts w:asciiTheme="minorHAnsi" w:hAnsiTheme="minorHAnsi" w:cstheme="minorHAnsi"/>
        </w:rPr>
        <w:t>of</w:t>
      </w:r>
      <w:r w:rsidRPr="00711902">
        <w:rPr>
          <w:rFonts w:asciiTheme="minorHAnsi" w:hAnsiTheme="minorHAnsi" w:cstheme="minorHAnsi"/>
          <w:spacing w:val="-4"/>
        </w:rPr>
        <w:t xml:space="preserve"> </w:t>
      </w:r>
      <w:r w:rsidRPr="00711902">
        <w:rPr>
          <w:rFonts w:asciiTheme="minorHAnsi" w:hAnsiTheme="minorHAnsi" w:cstheme="minorHAnsi"/>
        </w:rPr>
        <w:t>$3,000.00</w:t>
      </w:r>
      <w:r w:rsidRPr="00711902">
        <w:rPr>
          <w:rFonts w:asciiTheme="minorHAnsi" w:hAnsiTheme="minorHAnsi" w:cstheme="minorHAnsi"/>
          <w:spacing w:val="-1"/>
        </w:rPr>
        <w:t xml:space="preserve"> </w:t>
      </w:r>
      <w:r w:rsidRPr="00711902">
        <w:rPr>
          <w:rFonts w:asciiTheme="minorHAnsi" w:hAnsiTheme="minorHAnsi" w:cstheme="minorHAnsi"/>
        </w:rPr>
        <w:t>prior</w:t>
      </w:r>
      <w:r w:rsidRPr="00711902">
        <w:rPr>
          <w:rFonts w:asciiTheme="minorHAnsi" w:hAnsiTheme="minorHAnsi" w:cstheme="minorHAnsi"/>
          <w:spacing w:val="-1"/>
        </w:rPr>
        <w:t xml:space="preserve"> </w:t>
      </w:r>
      <w:r w:rsidRPr="00711902">
        <w:rPr>
          <w:rFonts w:asciiTheme="minorHAnsi" w:hAnsiTheme="minorHAnsi" w:cstheme="minorHAnsi"/>
        </w:rPr>
        <w:t>to</w:t>
      </w:r>
      <w:r w:rsidRPr="00711902">
        <w:rPr>
          <w:rFonts w:asciiTheme="minorHAnsi" w:hAnsiTheme="minorHAnsi" w:cstheme="minorHAnsi"/>
          <w:spacing w:val="-4"/>
        </w:rPr>
        <w:t xml:space="preserve"> </w:t>
      </w:r>
      <w:r w:rsidRPr="00711902">
        <w:rPr>
          <w:rFonts w:asciiTheme="minorHAnsi" w:hAnsiTheme="minorHAnsi" w:cstheme="minorHAnsi"/>
        </w:rPr>
        <w:t>their</w:t>
      </w:r>
      <w:r w:rsidRPr="00711902">
        <w:rPr>
          <w:rFonts w:asciiTheme="minorHAnsi" w:hAnsiTheme="minorHAnsi" w:cstheme="minorHAnsi"/>
          <w:spacing w:val="-3"/>
        </w:rPr>
        <w:t xml:space="preserve"> </w:t>
      </w:r>
      <w:r w:rsidRPr="00711902">
        <w:rPr>
          <w:rFonts w:asciiTheme="minorHAnsi" w:hAnsiTheme="minorHAnsi" w:cstheme="minorHAnsi"/>
        </w:rPr>
        <w:t>23</w:t>
      </w:r>
      <w:r w:rsidRPr="00711902">
        <w:rPr>
          <w:rFonts w:asciiTheme="minorHAnsi" w:hAnsiTheme="minorHAnsi" w:cstheme="minorHAnsi"/>
          <w:vertAlign w:val="superscript"/>
        </w:rPr>
        <w:t>rd</w:t>
      </w:r>
      <w:r w:rsidRPr="00711902">
        <w:rPr>
          <w:rFonts w:asciiTheme="minorHAnsi" w:hAnsiTheme="minorHAnsi" w:cstheme="minorHAnsi"/>
        </w:rPr>
        <w:t xml:space="preserve"> birthday.</w:t>
      </w:r>
      <w:r w:rsidRPr="00711902">
        <w:rPr>
          <w:rFonts w:asciiTheme="minorHAnsi" w:hAnsiTheme="minorHAnsi" w:cstheme="minorHAnsi"/>
          <w:spacing w:val="-5"/>
        </w:rPr>
        <w:t xml:space="preserve"> </w:t>
      </w:r>
      <w:r w:rsidRPr="00711902">
        <w:rPr>
          <w:rFonts w:asciiTheme="minorHAnsi" w:hAnsiTheme="minorHAnsi" w:cstheme="minorHAnsi"/>
        </w:rPr>
        <w:t>Young</w:t>
      </w:r>
      <w:r w:rsidRPr="00711902">
        <w:rPr>
          <w:rFonts w:asciiTheme="minorHAnsi" w:hAnsiTheme="minorHAnsi" w:cstheme="minorHAnsi"/>
          <w:spacing w:val="-1"/>
        </w:rPr>
        <w:t xml:space="preserve"> </w:t>
      </w:r>
      <w:r w:rsidRPr="00711902">
        <w:rPr>
          <w:rFonts w:asciiTheme="minorHAnsi" w:hAnsiTheme="minorHAnsi" w:cstheme="minorHAnsi"/>
        </w:rPr>
        <w:t>adults</w:t>
      </w:r>
      <w:r w:rsidRPr="00711902">
        <w:rPr>
          <w:rFonts w:asciiTheme="minorHAnsi" w:hAnsiTheme="minorHAnsi" w:cstheme="minorHAnsi"/>
          <w:spacing w:val="-3"/>
        </w:rPr>
        <w:t xml:space="preserve"> </w:t>
      </w:r>
      <w:r w:rsidRPr="00711902">
        <w:rPr>
          <w:rFonts w:asciiTheme="minorHAnsi" w:hAnsiTheme="minorHAnsi" w:cstheme="minorHAnsi"/>
        </w:rPr>
        <w:t>are now</w:t>
      </w:r>
      <w:r w:rsidRPr="00711902">
        <w:rPr>
          <w:rFonts w:asciiTheme="minorHAnsi" w:hAnsiTheme="minorHAnsi" w:cstheme="minorHAnsi"/>
          <w:spacing w:val="-1"/>
        </w:rPr>
        <w:t xml:space="preserve"> </w:t>
      </w:r>
      <w:r w:rsidRPr="00711902">
        <w:rPr>
          <w:rFonts w:asciiTheme="minorHAnsi" w:hAnsiTheme="minorHAnsi" w:cstheme="minorHAnsi"/>
        </w:rPr>
        <w:t>eligible</w:t>
      </w:r>
      <w:r w:rsidRPr="00711902">
        <w:rPr>
          <w:rFonts w:asciiTheme="minorHAnsi" w:hAnsiTheme="minorHAnsi" w:cstheme="minorHAnsi"/>
          <w:spacing w:val="-3"/>
        </w:rPr>
        <w:t xml:space="preserve"> </w:t>
      </w:r>
      <w:r w:rsidRPr="00711902">
        <w:rPr>
          <w:rFonts w:asciiTheme="minorHAnsi" w:hAnsiTheme="minorHAnsi" w:cstheme="minorHAnsi"/>
        </w:rPr>
        <w:t>for $1,500.00 between</w:t>
      </w:r>
      <w:r w:rsidRPr="00711902">
        <w:rPr>
          <w:rFonts w:asciiTheme="minorHAnsi" w:hAnsiTheme="minorHAnsi" w:cstheme="minorHAnsi"/>
          <w:spacing w:val="-2"/>
        </w:rPr>
        <w:t xml:space="preserve"> </w:t>
      </w:r>
      <w:r w:rsidRPr="00711902">
        <w:rPr>
          <w:rFonts w:asciiTheme="minorHAnsi" w:hAnsiTheme="minorHAnsi" w:cstheme="minorHAnsi"/>
        </w:rPr>
        <w:t>the</w:t>
      </w:r>
      <w:r w:rsidRPr="00711902">
        <w:rPr>
          <w:rFonts w:asciiTheme="minorHAnsi" w:hAnsiTheme="minorHAnsi" w:cstheme="minorHAnsi"/>
          <w:spacing w:val="-1"/>
        </w:rPr>
        <w:t xml:space="preserve"> </w:t>
      </w:r>
      <w:r w:rsidRPr="00711902">
        <w:rPr>
          <w:rFonts w:asciiTheme="minorHAnsi" w:hAnsiTheme="minorHAnsi" w:cstheme="minorHAnsi"/>
        </w:rPr>
        <w:t>ages of</w:t>
      </w:r>
      <w:r w:rsidRPr="00711902">
        <w:rPr>
          <w:rFonts w:asciiTheme="minorHAnsi" w:hAnsiTheme="minorHAnsi" w:cstheme="minorHAnsi"/>
          <w:spacing w:val="-2"/>
        </w:rPr>
        <w:t xml:space="preserve"> </w:t>
      </w:r>
      <w:r w:rsidRPr="00711902">
        <w:rPr>
          <w:rFonts w:asciiTheme="minorHAnsi" w:hAnsiTheme="minorHAnsi" w:cstheme="minorHAnsi"/>
        </w:rPr>
        <w:t>18-21 and</w:t>
      </w:r>
      <w:r w:rsidRPr="00711902">
        <w:rPr>
          <w:rFonts w:asciiTheme="minorHAnsi" w:hAnsiTheme="minorHAnsi" w:cstheme="minorHAnsi"/>
          <w:spacing w:val="-3"/>
        </w:rPr>
        <w:t xml:space="preserve"> </w:t>
      </w:r>
      <w:r w:rsidRPr="00711902">
        <w:rPr>
          <w:rFonts w:asciiTheme="minorHAnsi" w:hAnsiTheme="minorHAnsi" w:cstheme="minorHAnsi"/>
          <w:spacing w:val="-2"/>
        </w:rPr>
        <w:t>another</w:t>
      </w:r>
      <w:r w:rsidRPr="00711902">
        <w:rPr>
          <w:rFonts w:asciiTheme="minorHAnsi" w:hAnsiTheme="minorHAnsi" w:cstheme="minorHAnsi"/>
        </w:rPr>
        <w:t xml:space="preserve"> $1,500.00</w:t>
      </w:r>
      <w:r w:rsidRPr="00711902">
        <w:rPr>
          <w:rFonts w:asciiTheme="minorHAnsi" w:hAnsiTheme="minorHAnsi" w:cstheme="minorHAnsi"/>
          <w:spacing w:val="-2"/>
        </w:rPr>
        <w:t xml:space="preserve"> </w:t>
      </w:r>
      <w:r w:rsidRPr="00711902">
        <w:rPr>
          <w:rFonts w:asciiTheme="minorHAnsi" w:hAnsiTheme="minorHAnsi" w:cstheme="minorHAnsi"/>
        </w:rPr>
        <w:t>between</w:t>
      </w:r>
      <w:r w:rsidRPr="00711902">
        <w:rPr>
          <w:rFonts w:asciiTheme="minorHAnsi" w:hAnsiTheme="minorHAnsi" w:cstheme="minorHAnsi"/>
          <w:spacing w:val="-1"/>
        </w:rPr>
        <w:t xml:space="preserve"> </w:t>
      </w:r>
      <w:r w:rsidRPr="00711902">
        <w:rPr>
          <w:rFonts w:asciiTheme="minorHAnsi" w:hAnsiTheme="minorHAnsi" w:cstheme="minorHAnsi"/>
        </w:rPr>
        <w:t>the</w:t>
      </w:r>
      <w:r w:rsidRPr="00711902">
        <w:rPr>
          <w:rFonts w:asciiTheme="minorHAnsi" w:hAnsiTheme="minorHAnsi" w:cstheme="minorHAnsi"/>
          <w:spacing w:val="-1"/>
        </w:rPr>
        <w:t xml:space="preserve"> </w:t>
      </w:r>
      <w:r w:rsidRPr="00711902">
        <w:rPr>
          <w:rFonts w:asciiTheme="minorHAnsi" w:hAnsiTheme="minorHAnsi" w:cstheme="minorHAnsi"/>
        </w:rPr>
        <w:t>ages of</w:t>
      </w:r>
      <w:r w:rsidRPr="00711902">
        <w:rPr>
          <w:rFonts w:asciiTheme="minorHAnsi" w:hAnsiTheme="minorHAnsi" w:cstheme="minorHAnsi"/>
          <w:spacing w:val="-1"/>
        </w:rPr>
        <w:t xml:space="preserve"> </w:t>
      </w:r>
      <w:r w:rsidRPr="00711902">
        <w:rPr>
          <w:rFonts w:asciiTheme="minorHAnsi" w:hAnsiTheme="minorHAnsi" w:cstheme="minorHAnsi"/>
        </w:rPr>
        <w:t>21-</w:t>
      </w:r>
      <w:r w:rsidRPr="00711902">
        <w:rPr>
          <w:rFonts w:asciiTheme="minorHAnsi" w:hAnsiTheme="minorHAnsi" w:cstheme="minorHAnsi"/>
          <w:spacing w:val="-5"/>
        </w:rPr>
        <w:t>23.</w:t>
      </w:r>
    </w:p>
    <w:p w14:paraId="072DC4FF" w14:textId="77777777" w:rsidR="0082075E" w:rsidRDefault="0082075E" w:rsidP="0082075E">
      <w:pPr>
        <w:pStyle w:val="BodyText"/>
        <w:spacing w:after="120"/>
        <w:rPr>
          <w:rFonts w:asciiTheme="minorHAnsi" w:hAnsiTheme="minorHAnsi" w:cstheme="minorHAnsi"/>
          <w:spacing w:val="-2"/>
        </w:rPr>
      </w:pPr>
      <w:r w:rsidRPr="00711902">
        <w:rPr>
          <w:rFonts w:asciiTheme="minorHAnsi" w:hAnsiTheme="minorHAnsi" w:cstheme="minorHAnsi"/>
        </w:rPr>
        <w:t>Youth</w:t>
      </w:r>
      <w:r w:rsidRPr="00711902">
        <w:rPr>
          <w:rFonts w:asciiTheme="minorHAnsi" w:hAnsiTheme="minorHAnsi" w:cstheme="minorHAnsi"/>
          <w:spacing w:val="-3"/>
        </w:rPr>
        <w:t xml:space="preserve"> </w:t>
      </w:r>
      <w:r w:rsidRPr="00711902">
        <w:rPr>
          <w:rFonts w:asciiTheme="minorHAnsi" w:hAnsiTheme="minorHAnsi" w:cstheme="minorHAnsi"/>
        </w:rPr>
        <w:t>who</w:t>
      </w:r>
      <w:r w:rsidRPr="00711902">
        <w:rPr>
          <w:rFonts w:asciiTheme="minorHAnsi" w:hAnsiTheme="minorHAnsi" w:cstheme="minorHAnsi"/>
          <w:spacing w:val="-5"/>
        </w:rPr>
        <w:t xml:space="preserve"> </w:t>
      </w:r>
      <w:r w:rsidRPr="00711902">
        <w:rPr>
          <w:rFonts w:asciiTheme="minorHAnsi" w:hAnsiTheme="minorHAnsi" w:cstheme="minorHAnsi"/>
        </w:rPr>
        <w:t>age</w:t>
      </w:r>
      <w:r w:rsidRPr="00711902">
        <w:rPr>
          <w:rFonts w:asciiTheme="minorHAnsi" w:hAnsiTheme="minorHAnsi" w:cstheme="minorHAnsi"/>
          <w:spacing w:val="-4"/>
        </w:rPr>
        <w:t xml:space="preserve"> </w:t>
      </w:r>
      <w:r w:rsidRPr="00711902">
        <w:rPr>
          <w:rFonts w:asciiTheme="minorHAnsi" w:hAnsiTheme="minorHAnsi" w:cstheme="minorHAnsi"/>
        </w:rPr>
        <w:t>out</w:t>
      </w:r>
      <w:r w:rsidRPr="00711902">
        <w:rPr>
          <w:rFonts w:asciiTheme="minorHAnsi" w:hAnsiTheme="minorHAnsi" w:cstheme="minorHAnsi"/>
          <w:spacing w:val="-3"/>
        </w:rPr>
        <w:t xml:space="preserve"> </w:t>
      </w:r>
      <w:r w:rsidRPr="00711902">
        <w:rPr>
          <w:rFonts w:asciiTheme="minorHAnsi" w:hAnsiTheme="minorHAnsi" w:cstheme="minorHAnsi"/>
        </w:rPr>
        <w:t>of</w:t>
      </w:r>
      <w:r w:rsidRPr="00711902">
        <w:rPr>
          <w:rFonts w:asciiTheme="minorHAnsi" w:hAnsiTheme="minorHAnsi" w:cstheme="minorHAnsi"/>
          <w:spacing w:val="-3"/>
        </w:rPr>
        <w:t xml:space="preserve"> </w:t>
      </w:r>
      <w:r w:rsidRPr="00711902">
        <w:rPr>
          <w:rFonts w:asciiTheme="minorHAnsi" w:hAnsiTheme="minorHAnsi" w:cstheme="minorHAnsi"/>
        </w:rPr>
        <w:t>foster</w:t>
      </w:r>
      <w:r w:rsidRPr="00711902">
        <w:rPr>
          <w:rFonts w:asciiTheme="minorHAnsi" w:hAnsiTheme="minorHAnsi" w:cstheme="minorHAnsi"/>
          <w:spacing w:val="-5"/>
        </w:rPr>
        <w:t xml:space="preserve"> </w:t>
      </w:r>
      <w:r w:rsidRPr="00711902">
        <w:rPr>
          <w:rFonts w:asciiTheme="minorHAnsi" w:hAnsiTheme="minorHAnsi" w:cstheme="minorHAnsi"/>
        </w:rPr>
        <w:t>care are also eligible</w:t>
      </w:r>
      <w:r w:rsidRPr="00711902">
        <w:rPr>
          <w:rFonts w:asciiTheme="minorHAnsi" w:hAnsiTheme="minorHAnsi" w:cstheme="minorHAnsi"/>
          <w:spacing w:val="-1"/>
        </w:rPr>
        <w:t xml:space="preserve"> </w:t>
      </w:r>
      <w:r w:rsidRPr="00711902">
        <w:rPr>
          <w:rFonts w:asciiTheme="minorHAnsi" w:hAnsiTheme="minorHAnsi" w:cstheme="minorHAnsi"/>
        </w:rPr>
        <w:t>to receive</w:t>
      </w:r>
      <w:r w:rsidRPr="00711902">
        <w:rPr>
          <w:rFonts w:asciiTheme="minorHAnsi" w:hAnsiTheme="minorHAnsi" w:cstheme="minorHAnsi"/>
          <w:spacing w:val="-1"/>
        </w:rPr>
        <w:t xml:space="preserve"> </w:t>
      </w:r>
      <w:r w:rsidRPr="00711902">
        <w:rPr>
          <w:rFonts w:asciiTheme="minorHAnsi" w:hAnsiTheme="minorHAnsi" w:cstheme="minorHAnsi"/>
        </w:rPr>
        <w:t>Medicaid</w:t>
      </w:r>
      <w:r w:rsidRPr="00711902">
        <w:rPr>
          <w:rFonts w:asciiTheme="minorHAnsi" w:hAnsiTheme="minorHAnsi" w:cstheme="minorHAnsi"/>
          <w:spacing w:val="-4"/>
        </w:rPr>
        <w:t xml:space="preserve"> </w:t>
      </w:r>
      <w:r w:rsidRPr="00711902">
        <w:rPr>
          <w:rFonts w:asciiTheme="minorHAnsi" w:hAnsiTheme="minorHAnsi" w:cstheme="minorHAnsi"/>
        </w:rPr>
        <w:t>to the age of 26 through</w:t>
      </w:r>
      <w:r w:rsidRPr="00711902">
        <w:rPr>
          <w:rFonts w:asciiTheme="minorHAnsi" w:hAnsiTheme="minorHAnsi" w:cstheme="minorHAnsi"/>
          <w:spacing w:val="-2"/>
        </w:rPr>
        <w:t xml:space="preserve"> </w:t>
      </w:r>
      <w:r w:rsidRPr="00711902">
        <w:rPr>
          <w:rFonts w:asciiTheme="minorHAnsi" w:hAnsiTheme="minorHAnsi" w:cstheme="minorHAnsi"/>
        </w:rPr>
        <w:t>the Affordable</w:t>
      </w:r>
      <w:r w:rsidRPr="00711902">
        <w:rPr>
          <w:rFonts w:asciiTheme="minorHAnsi" w:hAnsiTheme="minorHAnsi" w:cstheme="minorHAnsi"/>
          <w:spacing w:val="-1"/>
        </w:rPr>
        <w:t xml:space="preserve"> </w:t>
      </w:r>
      <w:r w:rsidRPr="00711902">
        <w:rPr>
          <w:rFonts w:asciiTheme="minorHAnsi" w:hAnsiTheme="minorHAnsi" w:cstheme="minorHAnsi"/>
        </w:rPr>
        <w:t>Care Act. New Mexico requires young adults to complete a form with their assigned F</w:t>
      </w:r>
      <w:r>
        <w:rPr>
          <w:rFonts w:asciiTheme="minorHAnsi" w:hAnsiTheme="minorHAnsi" w:cstheme="minorHAnsi"/>
        </w:rPr>
        <w:t xml:space="preserve">ostering </w:t>
      </w:r>
      <w:r w:rsidRPr="00711902">
        <w:rPr>
          <w:rFonts w:asciiTheme="minorHAnsi" w:hAnsiTheme="minorHAnsi" w:cstheme="minorHAnsi"/>
        </w:rPr>
        <w:t>C</w:t>
      </w:r>
      <w:r>
        <w:rPr>
          <w:rFonts w:asciiTheme="minorHAnsi" w:hAnsiTheme="minorHAnsi" w:cstheme="minorHAnsi"/>
        </w:rPr>
        <w:t xml:space="preserve">onnections </w:t>
      </w:r>
      <w:r w:rsidRPr="00711902">
        <w:rPr>
          <w:rFonts w:asciiTheme="minorHAnsi" w:hAnsiTheme="minorHAnsi" w:cstheme="minorHAnsi"/>
        </w:rPr>
        <w:t>S</w:t>
      </w:r>
      <w:r>
        <w:rPr>
          <w:rFonts w:asciiTheme="minorHAnsi" w:hAnsiTheme="minorHAnsi" w:cstheme="minorHAnsi"/>
        </w:rPr>
        <w:t>pecialist so</w:t>
      </w:r>
      <w:r w:rsidRPr="00711902">
        <w:rPr>
          <w:rFonts w:asciiTheme="minorHAnsi" w:hAnsiTheme="minorHAnsi" w:cstheme="minorHAnsi"/>
        </w:rPr>
        <w:t xml:space="preserve"> Medicaid will remain in effect until their 26</w:t>
      </w:r>
      <w:r w:rsidRPr="00711902">
        <w:rPr>
          <w:rFonts w:asciiTheme="minorHAnsi" w:hAnsiTheme="minorHAnsi" w:cstheme="minorHAnsi"/>
          <w:vertAlign w:val="superscript"/>
        </w:rPr>
        <w:t>th</w:t>
      </w:r>
      <w:r w:rsidRPr="00711902">
        <w:rPr>
          <w:rFonts w:asciiTheme="minorHAnsi" w:hAnsiTheme="minorHAnsi" w:cstheme="minorHAnsi"/>
        </w:rPr>
        <w:t xml:space="preserve"> birthday</w:t>
      </w:r>
      <w:r>
        <w:rPr>
          <w:rFonts w:asciiTheme="minorHAnsi" w:hAnsiTheme="minorHAnsi" w:cstheme="minorHAnsi"/>
        </w:rPr>
        <w:t>,</w:t>
      </w:r>
      <w:r w:rsidRPr="00711902">
        <w:rPr>
          <w:rFonts w:asciiTheme="minorHAnsi" w:hAnsiTheme="minorHAnsi" w:cstheme="minorHAnsi"/>
        </w:rPr>
        <w:t xml:space="preserve"> unless </w:t>
      </w:r>
      <w:r>
        <w:rPr>
          <w:rFonts w:asciiTheme="minorHAnsi" w:hAnsiTheme="minorHAnsi" w:cstheme="minorHAnsi"/>
        </w:rPr>
        <w:t xml:space="preserve">the youth </w:t>
      </w:r>
      <w:r w:rsidRPr="00711902">
        <w:rPr>
          <w:rFonts w:asciiTheme="minorHAnsi" w:hAnsiTheme="minorHAnsi" w:cstheme="minorHAnsi"/>
        </w:rPr>
        <w:t>specifically request for it to be discontinued</w:t>
      </w:r>
      <w:r>
        <w:rPr>
          <w:rFonts w:asciiTheme="minorHAnsi" w:hAnsiTheme="minorHAnsi" w:cstheme="minorHAnsi"/>
        </w:rPr>
        <w:t xml:space="preserve"> before then</w:t>
      </w:r>
      <w:r w:rsidRPr="00711902">
        <w:rPr>
          <w:rFonts w:asciiTheme="minorHAnsi" w:hAnsiTheme="minorHAnsi" w:cstheme="minorHAnsi"/>
        </w:rPr>
        <w:t xml:space="preserve">. </w:t>
      </w:r>
      <w:r>
        <w:rPr>
          <w:rFonts w:asciiTheme="minorHAnsi" w:hAnsiTheme="minorHAnsi" w:cstheme="minorHAnsi"/>
        </w:rPr>
        <w:t xml:space="preserve">CYFD has met with HSD to discuss the Medicaid eligibility for young adults formerly in foster care who move to a new state after January 1, 2023. Fostering Connections supports young people by requesting for services from the residing state to support young people with accessing Medicaid. NM does provide support to include Medicaid to eligible young people who aged out of foster care from different states. </w:t>
      </w:r>
      <w:r w:rsidRPr="00711902">
        <w:rPr>
          <w:rFonts w:asciiTheme="minorHAnsi" w:hAnsiTheme="minorHAnsi" w:cstheme="minorHAnsi"/>
        </w:rPr>
        <w:t>If eligible, young adults are also able to access E</w:t>
      </w:r>
      <w:r>
        <w:rPr>
          <w:rFonts w:asciiTheme="minorHAnsi" w:hAnsiTheme="minorHAnsi" w:cstheme="minorHAnsi"/>
        </w:rPr>
        <w:t xml:space="preserve">ducational and </w:t>
      </w:r>
      <w:r w:rsidRPr="00711902">
        <w:rPr>
          <w:rFonts w:asciiTheme="minorHAnsi" w:hAnsiTheme="minorHAnsi" w:cstheme="minorHAnsi"/>
        </w:rPr>
        <w:t>T</w:t>
      </w:r>
      <w:r>
        <w:rPr>
          <w:rFonts w:asciiTheme="minorHAnsi" w:hAnsiTheme="minorHAnsi" w:cstheme="minorHAnsi"/>
        </w:rPr>
        <w:t xml:space="preserve">raining </w:t>
      </w:r>
      <w:r w:rsidRPr="00711902">
        <w:rPr>
          <w:rFonts w:asciiTheme="minorHAnsi" w:hAnsiTheme="minorHAnsi" w:cstheme="minorHAnsi"/>
        </w:rPr>
        <w:t>V</w:t>
      </w:r>
      <w:r>
        <w:rPr>
          <w:rFonts w:asciiTheme="minorHAnsi" w:hAnsiTheme="minorHAnsi" w:cstheme="minorHAnsi"/>
        </w:rPr>
        <w:t>ouchers (ETV)</w:t>
      </w:r>
      <w:r w:rsidRPr="00711902">
        <w:rPr>
          <w:rFonts w:asciiTheme="minorHAnsi" w:hAnsiTheme="minorHAnsi" w:cstheme="minorHAnsi"/>
        </w:rPr>
        <w:t xml:space="preserve"> and the tuition and fee </w:t>
      </w:r>
      <w:r w:rsidRPr="00711902">
        <w:rPr>
          <w:rFonts w:asciiTheme="minorHAnsi" w:hAnsiTheme="minorHAnsi" w:cstheme="minorHAnsi"/>
          <w:spacing w:val="-2"/>
        </w:rPr>
        <w:t>waiver until their 26</w:t>
      </w:r>
      <w:r w:rsidRPr="00711902">
        <w:rPr>
          <w:rFonts w:asciiTheme="minorHAnsi" w:hAnsiTheme="minorHAnsi" w:cstheme="minorHAnsi"/>
          <w:spacing w:val="-2"/>
          <w:vertAlign w:val="superscript"/>
        </w:rPr>
        <w:t>th</w:t>
      </w:r>
      <w:r w:rsidRPr="00711902">
        <w:rPr>
          <w:rFonts w:asciiTheme="minorHAnsi" w:hAnsiTheme="minorHAnsi" w:cstheme="minorHAnsi"/>
          <w:spacing w:val="-2"/>
        </w:rPr>
        <w:t xml:space="preserve"> birthday.</w:t>
      </w:r>
    </w:p>
    <w:p w14:paraId="01EB2F34" w14:textId="77777777" w:rsidR="0082075E" w:rsidRDefault="0082075E" w:rsidP="0082075E">
      <w:pPr>
        <w:rPr>
          <w:rFonts w:eastAsia="Calibri Light" w:cstheme="minorHAnsi"/>
          <w:spacing w:val="-2"/>
          <w:sz w:val="24"/>
          <w:szCs w:val="24"/>
        </w:rPr>
      </w:pPr>
      <w:r>
        <w:rPr>
          <w:rFonts w:cstheme="minorHAnsi"/>
          <w:spacing w:val="-2"/>
        </w:rPr>
        <w:br w:type="page"/>
      </w:r>
    </w:p>
    <w:p w14:paraId="367E89B7" w14:textId="77777777" w:rsidR="0082075E" w:rsidRPr="00711902" w:rsidRDefault="0082075E" w:rsidP="0082075E">
      <w:pPr>
        <w:pStyle w:val="BodyText"/>
        <w:spacing w:after="240"/>
        <w:rPr>
          <w:rFonts w:asciiTheme="minorHAnsi" w:hAnsiTheme="minorHAnsi" w:cstheme="minorHAnsi"/>
        </w:rPr>
      </w:pPr>
      <w:r w:rsidRPr="00711902">
        <w:rPr>
          <w:rFonts w:asciiTheme="minorHAnsi" w:hAnsiTheme="minorHAnsi" w:cstheme="minorHAnsi"/>
        </w:rPr>
        <w:t>Below is a chart of CYFD’s current service and support components for older youth and young adults from ages 14 to 26 designed to support young people through emerging adulthood and their successful transition to adulthood.</w:t>
      </w:r>
    </w:p>
    <w:tbl>
      <w:tblPr>
        <w:tblStyle w:val="TableGrid"/>
        <w:tblW w:w="10890" w:type="dxa"/>
        <w:tblInd w:w="-545" w:type="dxa"/>
        <w:tblLayout w:type="fixed"/>
        <w:tblLook w:val="04A0" w:firstRow="1" w:lastRow="0" w:firstColumn="1" w:lastColumn="0" w:noHBand="0" w:noVBand="1"/>
      </w:tblPr>
      <w:tblGrid>
        <w:gridCol w:w="1620"/>
        <w:gridCol w:w="2700"/>
        <w:gridCol w:w="2970"/>
        <w:gridCol w:w="3600"/>
      </w:tblGrid>
      <w:tr w:rsidR="0082075E" w:rsidRPr="00711902" w14:paraId="3C30D401" w14:textId="77777777" w:rsidTr="00E70835">
        <w:tc>
          <w:tcPr>
            <w:tcW w:w="1620" w:type="dxa"/>
            <w:shd w:val="clear" w:color="auto" w:fill="E8B7A1" w:themeFill="accent1" w:themeFillTint="66"/>
            <w:vAlign w:val="center"/>
          </w:tcPr>
          <w:p w14:paraId="2F760608" w14:textId="77777777" w:rsidR="0082075E" w:rsidRPr="00B26B48" w:rsidRDefault="0082075E" w:rsidP="00E70835">
            <w:pPr>
              <w:spacing w:before="60" w:after="60"/>
              <w:jc w:val="center"/>
              <w:rPr>
                <w:rFonts w:cstheme="minorHAnsi"/>
                <w:b/>
              </w:rPr>
            </w:pPr>
            <w:r w:rsidRPr="00B26B48">
              <w:rPr>
                <w:rFonts w:cstheme="minorHAnsi"/>
                <w:b/>
              </w:rPr>
              <w:t>Benefit or Service</w:t>
            </w:r>
          </w:p>
        </w:tc>
        <w:tc>
          <w:tcPr>
            <w:tcW w:w="2700" w:type="dxa"/>
            <w:shd w:val="clear" w:color="auto" w:fill="E8B7A1" w:themeFill="accent1" w:themeFillTint="66"/>
            <w:vAlign w:val="center"/>
          </w:tcPr>
          <w:p w14:paraId="5DD22E9B" w14:textId="77777777" w:rsidR="0082075E" w:rsidRPr="00B26B48" w:rsidRDefault="0082075E" w:rsidP="00E70835">
            <w:pPr>
              <w:spacing w:before="60" w:after="60"/>
              <w:jc w:val="center"/>
              <w:rPr>
                <w:rFonts w:cstheme="minorHAnsi"/>
                <w:b/>
              </w:rPr>
            </w:pPr>
            <w:r w:rsidRPr="00B26B48">
              <w:rPr>
                <w:rFonts w:cstheme="minorHAnsi"/>
                <w:b/>
              </w:rPr>
              <w:t>What Is It?</w:t>
            </w:r>
          </w:p>
        </w:tc>
        <w:tc>
          <w:tcPr>
            <w:tcW w:w="2970" w:type="dxa"/>
            <w:shd w:val="clear" w:color="auto" w:fill="E8B7A1" w:themeFill="accent1" w:themeFillTint="66"/>
            <w:vAlign w:val="center"/>
          </w:tcPr>
          <w:p w14:paraId="6352D802" w14:textId="77777777" w:rsidR="0082075E" w:rsidRPr="00B26B48" w:rsidRDefault="0082075E" w:rsidP="00E70835">
            <w:pPr>
              <w:spacing w:before="60" w:after="60"/>
              <w:jc w:val="center"/>
              <w:rPr>
                <w:rFonts w:cstheme="minorHAnsi"/>
                <w:b/>
              </w:rPr>
            </w:pPr>
            <w:r w:rsidRPr="00B26B48">
              <w:rPr>
                <w:rFonts w:cstheme="minorHAnsi"/>
                <w:b/>
              </w:rPr>
              <w:t>Who Is Eligible?</w:t>
            </w:r>
          </w:p>
        </w:tc>
        <w:tc>
          <w:tcPr>
            <w:tcW w:w="3600" w:type="dxa"/>
            <w:shd w:val="clear" w:color="auto" w:fill="E8B7A1" w:themeFill="accent1" w:themeFillTint="66"/>
            <w:vAlign w:val="center"/>
          </w:tcPr>
          <w:p w14:paraId="7C35AD8C" w14:textId="77777777" w:rsidR="0082075E" w:rsidRDefault="0082075E" w:rsidP="00E70835">
            <w:pPr>
              <w:spacing w:before="60" w:after="60"/>
              <w:jc w:val="center"/>
              <w:rPr>
                <w:rFonts w:cstheme="minorHAnsi"/>
                <w:b/>
              </w:rPr>
            </w:pPr>
            <w:r w:rsidRPr="00B26B48">
              <w:rPr>
                <w:rFonts w:cstheme="minorHAnsi"/>
                <w:b/>
              </w:rPr>
              <w:t xml:space="preserve">How and When Can It </w:t>
            </w:r>
          </w:p>
          <w:p w14:paraId="324FD87C" w14:textId="77777777" w:rsidR="0082075E" w:rsidRPr="00B26B48" w:rsidRDefault="0082075E" w:rsidP="00E70835">
            <w:pPr>
              <w:spacing w:before="60" w:after="60"/>
              <w:jc w:val="center"/>
              <w:rPr>
                <w:rFonts w:cstheme="minorHAnsi"/>
                <w:b/>
              </w:rPr>
            </w:pPr>
            <w:r w:rsidRPr="00B26B48">
              <w:rPr>
                <w:rFonts w:cstheme="minorHAnsi"/>
                <w:b/>
              </w:rPr>
              <w:t>Be Accessed?</w:t>
            </w:r>
          </w:p>
        </w:tc>
      </w:tr>
      <w:tr w:rsidR="0082075E" w:rsidRPr="00B26B48" w14:paraId="23FA324F" w14:textId="77777777" w:rsidTr="00E70835">
        <w:tc>
          <w:tcPr>
            <w:tcW w:w="1620" w:type="dxa"/>
            <w:shd w:val="clear" w:color="auto" w:fill="auto"/>
          </w:tcPr>
          <w:p w14:paraId="384204BA" w14:textId="77777777" w:rsidR="0082075E" w:rsidRPr="00B26B48" w:rsidRDefault="0082075E" w:rsidP="00E70835">
            <w:pPr>
              <w:spacing w:before="100" w:beforeAutospacing="1" w:after="120"/>
              <w:contextualSpacing/>
              <w:rPr>
                <w:rFonts w:cstheme="minorHAnsi"/>
                <w:b/>
              </w:rPr>
            </w:pPr>
            <w:r w:rsidRPr="00B26B48">
              <w:rPr>
                <w:rFonts w:cstheme="minorHAnsi"/>
                <w:b/>
              </w:rPr>
              <w:t>Life Skills Assessment and Summary</w:t>
            </w:r>
          </w:p>
        </w:tc>
        <w:tc>
          <w:tcPr>
            <w:tcW w:w="2700" w:type="dxa"/>
            <w:shd w:val="clear" w:color="auto" w:fill="auto"/>
          </w:tcPr>
          <w:p w14:paraId="57BC2FA8" w14:textId="77777777" w:rsidR="0082075E" w:rsidRPr="00B26B48" w:rsidRDefault="0082075E" w:rsidP="00E70835">
            <w:pPr>
              <w:spacing w:before="100" w:beforeAutospacing="1"/>
              <w:rPr>
                <w:rFonts w:cstheme="minorHAnsi"/>
              </w:rPr>
            </w:pPr>
            <w:r w:rsidRPr="00B26B48">
              <w:rPr>
                <w:rFonts w:cstheme="minorHAnsi"/>
              </w:rPr>
              <w:t>The I</w:t>
            </w:r>
            <w:r>
              <w:rPr>
                <w:rFonts w:cstheme="minorHAnsi"/>
              </w:rPr>
              <w:t xml:space="preserve">ndependent </w:t>
            </w:r>
            <w:r w:rsidRPr="00B26B48">
              <w:rPr>
                <w:rFonts w:cstheme="minorHAnsi"/>
              </w:rPr>
              <w:t>L</w:t>
            </w:r>
            <w:r>
              <w:rPr>
                <w:rFonts w:cstheme="minorHAnsi"/>
              </w:rPr>
              <w:t>iving (IL)</w:t>
            </w:r>
            <w:r w:rsidRPr="00B26B48">
              <w:rPr>
                <w:rFonts w:cstheme="minorHAnsi"/>
              </w:rPr>
              <w:t xml:space="preserve"> assessment consists of two components:</w:t>
            </w:r>
          </w:p>
          <w:p w14:paraId="697D22EF" w14:textId="77777777" w:rsidR="0082075E" w:rsidRPr="00B26B48" w:rsidRDefault="0082075E" w:rsidP="00E70835">
            <w:pPr>
              <w:pStyle w:val="ListParagraph"/>
              <w:numPr>
                <w:ilvl w:val="0"/>
                <w:numId w:val="7"/>
              </w:numPr>
              <w:ind w:left="523"/>
              <w:contextualSpacing w:val="0"/>
              <w:rPr>
                <w:rFonts w:asciiTheme="minorHAnsi" w:hAnsiTheme="minorHAnsi" w:cstheme="minorHAnsi"/>
                <w:sz w:val="22"/>
                <w:szCs w:val="22"/>
              </w:rPr>
            </w:pPr>
            <w:r w:rsidRPr="00B26B48">
              <w:rPr>
                <w:rFonts w:asciiTheme="minorHAnsi" w:hAnsiTheme="minorHAnsi" w:cstheme="minorHAnsi"/>
                <w:sz w:val="22"/>
                <w:szCs w:val="22"/>
              </w:rPr>
              <w:t xml:space="preserve">A psychosocial assessment called the </w:t>
            </w:r>
            <w:r w:rsidRPr="00B26B48">
              <w:rPr>
                <w:rFonts w:asciiTheme="minorHAnsi" w:hAnsiTheme="minorHAnsi" w:cstheme="minorHAnsi"/>
                <w:i/>
                <w:iCs/>
                <w:sz w:val="22"/>
                <w:szCs w:val="22"/>
              </w:rPr>
              <w:t>Let’s Get Started and Planning for Our Future.</w:t>
            </w:r>
          </w:p>
          <w:p w14:paraId="00B2220A" w14:textId="77777777" w:rsidR="0082075E" w:rsidRPr="00B26B48" w:rsidRDefault="0082075E" w:rsidP="00E70835">
            <w:pPr>
              <w:pStyle w:val="ListParagraph"/>
              <w:numPr>
                <w:ilvl w:val="0"/>
                <w:numId w:val="7"/>
              </w:numPr>
              <w:tabs>
                <w:tab w:val="left" w:pos="432"/>
              </w:tabs>
              <w:spacing w:after="120"/>
              <w:ind w:left="432" w:hanging="274"/>
              <w:contextualSpacing w:val="0"/>
              <w:rPr>
                <w:rFonts w:asciiTheme="minorHAnsi" w:hAnsiTheme="minorHAnsi" w:cstheme="minorHAnsi"/>
                <w:sz w:val="22"/>
                <w:szCs w:val="22"/>
              </w:rPr>
            </w:pPr>
            <w:r w:rsidRPr="00B26B48">
              <w:rPr>
                <w:rFonts w:asciiTheme="minorHAnsi" w:hAnsiTheme="minorHAnsi" w:cstheme="minorHAnsi"/>
                <w:sz w:val="22"/>
                <w:szCs w:val="22"/>
              </w:rPr>
              <w:t>The Casey Life Skills Assessment (CLSA).</w:t>
            </w:r>
          </w:p>
          <w:p w14:paraId="4CD08CBC" w14:textId="77777777" w:rsidR="0082075E" w:rsidRPr="00B26B48" w:rsidRDefault="0082075E" w:rsidP="00E70835">
            <w:pPr>
              <w:tabs>
                <w:tab w:val="left" w:pos="432"/>
              </w:tabs>
              <w:spacing w:after="120"/>
              <w:rPr>
                <w:rFonts w:cstheme="minorHAnsi"/>
              </w:rPr>
            </w:pPr>
            <w:r w:rsidRPr="00B26B48">
              <w:rPr>
                <w:rFonts w:cstheme="minorHAnsi"/>
              </w:rPr>
              <w:t>The results of the IL assessments are summarized in an IL assessment summary. The summary identifies the youth’s strengths, needs and goals and includes recommendations to assist the youth’s team in focusing on the development of transition services and life skills.</w:t>
            </w:r>
          </w:p>
        </w:tc>
        <w:tc>
          <w:tcPr>
            <w:tcW w:w="2970" w:type="dxa"/>
            <w:shd w:val="clear" w:color="auto" w:fill="auto"/>
          </w:tcPr>
          <w:p w14:paraId="77B3DD7D" w14:textId="77777777" w:rsidR="0082075E" w:rsidRPr="00B26B48" w:rsidRDefault="0082075E" w:rsidP="00E70835">
            <w:pPr>
              <w:spacing w:after="120"/>
              <w:rPr>
                <w:rFonts w:cstheme="minorHAnsi"/>
              </w:rPr>
            </w:pPr>
            <w:r w:rsidRPr="00B26B48">
              <w:rPr>
                <w:rFonts w:cstheme="minorHAnsi"/>
              </w:rPr>
              <w:t>All youth in PSD custody beginning at age 13.5.</w:t>
            </w:r>
          </w:p>
          <w:p w14:paraId="4A44FDDE" w14:textId="77777777" w:rsidR="0082075E" w:rsidRPr="00B26B48" w:rsidRDefault="0082075E" w:rsidP="00E70835">
            <w:pPr>
              <w:spacing w:after="120"/>
              <w:rPr>
                <w:rFonts w:cstheme="minorHAnsi"/>
              </w:rPr>
            </w:pPr>
            <w:r w:rsidRPr="00B26B48">
              <w:rPr>
                <w:rFonts w:cstheme="minorHAnsi"/>
              </w:rPr>
              <w:t>Tribal youth are also eligible for this services/support (activities are conducted by the FCB).</w:t>
            </w:r>
          </w:p>
        </w:tc>
        <w:tc>
          <w:tcPr>
            <w:tcW w:w="3600" w:type="dxa"/>
            <w:shd w:val="clear" w:color="auto" w:fill="auto"/>
          </w:tcPr>
          <w:p w14:paraId="53CC186C" w14:textId="77777777" w:rsidR="0082075E" w:rsidRPr="00B26B48" w:rsidRDefault="0082075E" w:rsidP="00E70835">
            <w:pPr>
              <w:spacing w:after="120"/>
              <w:rPr>
                <w:rFonts w:cstheme="minorHAnsi"/>
              </w:rPr>
            </w:pPr>
            <w:r w:rsidRPr="00B26B48">
              <w:rPr>
                <w:rFonts w:cstheme="minorHAnsi"/>
              </w:rPr>
              <w:t xml:space="preserve">The </w:t>
            </w:r>
            <w:r>
              <w:rPr>
                <w:rFonts w:cstheme="minorHAnsi"/>
              </w:rPr>
              <w:t>Permanency Planning Worker</w:t>
            </w:r>
            <w:r w:rsidRPr="00B26B48">
              <w:rPr>
                <w:rFonts w:cstheme="minorHAnsi"/>
              </w:rPr>
              <w:t xml:space="preserve"> (PPW) completes the independent living assessment for a youth turning 13.5 years of age or when a youth over the age of 13.5 enters PSD custody and remains in custody after the custody hearing.</w:t>
            </w:r>
          </w:p>
          <w:p w14:paraId="57D1BADA" w14:textId="77777777" w:rsidR="0082075E" w:rsidRPr="00B26B48" w:rsidRDefault="0082075E" w:rsidP="00E70835">
            <w:pPr>
              <w:spacing w:after="120"/>
              <w:rPr>
                <w:rFonts w:cstheme="minorHAnsi"/>
              </w:rPr>
            </w:pPr>
            <w:r w:rsidRPr="00B26B48">
              <w:rPr>
                <w:rFonts w:cstheme="minorHAnsi"/>
              </w:rPr>
              <w:t>The assessment is conducted at least every 18 months.</w:t>
            </w:r>
          </w:p>
        </w:tc>
      </w:tr>
      <w:tr w:rsidR="0082075E" w:rsidRPr="00B26B48" w14:paraId="2A59B828" w14:textId="77777777" w:rsidTr="00E70835">
        <w:tc>
          <w:tcPr>
            <w:tcW w:w="1620" w:type="dxa"/>
            <w:shd w:val="clear" w:color="auto" w:fill="auto"/>
          </w:tcPr>
          <w:p w14:paraId="5068D6DE" w14:textId="77777777" w:rsidR="0082075E" w:rsidRPr="00B26B48" w:rsidRDefault="0082075E" w:rsidP="00E70835">
            <w:pPr>
              <w:spacing w:before="100" w:beforeAutospacing="1" w:after="120"/>
              <w:contextualSpacing/>
              <w:rPr>
                <w:rFonts w:cstheme="minorHAnsi"/>
                <w:b/>
              </w:rPr>
            </w:pPr>
            <w:r w:rsidRPr="00B26B48">
              <w:rPr>
                <w:rFonts w:cstheme="minorHAnsi"/>
                <w:b/>
              </w:rPr>
              <w:t>Life Skill Plan</w:t>
            </w:r>
          </w:p>
        </w:tc>
        <w:tc>
          <w:tcPr>
            <w:tcW w:w="2700" w:type="dxa"/>
            <w:shd w:val="clear" w:color="auto" w:fill="auto"/>
          </w:tcPr>
          <w:p w14:paraId="6107D824" w14:textId="77777777" w:rsidR="0082075E" w:rsidRPr="00B26B48" w:rsidRDefault="0082075E" w:rsidP="00E70835">
            <w:pPr>
              <w:widowControl w:val="0"/>
              <w:tabs>
                <w:tab w:val="left" w:pos="820"/>
                <w:tab w:val="left" w:pos="821"/>
              </w:tabs>
              <w:autoSpaceDE w:val="0"/>
              <w:autoSpaceDN w:val="0"/>
              <w:spacing w:after="120"/>
              <w:ind w:right="-18"/>
              <w:rPr>
                <w:rFonts w:cstheme="minorHAnsi"/>
              </w:rPr>
            </w:pPr>
            <w:r w:rsidRPr="00B26B48">
              <w:rPr>
                <w:rFonts w:cstheme="minorHAnsi"/>
              </w:rPr>
              <w:t>The life skills plan is a written document outlining the activities necessary to support the youth in acquiring the knowledge, skills and abilities to successfully promote self-sufficiency.</w:t>
            </w:r>
          </w:p>
        </w:tc>
        <w:tc>
          <w:tcPr>
            <w:tcW w:w="2970" w:type="dxa"/>
            <w:shd w:val="clear" w:color="auto" w:fill="auto"/>
          </w:tcPr>
          <w:p w14:paraId="04FBC096" w14:textId="77777777" w:rsidR="0082075E" w:rsidRPr="00B26B48" w:rsidRDefault="0082075E" w:rsidP="00E70835">
            <w:pPr>
              <w:spacing w:after="120"/>
              <w:rPr>
                <w:rFonts w:cstheme="minorHAnsi"/>
              </w:rPr>
            </w:pPr>
            <w:r w:rsidRPr="00B26B48">
              <w:rPr>
                <w:rFonts w:cstheme="minorHAnsi"/>
              </w:rPr>
              <w:t>All youth in PSD custody, beginning at age 14.</w:t>
            </w:r>
          </w:p>
          <w:p w14:paraId="4917F65C" w14:textId="77777777" w:rsidR="0082075E" w:rsidRPr="00B26B48" w:rsidRDefault="0082075E" w:rsidP="00E70835">
            <w:pPr>
              <w:spacing w:after="120"/>
              <w:rPr>
                <w:rFonts w:cstheme="minorHAnsi"/>
              </w:rPr>
            </w:pPr>
            <w:r w:rsidRPr="00B26B48">
              <w:rPr>
                <w:rFonts w:cstheme="minorHAnsi"/>
              </w:rPr>
              <w:t>Tribal youth are also eligible for this services/support (activities are conducted by the F</w:t>
            </w:r>
            <w:r>
              <w:rPr>
                <w:rFonts w:cstheme="minorHAnsi"/>
              </w:rPr>
              <w:t>ostering Connections Bureau</w:t>
            </w:r>
            <w:r w:rsidRPr="00B26B48">
              <w:rPr>
                <w:rFonts w:cstheme="minorHAnsi"/>
              </w:rPr>
              <w:t>).</w:t>
            </w:r>
          </w:p>
        </w:tc>
        <w:tc>
          <w:tcPr>
            <w:tcW w:w="3600" w:type="dxa"/>
            <w:shd w:val="clear" w:color="auto" w:fill="auto"/>
          </w:tcPr>
          <w:p w14:paraId="37530648" w14:textId="77777777" w:rsidR="0082075E" w:rsidRPr="00B26B48" w:rsidRDefault="0082075E" w:rsidP="00E70835">
            <w:pPr>
              <w:spacing w:after="120"/>
              <w:rPr>
                <w:rFonts w:cstheme="minorHAnsi"/>
              </w:rPr>
            </w:pPr>
            <w:r w:rsidRPr="00B26B48">
              <w:rPr>
                <w:rFonts w:cstheme="minorHAnsi"/>
              </w:rPr>
              <w:t>The life skills plan is developed within the case planning meeting with the PPW and the youth using the results of the IL assessment. The F</w:t>
            </w:r>
            <w:r>
              <w:rPr>
                <w:rFonts w:cstheme="minorHAnsi"/>
              </w:rPr>
              <w:t>ostering Connection Specialist (FCS)</w:t>
            </w:r>
            <w:r w:rsidRPr="00B26B48">
              <w:rPr>
                <w:rFonts w:cstheme="minorHAnsi"/>
              </w:rPr>
              <w:t xml:space="preserve"> and other supportive adults are invited to this meeting.</w:t>
            </w:r>
          </w:p>
          <w:p w14:paraId="0724D05A" w14:textId="77777777" w:rsidR="0082075E" w:rsidRPr="00B26B48" w:rsidRDefault="0082075E" w:rsidP="00E70835">
            <w:pPr>
              <w:spacing w:after="120"/>
              <w:rPr>
                <w:rFonts w:cstheme="minorHAnsi"/>
              </w:rPr>
            </w:pPr>
            <w:r w:rsidRPr="00B26B48">
              <w:rPr>
                <w:rFonts w:cstheme="minorHAnsi"/>
              </w:rPr>
              <w:t>The plan is reviewed and updated, at minimum, every 6 months.</w:t>
            </w:r>
          </w:p>
        </w:tc>
      </w:tr>
      <w:tr w:rsidR="0082075E" w:rsidRPr="00B26B48" w14:paraId="43FF7C71" w14:textId="77777777" w:rsidTr="00E70835">
        <w:tc>
          <w:tcPr>
            <w:tcW w:w="1620" w:type="dxa"/>
            <w:shd w:val="clear" w:color="auto" w:fill="auto"/>
          </w:tcPr>
          <w:p w14:paraId="4EFA977E" w14:textId="77777777" w:rsidR="0082075E" w:rsidRPr="00B26B48" w:rsidRDefault="0082075E" w:rsidP="00E70835">
            <w:pPr>
              <w:spacing w:before="100" w:beforeAutospacing="1" w:after="120"/>
              <w:contextualSpacing/>
              <w:rPr>
                <w:rFonts w:cstheme="minorHAnsi"/>
                <w:b/>
              </w:rPr>
            </w:pPr>
            <w:r w:rsidRPr="00B26B48">
              <w:rPr>
                <w:rFonts w:cstheme="minorHAnsi"/>
                <w:b/>
              </w:rPr>
              <w:t>Life Skills Development</w:t>
            </w:r>
          </w:p>
        </w:tc>
        <w:tc>
          <w:tcPr>
            <w:tcW w:w="2700" w:type="dxa"/>
            <w:shd w:val="clear" w:color="auto" w:fill="auto"/>
          </w:tcPr>
          <w:p w14:paraId="7E92A91E" w14:textId="77777777" w:rsidR="0082075E" w:rsidRPr="00B26B48" w:rsidRDefault="0082075E" w:rsidP="00E70835">
            <w:pPr>
              <w:spacing w:after="120"/>
              <w:rPr>
                <w:rFonts w:cstheme="minorHAnsi"/>
              </w:rPr>
            </w:pPr>
            <w:r w:rsidRPr="00B26B48">
              <w:rPr>
                <w:rFonts w:cstheme="minorHAnsi"/>
              </w:rPr>
              <w:t>Life skills development is based on the youth’s Life Skills Plan and is an individualized process of learning the knowledge and skills necessary to be successful in living as an adult.</w:t>
            </w:r>
          </w:p>
        </w:tc>
        <w:tc>
          <w:tcPr>
            <w:tcW w:w="2970" w:type="dxa"/>
            <w:shd w:val="clear" w:color="auto" w:fill="auto"/>
          </w:tcPr>
          <w:p w14:paraId="5B6ED6C3" w14:textId="77777777" w:rsidR="0082075E" w:rsidRPr="00B26B48" w:rsidRDefault="0082075E" w:rsidP="00E70835">
            <w:pPr>
              <w:spacing w:after="120"/>
              <w:rPr>
                <w:rFonts w:cstheme="minorHAnsi"/>
              </w:rPr>
            </w:pPr>
            <w:r w:rsidRPr="00B26B48">
              <w:rPr>
                <w:rFonts w:cstheme="minorHAnsi"/>
              </w:rPr>
              <w:t>All youth in PSD custody, beginning at age 14.</w:t>
            </w:r>
          </w:p>
          <w:p w14:paraId="4631E236" w14:textId="77777777" w:rsidR="0082075E" w:rsidRPr="00B26B48" w:rsidRDefault="0082075E" w:rsidP="00E70835">
            <w:pPr>
              <w:spacing w:after="120"/>
              <w:rPr>
                <w:rFonts w:cstheme="minorHAnsi"/>
              </w:rPr>
            </w:pPr>
            <w:r w:rsidRPr="00B26B48">
              <w:rPr>
                <w:rFonts w:cstheme="minorHAnsi"/>
              </w:rPr>
              <w:t>Tribal youth are also eligible for this services/support (activities are conducted by the FCB).</w:t>
            </w:r>
          </w:p>
          <w:p w14:paraId="02C016A0" w14:textId="77777777" w:rsidR="0082075E" w:rsidRPr="00B26B48" w:rsidRDefault="0082075E" w:rsidP="00E70835">
            <w:pPr>
              <w:spacing w:after="120"/>
              <w:rPr>
                <w:rFonts w:cstheme="minorHAnsi"/>
              </w:rPr>
            </w:pPr>
          </w:p>
          <w:p w14:paraId="1E30A5E9" w14:textId="77777777" w:rsidR="0082075E" w:rsidRPr="00B26B48" w:rsidRDefault="0082075E" w:rsidP="00E70835">
            <w:pPr>
              <w:spacing w:after="120"/>
              <w:rPr>
                <w:rFonts w:cstheme="minorHAnsi"/>
              </w:rPr>
            </w:pPr>
          </w:p>
          <w:p w14:paraId="4B598E73" w14:textId="77777777" w:rsidR="0082075E" w:rsidRPr="00B26B48" w:rsidRDefault="0082075E" w:rsidP="00E70835">
            <w:pPr>
              <w:spacing w:after="120"/>
              <w:rPr>
                <w:rFonts w:cstheme="minorHAnsi"/>
              </w:rPr>
            </w:pPr>
          </w:p>
          <w:p w14:paraId="45BAA21A" w14:textId="77777777" w:rsidR="0082075E" w:rsidRPr="00B26B48" w:rsidRDefault="0082075E" w:rsidP="00E70835">
            <w:pPr>
              <w:spacing w:after="120"/>
              <w:rPr>
                <w:rFonts w:cstheme="minorHAnsi"/>
              </w:rPr>
            </w:pPr>
          </w:p>
          <w:p w14:paraId="23E98E7F" w14:textId="77777777" w:rsidR="0082075E" w:rsidRPr="00B26B48" w:rsidRDefault="0082075E" w:rsidP="00E70835">
            <w:pPr>
              <w:spacing w:after="120"/>
              <w:rPr>
                <w:rFonts w:cstheme="minorHAnsi"/>
              </w:rPr>
            </w:pPr>
          </w:p>
          <w:p w14:paraId="520C69D0" w14:textId="77777777" w:rsidR="0082075E" w:rsidRPr="00B26B48" w:rsidRDefault="0082075E" w:rsidP="00E70835">
            <w:pPr>
              <w:spacing w:after="120"/>
              <w:rPr>
                <w:rFonts w:cstheme="minorHAnsi"/>
              </w:rPr>
            </w:pPr>
          </w:p>
          <w:p w14:paraId="41443BEF" w14:textId="77777777" w:rsidR="0082075E" w:rsidRPr="00B26B48" w:rsidRDefault="0082075E" w:rsidP="00E70835">
            <w:pPr>
              <w:spacing w:after="120"/>
              <w:rPr>
                <w:rFonts w:cstheme="minorHAnsi"/>
              </w:rPr>
            </w:pPr>
          </w:p>
          <w:p w14:paraId="71BC24D3" w14:textId="77777777" w:rsidR="0082075E" w:rsidRPr="00B26B48" w:rsidRDefault="0082075E" w:rsidP="00E70835">
            <w:pPr>
              <w:spacing w:after="120"/>
              <w:rPr>
                <w:rFonts w:cstheme="minorHAnsi"/>
              </w:rPr>
            </w:pPr>
          </w:p>
          <w:p w14:paraId="59DDAD29" w14:textId="77777777" w:rsidR="0082075E" w:rsidRPr="00B26B48" w:rsidRDefault="0082075E" w:rsidP="00E70835">
            <w:pPr>
              <w:spacing w:after="120"/>
              <w:rPr>
                <w:rFonts w:cstheme="minorHAnsi"/>
              </w:rPr>
            </w:pPr>
          </w:p>
        </w:tc>
        <w:tc>
          <w:tcPr>
            <w:tcW w:w="3600" w:type="dxa"/>
            <w:shd w:val="clear" w:color="auto" w:fill="auto"/>
          </w:tcPr>
          <w:p w14:paraId="2848D723" w14:textId="77777777" w:rsidR="0082075E" w:rsidRPr="00B26B48" w:rsidRDefault="0082075E" w:rsidP="00E70835">
            <w:pPr>
              <w:spacing w:after="40"/>
              <w:rPr>
                <w:rFonts w:cstheme="minorHAnsi"/>
              </w:rPr>
            </w:pPr>
            <w:r w:rsidRPr="00B26B48">
              <w:rPr>
                <w:rFonts w:cstheme="minorHAnsi"/>
              </w:rPr>
              <w:t>Life skills may be acquired through a variety of mechanisms including but not limited to:</w:t>
            </w:r>
          </w:p>
          <w:p w14:paraId="0D721A02" w14:textId="77777777" w:rsidR="0082075E" w:rsidRPr="00B26B48" w:rsidRDefault="0082075E" w:rsidP="00E70835">
            <w:pPr>
              <w:spacing w:after="40"/>
              <w:ind w:left="522" w:hanging="359"/>
              <w:rPr>
                <w:rFonts w:cstheme="minorHAnsi"/>
              </w:rPr>
            </w:pPr>
            <w:r w:rsidRPr="00B26B48">
              <w:rPr>
                <w:rFonts w:cstheme="minorHAnsi"/>
              </w:rPr>
              <w:t>1.</w:t>
            </w:r>
            <w:r w:rsidRPr="00B26B48">
              <w:rPr>
                <w:rFonts w:cstheme="minorHAnsi"/>
              </w:rPr>
              <w:tab/>
              <w:t>group learning</w:t>
            </w:r>
          </w:p>
          <w:p w14:paraId="6D5C6C5B" w14:textId="77777777" w:rsidR="0082075E" w:rsidRPr="00B26B48" w:rsidRDefault="0082075E" w:rsidP="00E70835">
            <w:pPr>
              <w:spacing w:after="40"/>
              <w:ind w:left="522" w:hanging="360"/>
              <w:rPr>
                <w:rFonts w:cstheme="minorHAnsi"/>
              </w:rPr>
            </w:pPr>
            <w:r w:rsidRPr="00B26B48">
              <w:rPr>
                <w:rFonts w:cstheme="minorHAnsi"/>
              </w:rPr>
              <w:t>2.</w:t>
            </w:r>
            <w:r w:rsidRPr="00B26B48">
              <w:rPr>
                <w:rFonts w:cstheme="minorHAnsi"/>
              </w:rPr>
              <w:tab/>
              <w:t>teachable moments</w:t>
            </w:r>
          </w:p>
          <w:p w14:paraId="0DB5D0A7" w14:textId="77777777" w:rsidR="0082075E" w:rsidRPr="00B26B48" w:rsidRDefault="0082075E" w:rsidP="00E70835">
            <w:pPr>
              <w:spacing w:after="40"/>
              <w:ind w:left="522" w:hanging="360"/>
              <w:rPr>
                <w:rFonts w:cstheme="minorHAnsi"/>
              </w:rPr>
            </w:pPr>
            <w:r w:rsidRPr="00B26B48">
              <w:rPr>
                <w:rFonts w:cstheme="minorHAnsi"/>
              </w:rPr>
              <w:t>3.</w:t>
            </w:r>
            <w:r w:rsidRPr="00B26B48">
              <w:rPr>
                <w:rFonts w:cstheme="minorHAnsi"/>
              </w:rPr>
              <w:tab/>
              <w:t>use of community resources and mentors</w:t>
            </w:r>
          </w:p>
          <w:p w14:paraId="1312583C" w14:textId="77777777" w:rsidR="0082075E" w:rsidRPr="00B26B48" w:rsidRDefault="0082075E" w:rsidP="00E70835">
            <w:pPr>
              <w:spacing w:after="40"/>
              <w:ind w:left="522" w:hanging="360"/>
              <w:rPr>
                <w:rFonts w:cstheme="minorHAnsi"/>
              </w:rPr>
            </w:pPr>
            <w:r w:rsidRPr="00B26B48">
              <w:rPr>
                <w:rFonts w:cstheme="minorHAnsi"/>
              </w:rPr>
              <w:t>4.</w:t>
            </w:r>
            <w:r w:rsidRPr="00B26B48">
              <w:rPr>
                <w:rFonts w:cstheme="minorHAnsi"/>
              </w:rPr>
              <w:tab/>
              <w:t>self-paced or home-based curricula</w:t>
            </w:r>
          </w:p>
          <w:p w14:paraId="41CFA6CD" w14:textId="77777777" w:rsidR="0082075E" w:rsidRPr="00B26B48" w:rsidRDefault="0082075E" w:rsidP="00E70835">
            <w:pPr>
              <w:spacing w:after="120"/>
              <w:ind w:left="522" w:hanging="360"/>
              <w:rPr>
                <w:rFonts w:cstheme="minorHAnsi"/>
              </w:rPr>
            </w:pPr>
            <w:r w:rsidRPr="00B26B48">
              <w:rPr>
                <w:rFonts w:cstheme="minorHAnsi"/>
              </w:rPr>
              <w:t>5.</w:t>
            </w:r>
            <w:r w:rsidRPr="00B26B48">
              <w:rPr>
                <w:rFonts w:cstheme="minorHAnsi"/>
              </w:rPr>
              <w:tab/>
              <w:t>individual practice with out-of-home providers</w:t>
            </w:r>
          </w:p>
          <w:p w14:paraId="563ED85E" w14:textId="77777777" w:rsidR="0082075E" w:rsidRPr="00B26B48" w:rsidRDefault="0082075E" w:rsidP="00E70835">
            <w:pPr>
              <w:spacing w:after="120"/>
              <w:rPr>
                <w:rFonts w:cstheme="minorHAnsi"/>
              </w:rPr>
            </w:pPr>
            <w:r w:rsidRPr="00B26B48">
              <w:rPr>
                <w:rFonts w:cstheme="minorHAnsi"/>
              </w:rPr>
              <w:t xml:space="preserve">Teaching life skills in a classroom setting is not the most effective method for developing competencies; therefore, </w:t>
            </w:r>
            <w:r>
              <w:rPr>
                <w:rFonts w:cstheme="minorHAnsi"/>
              </w:rPr>
              <w:t>PPWs</w:t>
            </w:r>
            <w:r w:rsidRPr="00B26B48">
              <w:rPr>
                <w:rFonts w:cstheme="minorHAnsi"/>
              </w:rPr>
              <w:t xml:space="preserve"> are encouraged to promote life skills development through hands on, day to day participatory real-life situations with caregivers, resource parents, and community-based providers.</w:t>
            </w:r>
          </w:p>
        </w:tc>
      </w:tr>
      <w:tr w:rsidR="0082075E" w:rsidRPr="00B26B48" w14:paraId="37D3AA1F" w14:textId="77777777" w:rsidTr="00E70835">
        <w:tc>
          <w:tcPr>
            <w:tcW w:w="1620" w:type="dxa"/>
            <w:shd w:val="clear" w:color="auto" w:fill="auto"/>
          </w:tcPr>
          <w:p w14:paraId="3B55E347" w14:textId="77777777" w:rsidR="0082075E" w:rsidRPr="00B26B48" w:rsidRDefault="0082075E" w:rsidP="00E70835">
            <w:pPr>
              <w:spacing w:before="100" w:beforeAutospacing="1" w:after="120"/>
              <w:contextualSpacing/>
              <w:rPr>
                <w:rFonts w:cstheme="minorHAnsi"/>
                <w:b/>
              </w:rPr>
            </w:pPr>
            <w:r w:rsidRPr="00B26B48">
              <w:rPr>
                <w:rFonts w:cstheme="minorHAnsi"/>
                <w:b/>
              </w:rPr>
              <w:t>Annual Credit Report</w:t>
            </w:r>
          </w:p>
        </w:tc>
        <w:tc>
          <w:tcPr>
            <w:tcW w:w="2700" w:type="dxa"/>
            <w:shd w:val="clear" w:color="auto" w:fill="auto"/>
          </w:tcPr>
          <w:p w14:paraId="68FCE7AB" w14:textId="77777777" w:rsidR="0082075E" w:rsidRPr="00B26B48" w:rsidRDefault="0082075E" w:rsidP="00E70835">
            <w:pPr>
              <w:widowControl w:val="0"/>
              <w:tabs>
                <w:tab w:val="left" w:pos="820"/>
                <w:tab w:val="left" w:pos="821"/>
              </w:tabs>
              <w:autoSpaceDE w:val="0"/>
              <w:autoSpaceDN w:val="0"/>
              <w:spacing w:after="120"/>
              <w:ind w:right="-18"/>
              <w:rPr>
                <w:rFonts w:cstheme="minorHAnsi"/>
                <w:spacing w:val="-2"/>
              </w:rPr>
            </w:pPr>
            <w:r w:rsidRPr="00B26B48">
              <w:rPr>
                <w:rFonts w:cstheme="minorHAnsi"/>
                <w:spacing w:val="-2"/>
              </w:rPr>
              <w:t>Credit report checks are conducted with Equifax, Experian, and Transunion annually to ensure that young people’s identity hasn’t been stolen and credit hasn’t been accessed falsely. If any inaccuracies are identified, they are disputed on their behalf prior to turning 18.</w:t>
            </w:r>
          </w:p>
        </w:tc>
        <w:tc>
          <w:tcPr>
            <w:tcW w:w="2970" w:type="dxa"/>
            <w:shd w:val="clear" w:color="auto" w:fill="auto"/>
          </w:tcPr>
          <w:p w14:paraId="495072E6" w14:textId="77777777" w:rsidR="0082075E" w:rsidRPr="00B26B48" w:rsidRDefault="0082075E" w:rsidP="00E70835">
            <w:pPr>
              <w:spacing w:after="120"/>
              <w:rPr>
                <w:rFonts w:cstheme="minorHAnsi"/>
              </w:rPr>
            </w:pPr>
            <w:r w:rsidRPr="00B26B48">
              <w:rPr>
                <w:rFonts w:cstheme="minorHAnsi"/>
              </w:rPr>
              <w:t xml:space="preserve">All youth in </w:t>
            </w:r>
            <w:r>
              <w:rPr>
                <w:rFonts w:cstheme="minorHAnsi"/>
              </w:rPr>
              <w:t>CYFD</w:t>
            </w:r>
            <w:r w:rsidRPr="00B26B48">
              <w:rPr>
                <w:rFonts w:cstheme="minorHAnsi"/>
              </w:rPr>
              <w:t xml:space="preserve"> custody, beginning at age 14.</w:t>
            </w:r>
          </w:p>
          <w:p w14:paraId="2E54AAFC" w14:textId="77777777" w:rsidR="0082075E" w:rsidRPr="00B26B48" w:rsidRDefault="0082075E" w:rsidP="00E70835">
            <w:pPr>
              <w:spacing w:after="120"/>
              <w:rPr>
                <w:rFonts w:cstheme="minorHAnsi"/>
              </w:rPr>
            </w:pPr>
            <w:r w:rsidRPr="00B26B48">
              <w:rPr>
                <w:rFonts w:cstheme="minorHAnsi"/>
              </w:rPr>
              <w:t>Tribal youth are also eligible for this service if the Tribe grants permission to do so.</w:t>
            </w:r>
          </w:p>
        </w:tc>
        <w:tc>
          <w:tcPr>
            <w:tcW w:w="3600" w:type="dxa"/>
            <w:shd w:val="clear" w:color="auto" w:fill="auto"/>
          </w:tcPr>
          <w:p w14:paraId="01305FB1" w14:textId="77777777" w:rsidR="0082075E" w:rsidRPr="00B26B48" w:rsidRDefault="0082075E" w:rsidP="00E70835">
            <w:pPr>
              <w:spacing w:after="120"/>
              <w:rPr>
                <w:rFonts w:cstheme="minorHAnsi"/>
              </w:rPr>
            </w:pPr>
            <w:r w:rsidRPr="00B26B48">
              <w:rPr>
                <w:rFonts w:cstheme="minorHAnsi"/>
              </w:rPr>
              <w:t>The Fostering Connections Bureau Federal Compliance Specialist conducts these checks annually and disputes any inaccuracies.</w:t>
            </w:r>
            <w:r>
              <w:rPr>
                <w:rFonts w:cstheme="minorHAnsi"/>
              </w:rPr>
              <w:t xml:space="preserve"> </w:t>
            </w:r>
            <w:r w:rsidRPr="00B26B48">
              <w:rPr>
                <w:rFonts w:cstheme="minorHAnsi"/>
              </w:rPr>
              <w:t>Notification is provided to the Fostering Connections Specialist (FCS) and PPW to review with the youth.</w:t>
            </w:r>
          </w:p>
        </w:tc>
      </w:tr>
      <w:tr w:rsidR="0082075E" w:rsidRPr="00B26B48" w14:paraId="25466D34" w14:textId="77777777" w:rsidTr="00E70835">
        <w:tc>
          <w:tcPr>
            <w:tcW w:w="1620" w:type="dxa"/>
            <w:shd w:val="clear" w:color="auto" w:fill="auto"/>
          </w:tcPr>
          <w:p w14:paraId="4E32302B" w14:textId="77777777" w:rsidR="0082075E" w:rsidRPr="00B26B48" w:rsidRDefault="0082075E" w:rsidP="00E70835">
            <w:pPr>
              <w:spacing w:before="100" w:beforeAutospacing="1" w:after="120"/>
              <w:contextualSpacing/>
              <w:rPr>
                <w:rFonts w:cstheme="minorHAnsi"/>
                <w:b/>
              </w:rPr>
            </w:pPr>
            <w:r w:rsidRPr="00B26B48">
              <w:rPr>
                <w:rFonts w:cstheme="minorHAnsi"/>
                <w:b/>
              </w:rPr>
              <w:t>Transition Planning</w:t>
            </w:r>
          </w:p>
        </w:tc>
        <w:tc>
          <w:tcPr>
            <w:tcW w:w="2700" w:type="dxa"/>
            <w:shd w:val="clear" w:color="auto" w:fill="auto"/>
          </w:tcPr>
          <w:p w14:paraId="766EBCCE" w14:textId="77777777" w:rsidR="0082075E" w:rsidRDefault="0082075E" w:rsidP="00E70835">
            <w:pPr>
              <w:widowControl w:val="0"/>
              <w:tabs>
                <w:tab w:val="left" w:pos="820"/>
                <w:tab w:val="left" w:pos="821"/>
              </w:tabs>
              <w:autoSpaceDE w:val="0"/>
              <w:autoSpaceDN w:val="0"/>
              <w:spacing w:after="120"/>
              <w:ind w:right="-18"/>
              <w:rPr>
                <w:rFonts w:cstheme="minorHAnsi"/>
                <w:spacing w:val="-2"/>
              </w:rPr>
            </w:pPr>
            <w:r w:rsidRPr="00B26B48">
              <w:rPr>
                <w:rFonts w:cstheme="minorHAnsi"/>
                <w:spacing w:val="-2"/>
              </w:rPr>
              <w:t xml:space="preserve">Case planning is both a process and a product. It is the </w:t>
            </w:r>
            <w:r w:rsidRPr="00B26B48">
              <w:rPr>
                <w:rFonts w:cstheme="minorHAnsi"/>
                <w:spacing w:val="-2"/>
                <w:u w:val="single"/>
              </w:rPr>
              <w:t>process</w:t>
            </w:r>
            <w:r w:rsidRPr="00B26B48">
              <w:rPr>
                <w:rFonts w:cstheme="minorHAnsi"/>
                <w:spacing w:val="-2"/>
              </w:rPr>
              <w:t xml:space="preserve"> of creating meaningful strategies WITH a youth/eligible adult to build the knowledge, awareness, and skills needed to successfully transition into adulthood.</w:t>
            </w:r>
          </w:p>
          <w:p w14:paraId="114E2D37" w14:textId="77777777" w:rsidR="0082075E" w:rsidRPr="00B26B48" w:rsidRDefault="0082075E" w:rsidP="00E70835">
            <w:pPr>
              <w:widowControl w:val="0"/>
              <w:tabs>
                <w:tab w:val="left" w:pos="820"/>
                <w:tab w:val="left" w:pos="821"/>
              </w:tabs>
              <w:autoSpaceDE w:val="0"/>
              <w:autoSpaceDN w:val="0"/>
              <w:spacing w:after="120"/>
              <w:ind w:right="-18"/>
              <w:rPr>
                <w:rFonts w:cstheme="minorHAnsi"/>
                <w:spacing w:val="-2"/>
              </w:rPr>
            </w:pPr>
            <w:r w:rsidRPr="00B26B48">
              <w:rPr>
                <w:rFonts w:cstheme="minorHAnsi"/>
                <w:spacing w:val="-2"/>
              </w:rPr>
              <w:t xml:space="preserve">This process results in a </w:t>
            </w:r>
            <w:r w:rsidRPr="00B26B48">
              <w:rPr>
                <w:rFonts w:cstheme="minorHAnsi"/>
                <w:spacing w:val="-2"/>
                <w:u w:val="single"/>
              </w:rPr>
              <w:t>product</w:t>
            </w:r>
            <w:r w:rsidRPr="00B26B48">
              <w:rPr>
                <w:rFonts w:cstheme="minorHAnsi"/>
                <w:spacing w:val="-2"/>
              </w:rPr>
              <w:t>, or the action plan that is based on the goals that a youth/eligible adult establishes, in partnership with their support network, around what they want and need to achieve in all eight life domains to thrive.</w:t>
            </w:r>
          </w:p>
        </w:tc>
        <w:tc>
          <w:tcPr>
            <w:tcW w:w="2970" w:type="dxa"/>
            <w:shd w:val="clear" w:color="auto" w:fill="auto"/>
          </w:tcPr>
          <w:p w14:paraId="7F294C8D" w14:textId="77777777" w:rsidR="0082075E" w:rsidRPr="00B26B48" w:rsidRDefault="0082075E" w:rsidP="00E70835">
            <w:pPr>
              <w:spacing w:after="120"/>
              <w:rPr>
                <w:rFonts w:cstheme="minorHAnsi"/>
              </w:rPr>
            </w:pPr>
            <w:r w:rsidRPr="00B26B48">
              <w:rPr>
                <w:rFonts w:cstheme="minorHAnsi"/>
              </w:rPr>
              <w:t xml:space="preserve">Youth in </w:t>
            </w:r>
            <w:r>
              <w:rPr>
                <w:rFonts w:cstheme="minorHAnsi"/>
              </w:rPr>
              <w:t xml:space="preserve">CYFD </w:t>
            </w:r>
            <w:r w:rsidRPr="00B26B48">
              <w:rPr>
                <w:rFonts w:cstheme="minorHAnsi"/>
              </w:rPr>
              <w:t>custody at age 16</w:t>
            </w:r>
            <w:r>
              <w:rPr>
                <w:rFonts w:cstheme="minorHAnsi"/>
              </w:rPr>
              <w:t xml:space="preserve"> and a half</w:t>
            </w:r>
            <w:r w:rsidRPr="00B26B48">
              <w:rPr>
                <w:rFonts w:cstheme="minorHAnsi"/>
              </w:rPr>
              <w:t xml:space="preserve"> or older.</w:t>
            </w:r>
          </w:p>
          <w:p w14:paraId="6E6AB88D" w14:textId="77777777" w:rsidR="0082075E" w:rsidRPr="00B26B48" w:rsidRDefault="0082075E" w:rsidP="00E70835">
            <w:pPr>
              <w:spacing w:after="120"/>
              <w:rPr>
                <w:rFonts w:cstheme="minorHAnsi"/>
              </w:rPr>
            </w:pPr>
            <w:r w:rsidRPr="00B26B48">
              <w:rPr>
                <w:rFonts w:cstheme="minorHAnsi"/>
              </w:rPr>
              <w:t>Eligible Adults enrolled in the Extended Foster Care Program.</w:t>
            </w:r>
          </w:p>
          <w:p w14:paraId="0F36F8D4" w14:textId="77777777" w:rsidR="0082075E" w:rsidRPr="00B26B48" w:rsidRDefault="0082075E" w:rsidP="00E70835">
            <w:pPr>
              <w:spacing w:after="120"/>
              <w:rPr>
                <w:rFonts w:cstheme="minorHAnsi"/>
              </w:rPr>
            </w:pPr>
            <w:r w:rsidRPr="00B26B48">
              <w:rPr>
                <w:rFonts w:cstheme="minorHAnsi"/>
              </w:rPr>
              <w:t>Tribal youth are also eligible for this service/support.</w:t>
            </w:r>
          </w:p>
        </w:tc>
        <w:tc>
          <w:tcPr>
            <w:tcW w:w="3600" w:type="dxa"/>
            <w:shd w:val="clear" w:color="auto" w:fill="auto"/>
          </w:tcPr>
          <w:p w14:paraId="4AF49D61" w14:textId="77777777" w:rsidR="0082075E" w:rsidRPr="00B26B48" w:rsidRDefault="0082075E" w:rsidP="00E70835">
            <w:pPr>
              <w:spacing w:after="120"/>
              <w:rPr>
                <w:rFonts w:cstheme="minorHAnsi"/>
              </w:rPr>
            </w:pPr>
            <w:r w:rsidRPr="00B26B48">
              <w:rPr>
                <w:rFonts w:cstheme="minorHAnsi"/>
              </w:rPr>
              <w:t>The Fostering Connections Specialist (FCS) contacts the youth, preferably through a warm introduction, by the Permanency Planning Worker (PPW) when a youth turns 16 to begin the process of developing the youth’s first Fostering Connections Plan that is due at 16 ½ years old.</w:t>
            </w:r>
          </w:p>
        </w:tc>
      </w:tr>
      <w:tr w:rsidR="0082075E" w:rsidRPr="00B26B48" w14:paraId="021B0711" w14:textId="77777777" w:rsidTr="00E70835">
        <w:trPr>
          <w:trHeight w:val="422"/>
        </w:trPr>
        <w:tc>
          <w:tcPr>
            <w:tcW w:w="1620" w:type="dxa"/>
            <w:shd w:val="clear" w:color="auto" w:fill="auto"/>
          </w:tcPr>
          <w:p w14:paraId="19D82B00" w14:textId="77777777" w:rsidR="0082075E" w:rsidRPr="00B26B48" w:rsidRDefault="0082075E" w:rsidP="00E70835">
            <w:pPr>
              <w:spacing w:before="100" w:beforeAutospacing="1" w:after="120"/>
              <w:contextualSpacing/>
              <w:rPr>
                <w:rFonts w:cstheme="minorHAnsi"/>
                <w:b/>
              </w:rPr>
            </w:pPr>
            <w:r w:rsidRPr="00B26B48">
              <w:rPr>
                <w:rFonts w:cstheme="minorHAnsi"/>
                <w:b/>
              </w:rPr>
              <w:t>Under 18 Independent Living Placement Status (ILPS)</w:t>
            </w:r>
          </w:p>
        </w:tc>
        <w:tc>
          <w:tcPr>
            <w:tcW w:w="2700" w:type="dxa"/>
            <w:shd w:val="clear" w:color="auto" w:fill="auto"/>
          </w:tcPr>
          <w:p w14:paraId="14F660F1" w14:textId="77777777" w:rsidR="0082075E" w:rsidRPr="00A35496" w:rsidRDefault="0082075E" w:rsidP="00E70835">
            <w:pPr>
              <w:spacing w:after="120"/>
              <w:rPr>
                <w:rFonts w:cstheme="minorHAnsi"/>
              </w:rPr>
            </w:pPr>
            <w:r w:rsidRPr="00A35496">
              <w:rPr>
                <w:rFonts w:cstheme="minorHAnsi"/>
              </w:rPr>
              <w:t xml:space="preserve">ILPS is designed to assist youth in achieving independence and permits them to become their own vendors for maintenance payments. Youth participating in ILPS use the maintenance payments to live as a boarder or on their own with CYFD supervision. </w:t>
            </w:r>
            <w:r w:rsidRPr="00A35496">
              <w:rPr>
                <w:rFonts w:cstheme="minorHAnsi"/>
                <w:i/>
                <w:iCs/>
              </w:rPr>
              <w:t>Please note that licensed caregivers and providers are preferred placements over ILPS and must be exhausted before ILPS can be considered.</w:t>
            </w:r>
          </w:p>
        </w:tc>
        <w:tc>
          <w:tcPr>
            <w:tcW w:w="2970" w:type="dxa"/>
            <w:shd w:val="clear" w:color="auto" w:fill="auto"/>
          </w:tcPr>
          <w:p w14:paraId="4AF1AB08" w14:textId="77777777" w:rsidR="0082075E" w:rsidRPr="00A35496" w:rsidRDefault="0082075E" w:rsidP="00E70835">
            <w:pPr>
              <w:spacing w:after="40"/>
              <w:ind w:hanging="18"/>
              <w:rPr>
                <w:rFonts w:cstheme="minorHAnsi"/>
              </w:rPr>
            </w:pPr>
            <w:r w:rsidRPr="00A35496">
              <w:rPr>
                <w:rFonts w:cstheme="minorHAnsi"/>
              </w:rPr>
              <w:t>For a youth to participate in ILPS, they must:</w:t>
            </w:r>
          </w:p>
          <w:p w14:paraId="343B3590" w14:textId="77777777" w:rsidR="0082075E" w:rsidRPr="00A35496" w:rsidRDefault="0082075E" w:rsidP="00E70835">
            <w:pPr>
              <w:pStyle w:val="ListParagraph"/>
              <w:numPr>
                <w:ilvl w:val="0"/>
                <w:numId w:val="12"/>
              </w:numPr>
              <w:spacing w:after="40"/>
              <w:ind w:left="516"/>
              <w:contextualSpacing w:val="0"/>
              <w:rPr>
                <w:rFonts w:asciiTheme="minorHAnsi" w:hAnsiTheme="minorHAnsi" w:cstheme="minorHAnsi"/>
                <w:sz w:val="22"/>
                <w:szCs w:val="22"/>
              </w:rPr>
            </w:pPr>
            <w:r w:rsidRPr="00A35496">
              <w:rPr>
                <w:rFonts w:asciiTheme="minorHAnsi" w:hAnsiTheme="minorHAnsi" w:cstheme="minorHAnsi"/>
                <w:sz w:val="22"/>
                <w:szCs w:val="22"/>
              </w:rPr>
              <w:t>be at least 17 years old (exception for youth 16.5 and older entering a TLYA program)</w:t>
            </w:r>
            <w:r>
              <w:rPr>
                <w:rFonts w:asciiTheme="minorHAnsi" w:hAnsiTheme="minorHAnsi" w:cstheme="minorHAnsi"/>
                <w:sz w:val="22"/>
                <w:szCs w:val="22"/>
              </w:rPr>
              <w:t>;</w:t>
            </w:r>
          </w:p>
          <w:p w14:paraId="5E829F1E" w14:textId="77777777" w:rsidR="0082075E" w:rsidRPr="00A35496" w:rsidRDefault="0082075E" w:rsidP="00E70835">
            <w:pPr>
              <w:pStyle w:val="ListParagraph"/>
              <w:numPr>
                <w:ilvl w:val="0"/>
                <w:numId w:val="12"/>
              </w:numPr>
              <w:spacing w:after="40"/>
              <w:ind w:left="516"/>
              <w:contextualSpacing w:val="0"/>
              <w:rPr>
                <w:rFonts w:asciiTheme="minorHAnsi" w:hAnsiTheme="minorHAnsi" w:cstheme="minorHAnsi"/>
                <w:sz w:val="22"/>
                <w:szCs w:val="22"/>
              </w:rPr>
            </w:pPr>
            <w:r w:rsidRPr="00A35496">
              <w:rPr>
                <w:rFonts w:asciiTheme="minorHAnsi" w:hAnsiTheme="minorHAnsi" w:cstheme="minorHAnsi"/>
                <w:sz w:val="22"/>
                <w:szCs w:val="22"/>
              </w:rPr>
              <w:t xml:space="preserve">be in </w:t>
            </w:r>
            <w:r>
              <w:rPr>
                <w:rFonts w:asciiTheme="minorHAnsi" w:hAnsiTheme="minorHAnsi" w:cstheme="minorHAnsi"/>
                <w:sz w:val="22"/>
                <w:szCs w:val="22"/>
              </w:rPr>
              <w:t>CYFD</w:t>
            </w:r>
            <w:r w:rsidRPr="00A35496">
              <w:rPr>
                <w:rFonts w:asciiTheme="minorHAnsi" w:hAnsiTheme="minorHAnsi" w:cstheme="minorHAnsi"/>
                <w:sz w:val="22"/>
                <w:szCs w:val="22"/>
              </w:rPr>
              <w:t xml:space="preserve"> custody</w:t>
            </w:r>
            <w:r>
              <w:rPr>
                <w:rFonts w:asciiTheme="minorHAnsi" w:hAnsiTheme="minorHAnsi" w:cstheme="minorHAnsi"/>
                <w:sz w:val="22"/>
                <w:szCs w:val="22"/>
              </w:rPr>
              <w:t>;</w:t>
            </w:r>
          </w:p>
          <w:p w14:paraId="541F1884" w14:textId="77777777" w:rsidR="0082075E" w:rsidRPr="00A35496" w:rsidRDefault="0082075E" w:rsidP="00E70835">
            <w:pPr>
              <w:pStyle w:val="ListParagraph"/>
              <w:numPr>
                <w:ilvl w:val="0"/>
                <w:numId w:val="12"/>
              </w:numPr>
              <w:spacing w:after="40"/>
              <w:ind w:left="516"/>
              <w:contextualSpacing w:val="0"/>
              <w:rPr>
                <w:rFonts w:asciiTheme="minorHAnsi" w:hAnsiTheme="minorHAnsi" w:cstheme="minorHAnsi"/>
                <w:sz w:val="22"/>
                <w:szCs w:val="22"/>
              </w:rPr>
            </w:pPr>
            <w:r w:rsidRPr="00A35496">
              <w:rPr>
                <w:rFonts w:asciiTheme="minorHAnsi" w:hAnsiTheme="minorHAnsi" w:cstheme="minorHAnsi"/>
                <w:sz w:val="22"/>
                <w:szCs w:val="22"/>
              </w:rPr>
              <w:t>participate in a qualifying activity and demonstrate skills for increased self-sufficiency</w:t>
            </w:r>
            <w:r>
              <w:rPr>
                <w:rFonts w:asciiTheme="minorHAnsi" w:hAnsiTheme="minorHAnsi" w:cstheme="minorHAnsi"/>
                <w:sz w:val="22"/>
                <w:szCs w:val="22"/>
              </w:rPr>
              <w:t>;</w:t>
            </w:r>
          </w:p>
          <w:p w14:paraId="47FC58E5" w14:textId="77777777" w:rsidR="0082075E" w:rsidRPr="00A35496" w:rsidRDefault="0082075E" w:rsidP="00E70835">
            <w:pPr>
              <w:pStyle w:val="ListParagraph"/>
              <w:numPr>
                <w:ilvl w:val="0"/>
                <w:numId w:val="12"/>
              </w:numPr>
              <w:spacing w:after="40"/>
              <w:ind w:left="516"/>
              <w:contextualSpacing w:val="0"/>
              <w:rPr>
                <w:rFonts w:asciiTheme="minorHAnsi" w:hAnsiTheme="minorHAnsi" w:cstheme="minorHAnsi"/>
                <w:sz w:val="22"/>
                <w:szCs w:val="22"/>
              </w:rPr>
            </w:pPr>
            <w:r w:rsidRPr="00A35496">
              <w:rPr>
                <w:rFonts w:asciiTheme="minorHAnsi" w:hAnsiTheme="minorHAnsi" w:cstheme="minorHAnsi"/>
                <w:sz w:val="22"/>
                <w:szCs w:val="22"/>
              </w:rPr>
              <w:t>not be incarcerated or engaging in activities that compromise their safety</w:t>
            </w:r>
            <w:r>
              <w:rPr>
                <w:rFonts w:asciiTheme="minorHAnsi" w:hAnsiTheme="minorHAnsi" w:cstheme="minorHAnsi"/>
                <w:sz w:val="22"/>
                <w:szCs w:val="22"/>
              </w:rPr>
              <w:t>;</w:t>
            </w:r>
          </w:p>
          <w:p w14:paraId="36EB13F9" w14:textId="77777777" w:rsidR="0082075E" w:rsidRPr="00A35496" w:rsidRDefault="0082075E" w:rsidP="00E70835">
            <w:pPr>
              <w:pStyle w:val="ListParagraph"/>
              <w:numPr>
                <w:ilvl w:val="0"/>
                <w:numId w:val="12"/>
              </w:numPr>
              <w:spacing w:after="40"/>
              <w:ind w:left="516"/>
              <w:contextualSpacing w:val="0"/>
              <w:rPr>
                <w:rFonts w:asciiTheme="minorHAnsi" w:hAnsiTheme="minorHAnsi" w:cstheme="minorHAnsi"/>
                <w:sz w:val="22"/>
                <w:szCs w:val="22"/>
              </w:rPr>
            </w:pPr>
            <w:r w:rsidRPr="00A35496">
              <w:rPr>
                <w:rFonts w:asciiTheme="minorHAnsi" w:hAnsiTheme="minorHAnsi" w:cstheme="minorHAnsi"/>
                <w:sz w:val="22"/>
                <w:szCs w:val="22"/>
              </w:rPr>
              <w:t>complete an ILPS agreement that outlines responsibilities and expectations</w:t>
            </w:r>
            <w:r>
              <w:rPr>
                <w:rFonts w:asciiTheme="minorHAnsi" w:hAnsiTheme="minorHAnsi" w:cstheme="minorHAnsi"/>
                <w:sz w:val="22"/>
                <w:szCs w:val="22"/>
              </w:rPr>
              <w:t>;</w:t>
            </w:r>
          </w:p>
          <w:p w14:paraId="7369F592" w14:textId="77777777" w:rsidR="0082075E" w:rsidRPr="00A35496" w:rsidRDefault="0082075E" w:rsidP="00E70835">
            <w:pPr>
              <w:pStyle w:val="ListParagraph"/>
              <w:numPr>
                <w:ilvl w:val="0"/>
                <w:numId w:val="12"/>
              </w:numPr>
              <w:spacing w:after="120"/>
              <w:ind w:left="516"/>
              <w:contextualSpacing w:val="0"/>
              <w:rPr>
                <w:rFonts w:asciiTheme="minorHAnsi" w:hAnsiTheme="minorHAnsi" w:cstheme="minorHAnsi"/>
                <w:sz w:val="22"/>
                <w:szCs w:val="22"/>
              </w:rPr>
            </w:pPr>
            <w:r w:rsidRPr="00A35496">
              <w:rPr>
                <w:rFonts w:asciiTheme="minorHAnsi" w:hAnsiTheme="minorHAnsi" w:cstheme="minorHAnsi"/>
                <w:sz w:val="22"/>
                <w:szCs w:val="22"/>
              </w:rPr>
              <w:t>have an identified placement that is safe and stable</w:t>
            </w:r>
            <w:r>
              <w:rPr>
                <w:rFonts w:asciiTheme="minorHAnsi" w:hAnsiTheme="minorHAnsi" w:cstheme="minorHAnsi"/>
                <w:sz w:val="22"/>
                <w:szCs w:val="22"/>
              </w:rPr>
              <w:t>.</w:t>
            </w:r>
          </w:p>
        </w:tc>
        <w:tc>
          <w:tcPr>
            <w:tcW w:w="3600" w:type="dxa"/>
            <w:shd w:val="clear" w:color="auto" w:fill="auto"/>
          </w:tcPr>
          <w:p w14:paraId="42FED222" w14:textId="77777777" w:rsidR="0082075E" w:rsidRPr="00A35496" w:rsidRDefault="0082075E" w:rsidP="00E70835">
            <w:pPr>
              <w:spacing w:after="120"/>
              <w:rPr>
                <w:rFonts w:cstheme="minorHAnsi"/>
              </w:rPr>
            </w:pPr>
            <w:r w:rsidRPr="00A35496">
              <w:rPr>
                <w:rFonts w:cstheme="minorHAnsi"/>
              </w:rPr>
              <w:t>The PPW is responsible for completing the safety assessment, developing the ILPS agreement, monitoring the ILPS, documentation, and review of the ILPS agreement.  The PPW works with the youth to complete the assessment and develop the ILPS agreement.</w:t>
            </w:r>
          </w:p>
          <w:p w14:paraId="44D03200" w14:textId="77777777" w:rsidR="0082075E" w:rsidRPr="00A35496" w:rsidRDefault="0082075E" w:rsidP="00E70835">
            <w:pPr>
              <w:spacing w:after="120"/>
              <w:rPr>
                <w:rFonts w:cstheme="minorHAnsi"/>
              </w:rPr>
            </w:pPr>
            <w:r w:rsidRPr="00A35496">
              <w:rPr>
                <w:rFonts w:cstheme="minorHAnsi"/>
              </w:rPr>
              <w:t>The PPW creates the Under-18 ILPS Memorandum for Decision (MFD) and submits to their chain of command (to Regional Manager) for approval.  Once approved by the permanency chain of command, final approval is provided by a Fostering Connections Statewide Field Manager.</w:t>
            </w:r>
          </w:p>
        </w:tc>
      </w:tr>
      <w:tr w:rsidR="0082075E" w:rsidRPr="00B26B48" w14:paraId="49E1A484" w14:textId="77777777" w:rsidTr="00E70835">
        <w:tc>
          <w:tcPr>
            <w:tcW w:w="1620" w:type="dxa"/>
            <w:shd w:val="clear" w:color="auto" w:fill="auto"/>
          </w:tcPr>
          <w:p w14:paraId="61EABB37" w14:textId="77777777" w:rsidR="0082075E" w:rsidRPr="00B26B48" w:rsidRDefault="0082075E" w:rsidP="00E70835">
            <w:pPr>
              <w:spacing w:before="100" w:beforeAutospacing="1" w:after="120"/>
              <w:contextualSpacing/>
              <w:rPr>
                <w:rFonts w:cstheme="minorHAnsi"/>
                <w:b/>
              </w:rPr>
            </w:pPr>
            <w:r w:rsidRPr="00B26B48">
              <w:rPr>
                <w:rFonts w:cstheme="minorHAnsi"/>
                <w:b/>
              </w:rPr>
              <w:t xml:space="preserve">Extended Foster Care (EFC) </w:t>
            </w:r>
            <w:r w:rsidRPr="00B26B48">
              <w:rPr>
                <w:rFonts w:cstheme="minorHAnsi"/>
                <w:bCs/>
              </w:rPr>
              <w:t>(sometimes called the Fostering Connections Program)</w:t>
            </w:r>
          </w:p>
        </w:tc>
        <w:tc>
          <w:tcPr>
            <w:tcW w:w="2700" w:type="dxa"/>
            <w:shd w:val="clear" w:color="auto" w:fill="auto"/>
          </w:tcPr>
          <w:p w14:paraId="051D14FD" w14:textId="77777777" w:rsidR="0082075E" w:rsidRPr="00B26B48" w:rsidRDefault="0082075E" w:rsidP="00E70835">
            <w:pPr>
              <w:spacing w:after="120"/>
              <w:rPr>
                <w:rFonts w:cstheme="minorHAnsi"/>
              </w:rPr>
            </w:pPr>
            <w:r w:rsidRPr="00B26B48">
              <w:rPr>
                <w:rFonts w:cstheme="minorHAnsi"/>
              </w:rPr>
              <w:t>Allows eligible adults to remain in foster care until age 21 to support their transition to adulthood and advance</w:t>
            </w:r>
            <w:r w:rsidRPr="00B26B48">
              <w:rPr>
                <w:rFonts w:cstheme="minorHAnsi"/>
                <w:spacing w:val="1"/>
              </w:rPr>
              <w:t xml:space="preserve"> </w:t>
            </w:r>
            <w:r w:rsidRPr="00B26B48">
              <w:rPr>
                <w:rFonts w:cstheme="minorHAnsi"/>
              </w:rPr>
              <w:t>outcomes around permanency, housing, education, and financial stability by providing enhanced</w:t>
            </w:r>
            <w:r w:rsidRPr="00B26B48">
              <w:rPr>
                <w:rFonts w:cstheme="minorHAnsi"/>
                <w:spacing w:val="1"/>
              </w:rPr>
              <w:t xml:space="preserve"> </w:t>
            </w:r>
            <w:r w:rsidRPr="00B26B48">
              <w:rPr>
                <w:rFonts w:cstheme="minorHAnsi"/>
              </w:rPr>
              <w:t>services and supports.</w:t>
            </w:r>
          </w:p>
        </w:tc>
        <w:tc>
          <w:tcPr>
            <w:tcW w:w="2970" w:type="dxa"/>
            <w:shd w:val="clear" w:color="auto" w:fill="auto"/>
          </w:tcPr>
          <w:p w14:paraId="47BAD685" w14:textId="77777777" w:rsidR="0082075E" w:rsidRPr="00B26B48" w:rsidRDefault="0082075E" w:rsidP="00E70835">
            <w:pPr>
              <w:spacing w:after="120"/>
              <w:rPr>
                <w:rFonts w:cstheme="minorHAnsi"/>
              </w:rPr>
            </w:pPr>
            <w:r w:rsidRPr="00B26B48">
              <w:rPr>
                <w:rFonts w:cstheme="minorHAnsi"/>
              </w:rPr>
              <w:t>Young adults who age out of care at 18 are eligible until their 21</w:t>
            </w:r>
            <w:r w:rsidRPr="00B26B48">
              <w:rPr>
                <w:rFonts w:cstheme="minorHAnsi"/>
                <w:vertAlign w:val="superscript"/>
              </w:rPr>
              <w:t>st</w:t>
            </w:r>
            <w:r w:rsidRPr="00B26B48">
              <w:rPr>
                <w:rFonts w:cstheme="minorHAnsi"/>
              </w:rPr>
              <w:t xml:space="preserve"> birthday.</w:t>
            </w:r>
          </w:p>
          <w:p w14:paraId="65C49763" w14:textId="77777777" w:rsidR="0082075E" w:rsidRPr="00B26B48" w:rsidRDefault="0082075E" w:rsidP="00E70835">
            <w:pPr>
              <w:spacing w:after="120"/>
              <w:rPr>
                <w:rFonts w:cstheme="minorHAnsi"/>
              </w:rPr>
            </w:pPr>
            <w:r w:rsidRPr="00B26B48">
              <w:rPr>
                <w:rFonts w:cstheme="minorHAnsi"/>
              </w:rPr>
              <w:t>Youth that were adopted or in guardianship after their 14</w:t>
            </w:r>
            <w:r w:rsidRPr="00B26B48">
              <w:rPr>
                <w:rFonts w:cstheme="minorHAnsi"/>
                <w:vertAlign w:val="superscript"/>
              </w:rPr>
              <w:t>th</w:t>
            </w:r>
            <w:r w:rsidRPr="00B26B48">
              <w:rPr>
                <w:rFonts w:cstheme="minorHAnsi"/>
              </w:rPr>
              <w:t xml:space="preserve"> birthday but are no longer receiving financial or emotional support from their parent or guardian upon turning 18 may also be eligible.</w:t>
            </w:r>
          </w:p>
          <w:p w14:paraId="41F0A075" w14:textId="77777777" w:rsidR="0082075E" w:rsidRPr="00B26B48" w:rsidRDefault="0082075E" w:rsidP="00E70835">
            <w:pPr>
              <w:spacing w:after="120"/>
              <w:rPr>
                <w:rFonts w:cstheme="minorHAnsi"/>
              </w:rPr>
            </w:pPr>
            <w:r w:rsidRPr="00B26B48">
              <w:rPr>
                <w:rFonts w:cstheme="minorHAnsi"/>
              </w:rPr>
              <w:t>Tribal youth and out-of-state youth are also eligible for this support/service.</w:t>
            </w:r>
          </w:p>
        </w:tc>
        <w:tc>
          <w:tcPr>
            <w:tcW w:w="3600" w:type="dxa"/>
            <w:shd w:val="clear" w:color="auto" w:fill="auto"/>
          </w:tcPr>
          <w:p w14:paraId="47488D22" w14:textId="77777777" w:rsidR="0082075E" w:rsidRPr="00B26B48" w:rsidRDefault="0082075E" w:rsidP="00E70835">
            <w:pPr>
              <w:spacing w:after="120"/>
              <w:rPr>
                <w:rFonts w:cstheme="minorHAnsi"/>
              </w:rPr>
            </w:pPr>
            <w:r w:rsidRPr="00B26B48">
              <w:rPr>
                <w:rFonts w:cstheme="minorHAnsi"/>
              </w:rPr>
              <w:t>The FCS is responsible for explaining the program to youth in custody beginning at age 16. Subsequent conversations must occur, at minimum, every six months and prior to the discharge hearing. Review of the V</w:t>
            </w:r>
            <w:r>
              <w:rPr>
                <w:rFonts w:cstheme="minorHAnsi"/>
              </w:rPr>
              <w:t xml:space="preserve">oluntary </w:t>
            </w:r>
            <w:r w:rsidRPr="00B26B48">
              <w:rPr>
                <w:rFonts w:cstheme="minorHAnsi"/>
              </w:rPr>
              <w:t>S</w:t>
            </w:r>
            <w:r>
              <w:rPr>
                <w:rFonts w:cstheme="minorHAnsi"/>
              </w:rPr>
              <w:t xml:space="preserve">upport </w:t>
            </w:r>
            <w:r w:rsidRPr="00B26B48">
              <w:rPr>
                <w:rFonts w:cstheme="minorHAnsi"/>
              </w:rPr>
              <w:t>S</w:t>
            </w:r>
            <w:r>
              <w:rPr>
                <w:rFonts w:cstheme="minorHAnsi"/>
              </w:rPr>
              <w:t xml:space="preserve">ervices </w:t>
            </w:r>
            <w:r w:rsidRPr="00B26B48">
              <w:rPr>
                <w:rFonts w:cstheme="minorHAnsi"/>
              </w:rPr>
              <w:t>A</w:t>
            </w:r>
            <w:r>
              <w:rPr>
                <w:rFonts w:cstheme="minorHAnsi"/>
              </w:rPr>
              <w:t>greement (VSSA)</w:t>
            </w:r>
            <w:r w:rsidRPr="00B26B48">
              <w:rPr>
                <w:rFonts w:cstheme="minorHAnsi"/>
              </w:rPr>
              <w:t xml:space="preserve"> must occur at 17.5.</w:t>
            </w:r>
          </w:p>
          <w:p w14:paraId="455B2905" w14:textId="77777777" w:rsidR="0082075E" w:rsidRPr="00B26B48" w:rsidRDefault="0082075E" w:rsidP="00E70835">
            <w:pPr>
              <w:spacing w:after="120"/>
              <w:rPr>
                <w:rFonts w:cstheme="minorHAnsi"/>
              </w:rPr>
            </w:pPr>
            <w:r w:rsidRPr="00B26B48">
              <w:rPr>
                <w:rFonts w:cstheme="minorHAnsi"/>
              </w:rPr>
              <w:t>If the young person is interested in enrolling, they must have an updated transition plan and sign the VSSA. The young person must be participating in a qualifying activity to be eligible.</w:t>
            </w:r>
          </w:p>
          <w:p w14:paraId="55416C39" w14:textId="77777777" w:rsidR="0082075E" w:rsidRPr="00B26B48" w:rsidRDefault="0082075E" w:rsidP="00E70835">
            <w:pPr>
              <w:spacing w:after="120"/>
              <w:rPr>
                <w:rFonts w:cstheme="minorHAnsi"/>
              </w:rPr>
            </w:pPr>
            <w:r w:rsidRPr="00B26B48">
              <w:rPr>
                <w:rFonts w:cstheme="minorHAnsi"/>
              </w:rPr>
              <w:t>Young adults with a date of birth on or after July 2, 2001, can enroll in EFC upon turning 18 or anytime thereafter until their 21</w:t>
            </w:r>
            <w:r w:rsidRPr="00B26B48">
              <w:rPr>
                <w:rFonts w:cstheme="minorHAnsi"/>
                <w:vertAlign w:val="superscript"/>
              </w:rPr>
              <w:t>st</w:t>
            </w:r>
            <w:r w:rsidRPr="00B26B48">
              <w:rPr>
                <w:rFonts w:cstheme="minorHAnsi"/>
              </w:rPr>
              <w:t xml:space="preserve"> birthday.</w:t>
            </w:r>
          </w:p>
        </w:tc>
      </w:tr>
      <w:tr w:rsidR="0082075E" w:rsidRPr="00B26B48" w14:paraId="164BAE8B" w14:textId="77777777" w:rsidTr="00E70835">
        <w:tc>
          <w:tcPr>
            <w:tcW w:w="1620" w:type="dxa"/>
            <w:shd w:val="clear" w:color="auto" w:fill="auto"/>
          </w:tcPr>
          <w:p w14:paraId="707145AD" w14:textId="77777777" w:rsidR="0082075E" w:rsidRPr="00B26B48" w:rsidRDefault="0082075E" w:rsidP="00E70835">
            <w:pPr>
              <w:spacing w:before="100" w:beforeAutospacing="1" w:after="120"/>
              <w:contextualSpacing/>
              <w:rPr>
                <w:rFonts w:cstheme="minorHAnsi"/>
                <w:b/>
              </w:rPr>
            </w:pPr>
            <w:r w:rsidRPr="00B26B48">
              <w:rPr>
                <w:rFonts w:cstheme="minorHAnsi"/>
                <w:b/>
              </w:rPr>
              <w:t>Fostering Connections Act Extended Adoption or Guardianship Subsidy</w:t>
            </w:r>
          </w:p>
        </w:tc>
        <w:tc>
          <w:tcPr>
            <w:tcW w:w="2700" w:type="dxa"/>
            <w:shd w:val="clear" w:color="auto" w:fill="auto"/>
          </w:tcPr>
          <w:p w14:paraId="448AE300" w14:textId="77777777" w:rsidR="0082075E" w:rsidRPr="00B26B48" w:rsidRDefault="0082075E" w:rsidP="00E70835">
            <w:pPr>
              <w:spacing w:after="120"/>
              <w:rPr>
                <w:rFonts w:cstheme="minorHAnsi"/>
              </w:rPr>
            </w:pPr>
            <w:r w:rsidRPr="00B26B48">
              <w:rPr>
                <w:rFonts w:cstheme="minorHAnsi"/>
              </w:rPr>
              <w:t>Extension of adoption or guardianship subsidies up to age 21 if youth and family meet eligibility criteria.</w:t>
            </w:r>
          </w:p>
          <w:p w14:paraId="1F33593C" w14:textId="77777777" w:rsidR="0082075E" w:rsidRPr="00B26B48" w:rsidRDefault="0082075E" w:rsidP="00E70835">
            <w:pPr>
              <w:spacing w:after="120"/>
              <w:rPr>
                <w:rFonts w:cstheme="minorHAnsi"/>
              </w:rPr>
            </w:pPr>
            <w:r w:rsidRPr="00B26B48">
              <w:rPr>
                <w:rFonts w:cstheme="minorHAnsi"/>
              </w:rPr>
              <w:t xml:space="preserve">NOTE: The family and youth may also be eligible for ongoing Medicaid coverage but will need to clarify this with the </w:t>
            </w:r>
            <w:r>
              <w:rPr>
                <w:rFonts w:cstheme="minorHAnsi"/>
              </w:rPr>
              <w:t>Title IV-E/Medicaid Unit.</w:t>
            </w:r>
          </w:p>
          <w:p w14:paraId="0FF30B4C" w14:textId="77777777" w:rsidR="0082075E" w:rsidRPr="00B26B48" w:rsidRDefault="0082075E" w:rsidP="00E70835">
            <w:pPr>
              <w:spacing w:after="120"/>
              <w:rPr>
                <w:rFonts w:cstheme="minorHAnsi"/>
              </w:rPr>
            </w:pPr>
          </w:p>
        </w:tc>
        <w:tc>
          <w:tcPr>
            <w:tcW w:w="2970" w:type="dxa"/>
            <w:shd w:val="clear" w:color="auto" w:fill="auto"/>
          </w:tcPr>
          <w:p w14:paraId="7A05146F" w14:textId="77777777" w:rsidR="0082075E" w:rsidRPr="00B26B48" w:rsidRDefault="0082075E" w:rsidP="00E70835">
            <w:pPr>
              <w:spacing w:after="120"/>
              <w:rPr>
                <w:rFonts w:cstheme="minorHAnsi"/>
              </w:rPr>
            </w:pPr>
            <w:r w:rsidRPr="00B26B48">
              <w:rPr>
                <w:rFonts w:cstheme="minorHAnsi"/>
              </w:rPr>
              <w:t xml:space="preserve">Adoption/Guardianship subsidy agreement took affect when the youth was at least 16 years of age, </w:t>
            </w:r>
            <w:r w:rsidRPr="00B26B48">
              <w:rPr>
                <w:rFonts w:cstheme="minorHAnsi"/>
                <w:u w:val="single"/>
              </w:rPr>
              <w:t>and</w:t>
            </w:r>
            <w:r w:rsidRPr="00B26B48">
              <w:rPr>
                <w:rFonts w:cstheme="minorHAnsi"/>
              </w:rPr>
              <w:t xml:space="preserve"> the youth turned 18 on or after July 2, 2001, </w:t>
            </w:r>
            <w:r w:rsidRPr="00B26B48">
              <w:rPr>
                <w:rFonts w:cstheme="minorHAnsi"/>
                <w:u w:val="single"/>
              </w:rPr>
              <w:t>and</w:t>
            </w:r>
            <w:r w:rsidRPr="00B26B48">
              <w:rPr>
                <w:rFonts w:cstheme="minorHAnsi"/>
              </w:rPr>
              <w:t xml:space="preserve"> is participating in a qualifying activity </w:t>
            </w:r>
            <w:r w:rsidRPr="00B26B48">
              <w:rPr>
                <w:rFonts w:cstheme="minorHAnsi"/>
                <w:u w:val="single"/>
              </w:rPr>
              <w:t>OR</w:t>
            </w:r>
            <w:r w:rsidRPr="00B26B48">
              <w:rPr>
                <w:rFonts w:cstheme="minorHAnsi"/>
              </w:rPr>
              <w:t xml:space="preserve"> the young adult is enrolled in the medically fragile waiver program.</w:t>
            </w:r>
          </w:p>
          <w:p w14:paraId="2FEDDE83" w14:textId="77777777" w:rsidR="0082075E" w:rsidRPr="00B26B48" w:rsidRDefault="0082075E" w:rsidP="00E70835">
            <w:pPr>
              <w:spacing w:after="120"/>
              <w:rPr>
                <w:rFonts w:cstheme="minorHAnsi"/>
              </w:rPr>
            </w:pPr>
            <w:r w:rsidRPr="00B26B48">
              <w:rPr>
                <w:rFonts w:cstheme="minorHAnsi"/>
              </w:rPr>
              <w:t>The family must be providing ongoing financial and emotional support to the young person.</w:t>
            </w:r>
          </w:p>
        </w:tc>
        <w:tc>
          <w:tcPr>
            <w:tcW w:w="3600" w:type="dxa"/>
            <w:shd w:val="clear" w:color="auto" w:fill="auto"/>
          </w:tcPr>
          <w:p w14:paraId="537E088D" w14:textId="77777777" w:rsidR="0082075E" w:rsidRPr="00B26B48" w:rsidRDefault="0082075E" w:rsidP="00E70835">
            <w:pPr>
              <w:spacing w:after="120"/>
              <w:rPr>
                <w:rFonts w:cstheme="minorHAnsi"/>
              </w:rPr>
            </w:pPr>
            <w:r w:rsidRPr="00B26B48">
              <w:rPr>
                <w:rFonts w:cstheme="minorHAnsi"/>
              </w:rPr>
              <w:t>The FCS is responsible for completing the initial form with the family and youth required to extend the subsidy. Whenever possible, it should be completed just prior to the young person’s 18</w:t>
            </w:r>
            <w:r w:rsidRPr="00B26B48">
              <w:rPr>
                <w:rFonts w:cstheme="minorHAnsi"/>
                <w:vertAlign w:val="superscript"/>
              </w:rPr>
              <w:t>th</w:t>
            </w:r>
            <w:r w:rsidRPr="00B26B48">
              <w:rPr>
                <w:rFonts w:cstheme="minorHAnsi"/>
              </w:rPr>
              <w:t xml:space="preserve"> birthday. Once completed and verification of the qualifying activity is obtained, the packet is submitted to the PAR bureau to complete the process (i.e., FACTS work). The family should be cc’d on that email communication.</w:t>
            </w:r>
          </w:p>
          <w:p w14:paraId="251AF592" w14:textId="77777777" w:rsidR="0082075E" w:rsidRPr="00B26B48" w:rsidRDefault="0082075E" w:rsidP="00E70835">
            <w:pPr>
              <w:spacing w:after="120"/>
              <w:rPr>
                <w:rFonts w:cstheme="minorHAnsi"/>
              </w:rPr>
            </w:pPr>
            <w:r w:rsidRPr="00B26B48">
              <w:rPr>
                <w:rFonts w:cstheme="minorHAnsi"/>
              </w:rPr>
              <w:t>The PAR bureau is responsible for completing the annual re-certification process with the family and young adult.</w:t>
            </w:r>
          </w:p>
        </w:tc>
      </w:tr>
      <w:tr w:rsidR="0082075E" w:rsidRPr="00B26B48" w14:paraId="38A2E5EE" w14:textId="77777777" w:rsidTr="00E70835">
        <w:tc>
          <w:tcPr>
            <w:tcW w:w="1620" w:type="dxa"/>
            <w:shd w:val="clear" w:color="auto" w:fill="auto"/>
          </w:tcPr>
          <w:p w14:paraId="7073CF6D" w14:textId="77777777" w:rsidR="0082075E" w:rsidRPr="00B26B48" w:rsidRDefault="0082075E" w:rsidP="00E70835">
            <w:pPr>
              <w:spacing w:before="100" w:beforeAutospacing="1" w:after="120"/>
              <w:contextualSpacing/>
              <w:rPr>
                <w:rFonts w:cstheme="minorHAnsi"/>
                <w:b/>
              </w:rPr>
            </w:pPr>
            <w:r w:rsidRPr="00B26B48">
              <w:rPr>
                <w:rFonts w:cstheme="minorHAnsi"/>
                <w:b/>
              </w:rPr>
              <w:t>Leadership Development</w:t>
            </w:r>
          </w:p>
        </w:tc>
        <w:tc>
          <w:tcPr>
            <w:tcW w:w="2700" w:type="dxa"/>
            <w:shd w:val="clear" w:color="auto" w:fill="auto"/>
          </w:tcPr>
          <w:p w14:paraId="25E98CFF" w14:textId="77777777" w:rsidR="0082075E" w:rsidRPr="00B26B48" w:rsidRDefault="0082075E" w:rsidP="00E70835">
            <w:pPr>
              <w:spacing w:after="120"/>
              <w:rPr>
                <w:rFonts w:cstheme="minorHAnsi"/>
              </w:rPr>
            </w:pPr>
            <w:r w:rsidRPr="00B26B48">
              <w:rPr>
                <w:rFonts w:cstheme="minorHAnsi"/>
              </w:rPr>
              <w:t>LUVYANM is a statewide youth advocacy and advisory board. The officers of the board facilitate regular meetings with support from Fostering Connections staff. The board evaluates policies and practices of the child welfare system and advocates for system improvements.</w:t>
            </w:r>
          </w:p>
        </w:tc>
        <w:tc>
          <w:tcPr>
            <w:tcW w:w="2970" w:type="dxa"/>
            <w:shd w:val="clear" w:color="auto" w:fill="auto"/>
          </w:tcPr>
          <w:p w14:paraId="0BD2EAFB" w14:textId="77777777" w:rsidR="0082075E" w:rsidRPr="00B26B48" w:rsidRDefault="0082075E" w:rsidP="00E70835">
            <w:pPr>
              <w:spacing w:after="120"/>
              <w:rPr>
                <w:rFonts w:cstheme="minorHAnsi"/>
              </w:rPr>
            </w:pPr>
            <w:r w:rsidRPr="00B26B48">
              <w:rPr>
                <w:rFonts w:cstheme="minorHAnsi"/>
              </w:rPr>
              <w:t>All youth in PSD custody or who aged out of custody, beginning at age 16 until age 21.</w:t>
            </w:r>
          </w:p>
          <w:p w14:paraId="358D5894" w14:textId="77777777" w:rsidR="0082075E" w:rsidRPr="00B26B48" w:rsidRDefault="0082075E" w:rsidP="00E70835">
            <w:pPr>
              <w:spacing w:after="120"/>
              <w:rPr>
                <w:rFonts w:cstheme="minorHAnsi"/>
              </w:rPr>
            </w:pPr>
            <w:r w:rsidRPr="00B26B48">
              <w:rPr>
                <w:rFonts w:cstheme="minorHAnsi"/>
              </w:rPr>
              <w:t>Tribal youth and out-of-state youth are also eligible for this support/service.</w:t>
            </w:r>
          </w:p>
        </w:tc>
        <w:tc>
          <w:tcPr>
            <w:tcW w:w="3600" w:type="dxa"/>
            <w:shd w:val="clear" w:color="auto" w:fill="auto"/>
          </w:tcPr>
          <w:p w14:paraId="0A8C04DA" w14:textId="77777777" w:rsidR="0082075E" w:rsidRPr="00B26B48" w:rsidRDefault="0082075E" w:rsidP="00E70835">
            <w:pPr>
              <w:spacing w:after="120"/>
              <w:rPr>
                <w:rFonts w:cstheme="minorHAnsi"/>
              </w:rPr>
            </w:pPr>
            <w:r w:rsidRPr="00B26B48">
              <w:rPr>
                <w:rFonts w:cstheme="minorHAnsi"/>
              </w:rPr>
              <w:t>Youth are identified for participation in LUVYANM by their PPW, FCS, or can be recommended by a supportive adult. Participation is facilitated by the FCS.</w:t>
            </w:r>
          </w:p>
        </w:tc>
      </w:tr>
      <w:tr w:rsidR="0082075E" w:rsidRPr="00B26B48" w14:paraId="5CC198D7" w14:textId="77777777" w:rsidTr="00E70835">
        <w:tc>
          <w:tcPr>
            <w:tcW w:w="1620" w:type="dxa"/>
            <w:shd w:val="clear" w:color="auto" w:fill="auto"/>
          </w:tcPr>
          <w:p w14:paraId="5C5BA0EB" w14:textId="77777777" w:rsidR="0082075E" w:rsidRPr="00B26B48" w:rsidRDefault="0082075E" w:rsidP="00E70835">
            <w:pPr>
              <w:spacing w:before="100" w:beforeAutospacing="1" w:after="120"/>
              <w:contextualSpacing/>
              <w:rPr>
                <w:rFonts w:cstheme="minorHAnsi"/>
                <w:b/>
              </w:rPr>
            </w:pPr>
            <w:r w:rsidRPr="00B26B48">
              <w:rPr>
                <w:rFonts w:cstheme="minorHAnsi"/>
                <w:b/>
              </w:rPr>
              <w:t>Over 18 ILPS</w:t>
            </w:r>
          </w:p>
        </w:tc>
        <w:tc>
          <w:tcPr>
            <w:tcW w:w="2700" w:type="dxa"/>
            <w:shd w:val="clear" w:color="auto" w:fill="auto"/>
          </w:tcPr>
          <w:p w14:paraId="42393FD2" w14:textId="77777777" w:rsidR="0082075E" w:rsidRPr="00B26B48" w:rsidRDefault="0082075E" w:rsidP="00E70835">
            <w:pPr>
              <w:spacing w:after="120"/>
              <w:rPr>
                <w:rFonts w:cstheme="minorHAnsi"/>
              </w:rPr>
            </w:pPr>
            <w:r w:rsidRPr="00B26B48">
              <w:rPr>
                <w:rFonts w:cstheme="minorHAnsi"/>
              </w:rPr>
              <w:t>ILPS is designed to assist young adults in achieving independence. Young adults participating in ILPS live on their own with minimal FC supervision.</w:t>
            </w:r>
          </w:p>
        </w:tc>
        <w:tc>
          <w:tcPr>
            <w:tcW w:w="2970" w:type="dxa"/>
            <w:shd w:val="clear" w:color="auto" w:fill="auto"/>
          </w:tcPr>
          <w:p w14:paraId="29523D12" w14:textId="77777777" w:rsidR="0082075E" w:rsidRPr="00B26B48" w:rsidRDefault="0082075E" w:rsidP="00E70835">
            <w:pPr>
              <w:spacing w:after="120"/>
              <w:rPr>
                <w:rFonts w:cstheme="minorHAnsi"/>
              </w:rPr>
            </w:pPr>
            <w:r w:rsidRPr="00B26B48">
              <w:rPr>
                <w:rFonts w:cstheme="minorHAnsi"/>
              </w:rPr>
              <w:t>Young adults who are not eligible for extended foster care and have not reached the age of 21.</w:t>
            </w:r>
          </w:p>
          <w:p w14:paraId="52FDB6F3" w14:textId="77777777" w:rsidR="0082075E" w:rsidRPr="00B26B48" w:rsidRDefault="0082075E" w:rsidP="00E70835">
            <w:pPr>
              <w:spacing w:after="120"/>
              <w:rPr>
                <w:rFonts w:cstheme="minorHAnsi"/>
              </w:rPr>
            </w:pPr>
          </w:p>
          <w:p w14:paraId="6A607931" w14:textId="77777777" w:rsidR="0082075E" w:rsidRPr="00B26B48" w:rsidRDefault="0082075E" w:rsidP="00E70835">
            <w:pPr>
              <w:spacing w:after="120"/>
              <w:rPr>
                <w:rFonts w:cstheme="minorHAnsi"/>
              </w:rPr>
            </w:pPr>
            <w:r w:rsidRPr="00B26B48">
              <w:rPr>
                <w:rFonts w:cstheme="minorHAnsi"/>
              </w:rPr>
              <w:t>Tribal youth and out-of-state youth are also eligible for this support/service.</w:t>
            </w:r>
          </w:p>
        </w:tc>
        <w:tc>
          <w:tcPr>
            <w:tcW w:w="3600" w:type="dxa"/>
            <w:shd w:val="clear" w:color="auto" w:fill="auto"/>
          </w:tcPr>
          <w:p w14:paraId="121642BE" w14:textId="77777777" w:rsidR="0082075E" w:rsidRPr="00B26B48" w:rsidRDefault="0082075E" w:rsidP="00E70835">
            <w:pPr>
              <w:spacing w:after="120"/>
              <w:rPr>
                <w:rFonts w:cstheme="minorHAnsi"/>
              </w:rPr>
            </w:pPr>
            <w:r w:rsidRPr="00B26B48">
              <w:rPr>
                <w:rFonts w:cstheme="minorHAnsi"/>
              </w:rPr>
              <w:t>The Fostering Connections Statewide Manager must determine that the young adult meets eligibility requirements.  The FCS works with the young adults to develop the ILPS agreement.</w:t>
            </w:r>
          </w:p>
          <w:p w14:paraId="7B0B22C0" w14:textId="77777777" w:rsidR="0082075E" w:rsidRPr="00B26B48" w:rsidRDefault="0082075E" w:rsidP="00E70835">
            <w:pPr>
              <w:spacing w:after="120"/>
              <w:rPr>
                <w:rFonts w:cstheme="minorHAnsi"/>
              </w:rPr>
            </w:pPr>
          </w:p>
          <w:p w14:paraId="754114A3" w14:textId="77777777" w:rsidR="0082075E" w:rsidRPr="00B26B48" w:rsidRDefault="0082075E" w:rsidP="00E70835">
            <w:pPr>
              <w:spacing w:after="120"/>
              <w:rPr>
                <w:rFonts w:cstheme="minorHAnsi"/>
                <w:i/>
                <w:iCs/>
              </w:rPr>
            </w:pPr>
          </w:p>
        </w:tc>
      </w:tr>
      <w:tr w:rsidR="0082075E" w:rsidRPr="00B26B48" w14:paraId="6312F18F" w14:textId="77777777" w:rsidTr="00E70835">
        <w:tc>
          <w:tcPr>
            <w:tcW w:w="1620" w:type="dxa"/>
            <w:shd w:val="clear" w:color="auto" w:fill="auto"/>
          </w:tcPr>
          <w:p w14:paraId="0A11520A" w14:textId="77777777" w:rsidR="0082075E" w:rsidRPr="00B26B48" w:rsidRDefault="0082075E" w:rsidP="00E70835">
            <w:pPr>
              <w:spacing w:before="100" w:beforeAutospacing="1" w:after="120"/>
              <w:contextualSpacing/>
              <w:rPr>
                <w:rFonts w:cstheme="minorHAnsi"/>
                <w:b/>
              </w:rPr>
            </w:pPr>
            <w:r w:rsidRPr="00B26B48">
              <w:rPr>
                <w:rFonts w:cstheme="minorHAnsi"/>
                <w:b/>
              </w:rPr>
              <w:t>Foster Care Medicaid</w:t>
            </w:r>
          </w:p>
        </w:tc>
        <w:tc>
          <w:tcPr>
            <w:tcW w:w="2700" w:type="dxa"/>
            <w:shd w:val="clear" w:color="auto" w:fill="auto"/>
          </w:tcPr>
          <w:p w14:paraId="55850C9E" w14:textId="77777777" w:rsidR="0082075E" w:rsidRPr="00B26B48" w:rsidRDefault="0082075E" w:rsidP="00E70835">
            <w:pPr>
              <w:spacing w:after="120"/>
              <w:rPr>
                <w:rFonts w:cstheme="minorHAnsi"/>
              </w:rPr>
            </w:pPr>
            <w:r w:rsidRPr="00B26B48">
              <w:rPr>
                <w:rFonts w:cstheme="minorHAnsi"/>
              </w:rPr>
              <w:t>Medicaid coverage provides ongoing medical, dental and mental health insurance coverage to eligible youth and young adults.</w:t>
            </w:r>
          </w:p>
        </w:tc>
        <w:tc>
          <w:tcPr>
            <w:tcW w:w="2970" w:type="dxa"/>
            <w:shd w:val="clear" w:color="auto" w:fill="auto"/>
          </w:tcPr>
          <w:p w14:paraId="6C41F212" w14:textId="77777777" w:rsidR="0082075E" w:rsidRPr="00B26B48" w:rsidRDefault="0082075E" w:rsidP="00E70835">
            <w:pPr>
              <w:spacing w:after="120"/>
              <w:rPr>
                <w:rFonts w:cstheme="minorHAnsi"/>
              </w:rPr>
            </w:pPr>
            <w:r w:rsidRPr="00B26B48">
              <w:rPr>
                <w:rFonts w:cstheme="minorHAnsi"/>
              </w:rPr>
              <w:t>Young adults who age out of care at 18 are eligible through the month of the young adult’s 26th birthday.</w:t>
            </w:r>
          </w:p>
          <w:p w14:paraId="38F0933A" w14:textId="77777777" w:rsidR="0082075E" w:rsidRPr="00B26B48" w:rsidRDefault="0082075E" w:rsidP="00E70835">
            <w:pPr>
              <w:spacing w:after="120"/>
              <w:rPr>
                <w:rFonts w:cstheme="minorHAnsi"/>
              </w:rPr>
            </w:pPr>
            <w:r w:rsidRPr="00B26B48">
              <w:rPr>
                <w:rFonts w:cstheme="minorHAnsi"/>
              </w:rPr>
              <w:t>Tribal youth and out-of-state youth may also be eligible for this support/service.</w:t>
            </w:r>
          </w:p>
        </w:tc>
        <w:tc>
          <w:tcPr>
            <w:tcW w:w="3600" w:type="dxa"/>
            <w:shd w:val="clear" w:color="auto" w:fill="auto"/>
          </w:tcPr>
          <w:p w14:paraId="004CE720" w14:textId="77777777" w:rsidR="0082075E" w:rsidRPr="00B26B48" w:rsidRDefault="0082075E" w:rsidP="00E70835">
            <w:pPr>
              <w:spacing w:after="120"/>
              <w:rPr>
                <w:rFonts w:cstheme="minorHAnsi"/>
              </w:rPr>
            </w:pPr>
            <w:r w:rsidRPr="00B26B48">
              <w:rPr>
                <w:rFonts w:cstheme="minorHAnsi"/>
              </w:rPr>
              <w:t>The Fostering Connections Specialist (FCS) assist the youth in completing the one-time Medicaid application prior to their 18</w:t>
            </w:r>
            <w:r w:rsidRPr="00B26B48">
              <w:rPr>
                <w:rFonts w:cstheme="minorHAnsi"/>
                <w:vertAlign w:val="superscript"/>
              </w:rPr>
              <w:t>th</w:t>
            </w:r>
            <w:r w:rsidRPr="00B26B48">
              <w:rPr>
                <w:rFonts w:cstheme="minorHAnsi"/>
              </w:rPr>
              <w:t xml:space="preserve"> birthday.</w:t>
            </w:r>
          </w:p>
          <w:p w14:paraId="214B5BF1" w14:textId="77777777" w:rsidR="0082075E" w:rsidRPr="00B26B48" w:rsidRDefault="0082075E" w:rsidP="00E70835">
            <w:pPr>
              <w:spacing w:after="120"/>
              <w:rPr>
                <w:rFonts w:cstheme="minorHAnsi"/>
              </w:rPr>
            </w:pPr>
            <w:r w:rsidRPr="00B26B48">
              <w:rPr>
                <w:rFonts w:cstheme="minorHAnsi"/>
              </w:rPr>
              <w:t>Once this application has been completed, this Medicaid will remain active until the young adult’s 26</w:t>
            </w:r>
            <w:r w:rsidRPr="00B26B48">
              <w:rPr>
                <w:rFonts w:cstheme="minorHAnsi"/>
                <w:vertAlign w:val="superscript"/>
              </w:rPr>
              <w:t>th</w:t>
            </w:r>
            <w:r w:rsidRPr="00B26B48">
              <w:rPr>
                <w:rFonts w:cstheme="minorHAnsi"/>
              </w:rPr>
              <w:t xml:space="preserve"> birthday.  The young person must notify the Fostering Connections Bureau (FCB) if they want this coverage discontinued prior to their 26</w:t>
            </w:r>
            <w:r w:rsidRPr="00B26B48">
              <w:rPr>
                <w:rFonts w:cstheme="minorHAnsi"/>
                <w:vertAlign w:val="superscript"/>
              </w:rPr>
              <w:t>th</w:t>
            </w:r>
            <w:r w:rsidRPr="00B26B48">
              <w:rPr>
                <w:rFonts w:cstheme="minorHAnsi"/>
              </w:rPr>
              <w:t xml:space="preserve"> birthday.</w:t>
            </w:r>
          </w:p>
        </w:tc>
      </w:tr>
      <w:tr w:rsidR="0082075E" w:rsidRPr="00B26B48" w14:paraId="606A263C" w14:textId="77777777" w:rsidTr="00E70835">
        <w:tc>
          <w:tcPr>
            <w:tcW w:w="1620" w:type="dxa"/>
            <w:shd w:val="clear" w:color="auto" w:fill="auto"/>
          </w:tcPr>
          <w:p w14:paraId="68C9EE56" w14:textId="77777777" w:rsidR="0082075E" w:rsidRPr="00B26B48" w:rsidRDefault="0082075E" w:rsidP="00E70835">
            <w:pPr>
              <w:spacing w:after="120"/>
              <w:rPr>
                <w:rFonts w:cstheme="minorHAnsi"/>
                <w:b/>
              </w:rPr>
            </w:pPr>
            <w:r w:rsidRPr="00B26B48">
              <w:rPr>
                <w:rFonts w:cstheme="minorHAnsi"/>
                <w:b/>
              </w:rPr>
              <w:t>Start Up Funds</w:t>
            </w:r>
          </w:p>
          <w:p w14:paraId="25C94EF5" w14:textId="77777777" w:rsidR="0082075E" w:rsidRPr="00B26B48" w:rsidRDefault="0082075E" w:rsidP="00E70835">
            <w:pPr>
              <w:spacing w:after="120"/>
              <w:rPr>
                <w:rFonts w:cstheme="minorHAnsi"/>
                <w:b/>
              </w:rPr>
            </w:pPr>
          </w:p>
        </w:tc>
        <w:tc>
          <w:tcPr>
            <w:tcW w:w="2700" w:type="dxa"/>
            <w:shd w:val="clear" w:color="auto" w:fill="auto"/>
          </w:tcPr>
          <w:p w14:paraId="36E6CE31" w14:textId="77777777" w:rsidR="0082075E" w:rsidRPr="00B26B48" w:rsidRDefault="0082075E" w:rsidP="00E70835">
            <w:pPr>
              <w:spacing w:after="120"/>
              <w:rPr>
                <w:rFonts w:cstheme="minorHAnsi"/>
              </w:rPr>
            </w:pPr>
            <w:r w:rsidRPr="00B26B48">
              <w:rPr>
                <w:rFonts w:cstheme="minorHAnsi"/>
              </w:rPr>
              <w:t>Start-up funds are funds available through the Chafee Act to assist eligible youth and young adults in purchasing the household items and/or services needed to establish a home or support the youth or young adult’s transition into adulthood.</w:t>
            </w:r>
          </w:p>
          <w:p w14:paraId="4F8108B0" w14:textId="77777777" w:rsidR="0082075E" w:rsidRPr="00B26B48" w:rsidRDefault="0082075E" w:rsidP="00E70835">
            <w:pPr>
              <w:spacing w:after="120"/>
              <w:rPr>
                <w:rFonts w:cstheme="minorHAnsi"/>
              </w:rPr>
            </w:pPr>
            <w:r w:rsidRPr="00B26B48">
              <w:rPr>
                <w:rFonts w:cstheme="minorHAnsi"/>
              </w:rPr>
              <w:t>The maximum award is $1,500.00 per young adult. The funds must be spent prior to the young adult’s 21</w:t>
            </w:r>
            <w:r w:rsidRPr="00B26B48">
              <w:rPr>
                <w:rFonts w:cstheme="minorHAnsi"/>
                <w:vertAlign w:val="superscript"/>
              </w:rPr>
              <w:t>st</w:t>
            </w:r>
            <w:r w:rsidRPr="00B26B48">
              <w:rPr>
                <w:rFonts w:cstheme="minorHAnsi"/>
              </w:rPr>
              <w:t xml:space="preserve"> birthday. Funds do NOT roll over.</w:t>
            </w:r>
          </w:p>
        </w:tc>
        <w:tc>
          <w:tcPr>
            <w:tcW w:w="2970" w:type="dxa"/>
            <w:shd w:val="clear" w:color="auto" w:fill="auto"/>
          </w:tcPr>
          <w:p w14:paraId="24372E71" w14:textId="77777777" w:rsidR="0082075E" w:rsidRPr="00B26B48" w:rsidRDefault="0082075E" w:rsidP="00E70835">
            <w:pPr>
              <w:spacing w:after="40"/>
              <w:rPr>
                <w:rFonts w:cstheme="minorHAnsi"/>
              </w:rPr>
            </w:pPr>
            <w:r w:rsidRPr="00B26B48">
              <w:rPr>
                <w:rFonts w:cstheme="minorHAnsi"/>
              </w:rPr>
              <w:t>Young adults/youth who:</w:t>
            </w:r>
          </w:p>
          <w:p w14:paraId="73FD6B1B" w14:textId="77777777" w:rsidR="0082075E" w:rsidRPr="00B26B48" w:rsidRDefault="0082075E" w:rsidP="00E70835">
            <w:pPr>
              <w:pStyle w:val="ListParagraph"/>
              <w:numPr>
                <w:ilvl w:val="0"/>
                <w:numId w:val="13"/>
              </w:numPr>
              <w:spacing w:after="40"/>
              <w:ind w:left="516"/>
              <w:contextualSpacing w:val="0"/>
              <w:rPr>
                <w:rFonts w:asciiTheme="minorHAnsi" w:hAnsiTheme="minorHAnsi" w:cstheme="minorHAnsi"/>
                <w:sz w:val="22"/>
                <w:szCs w:val="22"/>
              </w:rPr>
            </w:pPr>
            <w:r w:rsidRPr="00B26B48">
              <w:rPr>
                <w:rFonts w:asciiTheme="minorHAnsi" w:hAnsiTheme="minorHAnsi" w:cstheme="minorHAnsi"/>
                <w:sz w:val="22"/>
                <w:szCs w:val="22"/>
              </w:rPr>
              <w:t xml:space="preserve">aged out of care at 18 </w:t>
            </w:r>
            <w:r w:rsidRPr="00B26B48">
              <w:rPr>
                <w:rFonts w:asciiTheme="minorHAnsi" w:hAnsiTheme="minorHAnsi" w:cstheme="minorHAnsi"/>
                <w:sz w:val="22"/>
                <w:szCs w:val="22"/>
                <w:u w:val="single"/>
              </w:rPr>
              <w:t>or</w:t>
            </w:r>
            <w:r w:rsidRPr="00B26B48">
              <w:rPr>
                <w:rFonts w:asciiTheme="minorHAnsi" w:hAnsiTheme="minorHAnsi" w:cstheme="minorHAnsi"/>
                <w:sz w:val="22"/>
                <w:szCs w:val="22"/>
              </w:rPr>
              <w:t xml:space="preserve"> were adopted/in a subsidized guardianship after their 16</w:t>
            </w:r>
            <w:r w:rsidRPr="00B26B48">
              <w:rPr>
                <w:rFonts w:asciiTheme="minorHAnsi" w:hAnsiTheme="minorHAnsi" w:cstheme="minorHAnsi"/>
                <w:sz w:val="22"/>
                <w:szCs w:val="22"/>
                <w:vertAlign w:val="superscript"/>
              </w:rPr>
              <w:t>th</w:t>
            </w:r>
            <w:r w:rsidRPr="00B26B48">
              <w:rPr>
                <w:rFonts w:asciiTheme="minorHAnsi" w:hAnsiTheme="minorHAnsi" w:cstheme="minorHAnsi"/>
                <w:sz w:val="22"/>
                <w:szCs w:val="22"/>
              </w:rPr>
              <w:t xml:space="preserve"> birthday</w:t>
            </w:r>
            <w:r>
              <w:rPr>
                <w:rFonts w:asciiTheme="minorHAnsi" w:hAnsiTheme="minorHAnsi" w:cstheme="minorHAnsi"/>
                <w:sz w:val="22"/>
                <w:szCs w:val="22"/>
              </w:rPr>
              <w:t>;</w:t>
            </w:r>
            <w:r w:rsidRPr="00B26B48">
              <w:rPr>
                <w:rFonts w:asciiTheme="minorHAnsi" w:hAnsiTheme="minorHAnsi" w:cstheme="minorHAnsi"/>
                <w:sz w:val="22"/>
                <w:szCs w:val="22"/>
              </w:rPr>
              <w:t xml:space="preserve"> AND</w:t>
            </w:r>
          </w:p>
          <w:p w14:paraId="5C02E4A4" w14:textId="77777777" w:rsidR="0082075E" w:rsidRPr="00B26B48" w:rsidRDefault="0082075E" w:rsidP="00E70835">
            <w:pPr>
              <w:pStyle w:val="ListParagraph"/>
              <w:numPr>
                <w:ilvl w:val="0"/>
                <w:numId w:val="13"/>
              </w:numPr>
              <w:spacing w:after="40"/>
              <w:ind w:left="516"/>
              <w:contextualSpacing w:val="0"/>
              <w:rPr>
                <w:rFonts w:asciiTheme="minorHAnsi" w:hAnsiTheme="minorHAnsi" w:cstheme="minorHAnsi"/>
                <w:sz w:val="22"/>
                <w:szCs w:val="22"/>
              </w:rPr>
            </w:pPr>
            <w:r w:rsidRPr="00B26B48">
              <w:rPr>
                <w:rFonts w:asciiTheme="minorHAnsi" w:hAnsiTheme="minorHAnsi" w:cstheme="minorHAnsi"/>
                <w:sz w:val="22"/>
                <w:szCs w:val="22"/>
              </w:rPr>
              <w:t>are between the ages of 18 and 21</w:t>
            </w:r>
            <w:r w:rsidRPr="00B26B48">
              <w:rPr>
                <w:rFonts w:asciiTheme="minorHAnsi" w:hAnsiTheme="minorHAnsi" w:cstheme="minorHAnsi"/>
                <w:sz w:val="22"/>
                <w:szCs w:val="22"/>
                <w:vertAlign w:val="superscript"/>
              </w:rPr>
              <w:t>st</w:t>
            </w:r>
            <w:r w:rsidRPr="00B26B48">
              <w:rPr>
                <w:rFonts w:asciiTheme="minorHAnsi" w:hAnsiTheme="minorHAnsi" w:cstheme="minorHAnsi"/>
                <w:sz w:val="22"/>
                <w:szCs w:val="22"/>
              </w:rPr>
              <w:t xml:space="preserve"> birthday</w:t>
            </w:r>
            <w:r>
              <w:rPr>
                <w:rFonts w:asciiTheme="minorHAnsi" w:hAnsiTheme="minorHAnsi" w:cstheme="minorHAnsi"/>
                <w:sz w:val="22"/>
                <w:szCs w:val="22"/>
              </w:rPr>
              <w:t xml:space="preserve">; </w:t>
            </w:r>
            <w:r w:rsidRPr="00B26B48">
              <w:rPr>
                <w:rFonts w:asciiTheme="minorHAnsi" w:hAnsiTheme="minorHAnsi" w:cstheme="minorHAnsi"/>
                <w:sz w:val="22"/>
                <w:szCs w:val="22"/>
              </w:rPr>
              <w:t>OR</w:t>
            </w:r>
          </w:p>
          <w:p w14:paraId="760A4EE7" w14:textId="77777777" w:rsidR="0082075E" w:rsidRPr="00B26B48" w:rsidRDefault="0082075E" w:rsidP="00E70835">
            <w:pPr>
              <w:pStyle w:val="ListParagraph"/>
              <w:numPr>
                <w:ilvl w:val="0"/>
                <w:numId w:val="13"/>
              </w:numPr>
              <w:spacing w:after="120"/>
              <w:ind w:left="516"/>
              <w:contextualSpacing w:val="0"/>
              <w:rPr>
                <w:rFonts w:asciiTheme="minorHAnsi" w:hAnsiTheme="minorHAnsi" w:cstheme="minorHAnsi"/>
                <w:sz w:val="22"/>
                <w:szCs w:val="22"/>
              </w:rPr>
            </w:pPr>
            <w:r w:rsidRPr="00B26B48">
              <w:rPr>
                <w:rFonts w:asciiTheme="minorHAnsi" w:hAnsiTheme="minorHAnsi" w:cstheme="minorHAnsi"/>
                <w:sz w:val="22"/>
                <w:szCs w:val="22"/>
              </w:rPr>
              <w:t>17 years old and approved for Under-18 ILPS (under limited circumstances)</w:t>
            </w:r>
            <w:r>
              <w:rPr>
                <w:rFonts w:asciiTheme="minorHAnsi" w:hAnsiTheme="minorHAnsi" w:cstheme="minorHAnsi"/>
                <w:sz w:val="22"/>
                <w:szCs w:val="22"/>
              </w:rPr>
              <w:t>.</w:t>
            </w:r>
          </w:p>
          <w:p w14:paraId="0481E045" w14:textId="77777777" w:rsidR="0082075E" w:rsidRPr="00B26B48" w:rsidRDefault="0082075E" w:rsidP="00E70835">
            <w:pPr>
              <w:spacing w:after="120"/>
              <w:rPr>
                <w:rFonts w:cstheme="minorHAnsi"/>
              </w:rPr>
            </w:pPr>
            <w:r w:rsidRPr="00B26B48">
              <w:rPr>
                <w:rFonts w:cstheme="minorHAnsi"/>
              </w:rPr>
              <w:t>Tribal youth and out-of-state youth may also be eligible for this support/service.</w:t>
            </w:r>
          </w:p>
        </w:tc>
        <w:tc>
          <w:tcPr>
            <w:tcW w:w="3600" w:type="dxa"/>
            <w:shd w:val="clear" w:color="auto" w:fill="auto"/>
          </w:tcPr>
          <w:p w14:paraId="05855D5C" w14:textId="77777777" w:rsidR="0082075E" w:rsidRPr="00B26B48" w:rsidRDefault="0082075E" w:rsidP="00E70835">
            <w:pPr>
              <w:spacing w:after="120"/>
              <w:rPr>
                <w:rFonts w:cstheme="minorHAnsi"/>
              </w:rPr>
            </w:pPr>
            <w:r w:rsidRPr="00B26B48">
              <w:rPr>
                <w:rFonts w:cstheme="minorHAnsi"/>
              </w:rPr>
              <w:t>The Fostering Connections Specialist (FCS) assists the youth or young adult in completing the Start-Up application.</w:t>
            </w:r>
          </w:p>
          <w:p w14:paraId="685B3EED" w14:textId="77777777" w:rsidR="0082075E" w:rsidRPr="00B26B48" w:rsidRDefault="0082075E" w:rsidP="00E70835">
            <w:pPr>
              <w:spacing w:after="120"/>
              <w:rPr>
                <w:rFonts w:cstheme="minorHAnsi"/>
              </w:rPr>
            </w:pPr>
            <w:r w:rsidRPr="00B26B48">
              <w:rPr>
                <w:rFonts w:cstheme="minorHAnsi"/>
              </w:rPr>
              <w:t>The Start-Up application is submitted for final review and approval by the F</w:t>
            </w:r>
            <w:r>
              <w:rPr>
                <w:rFonts w:cstheme="minorHAnsi"/>
              </w:rPr>
              <w:t xml:space="preserve">ostering </w:t>
            </w:r>
            <w:r w:rsidRPr="00B26B48">
              <w:rPr>
                <w:rFonts w:cstheme="minorHAnsi"/>
              </w:rPr>
              <w:t>C</w:t>
            </w:r>
            <w:r>
              <w:rPr>
                <w:rFonts w:cstheme="minorHAnsi"/>
              </w:rPr>
              <w:t xml:space="preserve">onnections </w:t>
            </w:r>
            <w:r w:rsidRPr="00B26B48">
              <w:rPr>
                <w:rFonts w:cstheme="minorHAnsi"/>
              </w:rPr>
              <w:t>B</w:t>
            </w:r>
            <w:r>
              <w:rPr>
                <w:rFonts w:cstheme="minorHAnsi"/>
              </w:rPr>
              <w:t>ureau</w:t>
            </w:r>
            <w:r w:rsidRPr="00B26B48">
              <w:rPr>
                <w:rFonts w:cstheme="minorHAnsi"/>
              </w:rPr>
              <w:t xml:space="preserve"> Federal Compliance Manager.</w:t>
            </w:r>
          </w:p>
          <w:p w14:paraId="0F8A0642" w14:textId="77777777" w:rsidR="0082075E" w:rsidRPr="00B26B48" w:rsidRDefault="0082075E" w:rsidP="00E70835">
            <w:pPr>
              <w:spacing w:after="120"/>
              <w:rPr>
                <w:rFonts w:cstheme="minorHAnsi"/>
              </w:rPr>
            </w:pPr>
          </w:p>
          <w:p w14:paraId="3D1EC4A1" w14:textId="77777777" w:rsidR="0082075E" w:rsidRPr="00B26B48" w:rsidRDefault="0082075E" w:rsidP="00E70835">
            <w:pPr>
              <w:spacing w:after="120"/>
              <w:rPr>
                <w:rFonts w:cstheme="minorHAnsi"/>
              </w:rPr>
            </w:pPr>
          </w:p>
        </w:tc>
      </w:tr>
      <w:tr w:rsidR="0082075E" w:rsidRPr="00B26B48" w14:paraId="65FF5FB6" w14:textId="77777777" w:rsidTr="00E70835">
        <w:tc>
          <w:tcPr>
            <w:tcW w:w="1620" w:type="dxa"/>
            <w:shd w:val="clear" w:color="auto" w:fill="auto"/>
          </w:tcPr>
          <w:p w14:paraId="6349AC27" w14:textId="77777777" w:rsidR="0082075E" w:rsidRPr="00B26B48" w:rsidRDefault="0082075E" w:rsidP="00E70835">
            <w:pPr>
              <w:spacing w:after="120"/>
              <w:rPr>
                <w:rFonts w:cstheme="minorHAnsi"/>
                <w:b/>
              </w:rPr>
            </w:pPr>
            <w:r w:rsidRPr="00B26B48">
              <w:rPr>
                <w:rFonts w:cstheme="minorHAnsi"/>
                <w:b/>
              </w:rPr>
              <w:t>Start Up Funds</w:t>
            </w:r>
          </w:p>
          <w:p w14:paraId="1C5E44A3" w14:textId="77777777" w:rsidR="0082075E" w:rsidRPr="00B26B48" w:rsidRDefault="0082075E" w:rsidP="00E70835">
            <w:pPr>
              <w:spacing w:after="120"/>
              <w:rPr>
                <w:rFonts w:cstheme="minorHAnsi"/>
                <w:b/>
              </w:rPr>
            </w:pPr>
            <w:r w:rsidRPr="00B26B48">
              <w:rPr>
                <w:rFonts w:cstheme="minorHAnsi"/>
                <w:b/>
              </w:rPr>
              <w:t>(21 – 23</w:t>
            </w:r>
            <w:r w:rsidRPr="00B26B48">
              <w:rPr>
                <w:rFonts w:cstheme="minorHAnsi"/>
                <w:b/>
                <w:vertAlign w:val="superscript"/>
              </w:rPr>
              <w:t>rd</w:t>
            </w:r>
            <w:r w:rsidRPr="00B26B48">
              <w:rPr>
                <w:rFonts w:cstheme="minorHAnsi"/>
                <w:b/>
              </w:rPr>
              <w:t xml:space="preserve"> birthday)</w:t>
            </w:r>
          </w:p>
        </w:tc>
        <w:tc>
          <w:tcPr>
            <w:tcW w:w="2700" w:type="dxa"/>
            <w:shd w:val="clear" w:color="auto" w:fill="auto"/>
          </w:tcPr>
          <w:p w14:paraId="677BED57" w14:textId="77777777" w:rsidR="0082075E" w:rsidRPr="00B26B48" w:rsidRDefault="0082075E" w:rsidP="00E70835">
            <w:pPr>
              <w:spacing w:after="120"/>
              <w:rPr>
                <w:rFonts w:cstheme="minorHAnsi"/>
              </w:rPr>
            </w:pPr>
            <w:r w:rsidRPr="00B26B48">
              <w:rPr>
                <w:rFonts w:cstheme="minorHAnsi"/>
              </w:rPr>
              <w:t>Start-up funds are funds available through the Chafee Act to assist eligible young adults in purchasing the household items and/or services needed to establish a home or support the young adult’s transition into adulthood.</w:t>
            </w:r>
          </w:p>
          <w:p w14:paraId="184D116D" w14:textId="77777777" w:rsidR="0082075E" w:rsidRPr="00B26B48" w:rsidRDefault="0082075E" w:rsidP="00E70835">
            <w:pPr>
              <w:spacing w:after="120"/>
              <w:rPr>
                <w:rFonts w:cstheme="minorHAnsi"/>
              </w:rPr>
            </w:pPr>
            <w:r w:rsidRPr="00B26B48">
              <w:rPr>
                <w:rFonts w:cstheme="minorHAnsi"/>
              </w:rPr>
              <w:t>The maximum award is $1,500.00 per young adult. The funds must be spent prior to the young adult’s 23</w:t>
            </w:r>
            <w:r w:rsidRPr="00B26B48">
              <w:rPr>
                <w:rFonts w:cstheme="minorHAnsi"/>
                <w:vertAlign w:val="superscript"/>
              </w:rPr>
              <w:t>rd</w:t>
            </w:r>
            <w:r w:rsidRPr="00B26B48">
              <w:rPr>
                <w:rFonts w:cstheme="minorHAnsi"/>
              </w:rPr>
              <w:t xml:space="preserve"> birthday.</w:t>
            </w:r>
          </w:p>
        </w:tc>
        <w:tc>
          <w:tcPr>
            <w:tcW w:w="2970" w:type="dxa"/>
            <w:shd w:val="clear" w:color="auto" w:fill="auto"/>
          </w:tcPr>
          <w:p w14:paraId="5FA24EE0" w14:textId="77777777" w:rsidR="0082075E" w:rsidRPr="00B26B48" w:rsidRDefault="0082075E" w:rsidP="00E70835">
            <w:pPr>
              <w:spacing w:after="40"/>
              <w:rPr>
                <w:rFonts w:cstheme="minorHAnsi"/>
              </w:rPr>
            </w:pPr>
            <w:r w:rsidRPr="00B26B48">
              <w:rPr>
                <w:rFonts w:cstheme="minorHAnsi"/>
              </w:rPr>
              <w:t>Young adults who:</w:t>
            </w:r>
          </w:p>
          <w:p w14:paraId="70B8BDC4" w14:textId="77777777" w:rsidR="0082075E" w:rsidRPr="00B26B48" w:rsidRDefault="0082075E" w:rsidP="00E70835">
            <w:pPr>
              <w:pStyle w:val="ListParagraph"/>
              <w:numPr>
                <w:ilvl w:val="0"/>
                <w:numId w:val="14"/>
              </w:numPr>
              <w:spacing w:after="40"/>
              <w:ind w:left="516"/>
              <w:contextualSpacing w:val="0"/>
              <w:rPr>
                <w:rFonts w:asciiTheme="minorHAnsi" w:hAnsiTheme="minorHAnsi" w:cstheme="minorHAnsi"/>
                <w:sz w:val="22"/>
                <w:szCs w:val="22"/>
              </w:rPr>
            </w:pPr>
            <w:r w:rsidRPr="00B26B48">
              <w:rPr>
                <w:rFonts w:asciiTheme="minorHAnsi" w:hAnsiTheme="minorHAnsi" w:cstheme="minorHAnsi"/>
                <w:sz w:val="22"/>
                <w:szCs w:val="22"/>
              </w:rPr>
              <w:t xml:space="preserve">aged out of care at age 18 </w:t>
            </w:r>
            <w:r w:rsidRPr="00B26B48">
              <w:rPr>
                <w:rFonts w:asciiTheme="minorHAnsi" w:hAnsiTheme="minorHAnsi" w:cstheme="minorHAnsi"/>
                <w:sz w:val="22"/>
                <w:szCs w:val="22"/>
                <w:u w:val="single"/>
              </w:rPr>
              <w:t>or</w:t>
            </w:r>
            <w:r w:rsidRPr="00B26B48">
              <w:rPr>
                <w:rFonts w:asciiTheme="minorHAnsi" w:hAnsiTheme="minorHAnsi" w:cstheme="minorHAnsi"/>
                <w:sz w:val="22"/>
                <w:szCs w:val="22"/>
              </w:rPr>
              <w:t xml:space="preserve"> were adopted/in a subsidized guardianship after their 16</w:t>
            </w:r>
            <w:r w:rsidRPr="00B26B48">
              <w:rPr>
                <w:rFonts w:asciiTheme="minorHAnsi" w:hAnsiTheme="minorHAnsi" w:cstheme="minorHAnsi"/>
                <w:sz w:val="22"/>
                <w:szCs w:val="22"/>
                <w:vertAlign w:val="superscript"/>
              </w:rPr>
              <w:t>th</w:t>
            </w:r>
            <w:r w:rsidRPr="00B26B48">
              <w:rPr>
                <w:rFonts w:asciiTheme="minorHAnsi" w:hAnsiTheme="minorHAnsi" w:cstheme="minorHAnsi"/>
                <w:sz w:val="22"/>
                <w:szCs w:val="22"/>
              </w:rPr>
              <w:t xml:space="preserve"> birthday</w:t>
            </w:r>
            <w:r>
              <w:rPr>
                <w:rFonts w:asciiTheme="minorHAnsi" w:hAnsiTheme="minorHAnsi" w:cstheme="minorHAnsi"/>
                <w:sz w:val="22"/>
                <w:szCs w:val="22"/>
              </w:rPr>
              <w:t>;</w:t>
            </w:r>
            <w:r w:rsidRPr="00B26B48">
              <w:rPr>
                <w:rFonts w:asciiTheme="minorHAnsi" w:hAnsiTheme="minorHAnsi" w:cstheme="minorHAnsi"/>
                <w:sz w:val="22"/>
                <w:szCs w:val="22"/>
              </w:rPr>
              <w:t xml:space="preserve"> </w:t>
            </w:r>
            <w:r w:rsidRPr="00B26B48">
              <w:rPr>
                <w:rFonts w:asciiTheme="minorHAnsi" w:hAnsiTheme="minorHAnsi" w:cstheme="minorHAnsi"/>
                <w:sz w:val="22"/>
                <w:szCs w:val="22"/>
                <w:u w:val="single"/>
              </w:rPr>
              <w:t>AND</w:t>
            </w:r>
          </w:p>
          <w:p w14:paraId="7A54F299" w14:textId="77777777" w:rsidR="0082075E" w:rsidRPr="00B26B48" w:rsidRDefault="0082075E" w:rsidP="00E70835">
            <w:pPr>
              <w:pStyle w:val="ListParagraph"/>
              <w:numPr>
                <w:ilvl w:val="0"/>
                <w:numId w:val="14"/>
              </w:numPr>
              <w:spacing w:after="120"/>
              <w:ind w:left="516"/>
              <w:contextualSpacing w:val="0"/>
              <w:rPr>
                <w:rFonts w:asciiTheme="minorHAnsi" w:hAnsiTheme="minorHAnsi" w:cstheme="minorHAnsi"/>
                <w:sz w:val="22"/>
                <w:szCs w:val="22"/>
              </w:rPr>
            </w:pPr>
            <w:r w:rsidRPr="00B26B48">
              <w:rPr>
                <w:rFonts w:asciiTheme="minorHAnsi" w:hAnsiTheme="minorHAnsi" w:cstheme="minorHAnsi"/>
                <w:sz w:val="22"/>
                <w:szCs w:val="22"/>
              </w:rPr>
              <w:t>between the ages of 21 and 23</w:t>
            </w:r>
            <w:r w:rsidRPr="00B26B48">
              <w:rPr>
                <w:rFonts w:asciiTheme="minorHAnsi" w:hAnsiTheme="minorHAnsi" w:cstheme="minorHAnsi"/>
                <w:sz w:val="22"/>
                <w:szCs w:val="22"/>
                <w:vertAlign w:val="superscript"/>
              </w:rPr>
              <w:t>rd</w:t>
            </w:r>
            <w:r w:rsidRPr="00B26B48">
              <w:rPr>
                <w:rFonts w:asciiTheme="minorHAnsi" w:hAnsiTheme="minorHAnsi" w:cstheme="minorHAnsi"/>
                <w:sz w:val="22"/>
                <w:szCs w:val="22"/>
              </w:rPr>
              <w:t xml:space="preserve"> birthday.</w:t>
            </w:r>
          </w:p>
          <w:p w14:paraId="27EBD517" w14:textId="77777777" w:rsidR="0082075E" w:rsidRPr="00B26B48" w:rsidRDefault="0082075E" w:rsidP="00E70835">
            <w:pPr>
              <w:spacing w:after="120"/>
              <w:rPr>
                <w:rFonts w:cstheme="minorHAnsi"/>
              </w:rPr>
            </w:pPr>
            <w:r w:rsidRPr="00B26B48">
              <w:rPr>
                <w:rFonts w:cstheme="minorHAnsi"/>
              </w:rPr>
              <w:t>Tribal youth and out-of-state youth may also be eligible for this support/service.</w:t>
            </w:r>
          </w:p>
        </w:tc>
        <w:tc>
          <w:tcPr>
            <w:tcW w:w="3600" w:type="dxa"/>
            <w:shd w:val="clear" w:color="auto" w:fill="auto"/>
          </w:tcPr>
          <w:p w14:paraId="1D5A906D" w14:textId="77777777" w:rsidR="0082075E" w:rsidRPr="00B26B48" w:rsidRDefault="0082075E" w:rsidP="00E70835">
            <w:pPr>
              <w:spacing w:after="120"/>
              <w:rPr>
                <w:rFonts w:cstheme="minorHAnsi"/>
              </w:rPr>
            </w:pPr>
            <w:r w:rsidRPr="00B26B48">
              <w:rPr>
                <w:rFonts w:cstheme="minorHAnsi"/>
              </w:rPr>
              <w:t>The Fostering Connections Specialist (FCS) or contracted Aftercare provider (in areas where available) assists the young adult in completing the Start-Up application.</w:t>
            </w:r>
          </w:p>
          <w:p w14:paraId="36635A7F" w14:textId="77777777" w:rsidR="0082075E" w:rsidRPr="00B26B48" w:rsidRDefault="0082075E" w:rsidP="00E70835">
            <w:pPr>
              <w:spacing w:after="120"/>
              <w:rPr>
                <w:rFonts w:cstheme="minorHAnsi"/>
              </w:rPr>
            </w:pPr>
            <w:r w:rsidRPr="00B26B48">
              <w:rPr>
                <w:rFonts w:cstheme="minorHAnsi"/>
              </w:rPr>
              <w:t>The Start-Up application is submitted for final review and approval by the F</w:t>
            </w:r>
            <w:r>
              <w:rPr>
                <w:rFonts w:cstheme="minorHAnsi"/>
              </w:rPr>
              <w:t xml:space="preserve">ostering </w:t>
            </w:r>
            <w:r w:rsidRPr="00B26B48">
              <w:rPr>
                <w:rFonts w:cstheme="minorHAnsi"/>
              </w:rPr>
              <w:t>C</w:t>
            </w:r>
            <w:r>
              <w:rPr>
                <w:rFonts w:cstheme="minorHAnsi"/>
              </w:rPr>
              <w:t xml:space="preserve">onnections </w:t>
            </w:r>
            <w:r w:rsidRPr="00B26B48">
              <w:rPr>
                <w:rFonts w:cstheme="minorHAnsi"/>
              </w:rPr>
              <w:t>B</w:t>
            </w:r>
            <w:r>
              <w:rPr>
                <w:rFonts w:cstheme="minorHAnsi"/>
              </w:rPr>
              <w:t>ureau</w:t>
            </w:r>
            <w:r w:rsidRPr="00B26B48">
              <w:rPr>
                <w:rFonts w:cstheme="minorHAnsi"/>
              </w:rPr>
              <w:t xml:space="preserve"> Federal Compliance Manager.</w:t>
            </w:r>
          </w:p>
          <w:p w14:paraId="1C939D1F" w14:textId="77777777" w:rsidR="0082075E" w:rsidRPr="00B26B48" w:rsidRDefault="0082075E" w:rsidP="00E70835">
            <w:pPr>
              <w:spacing w:after="120"/>
              <w:rPr>
                <w:rFonts w:cstheme="minorHAnsi"/>
              </w:rPr>
            </w:pPr>
          </w:p>
        </w:tc>
      </w:tr>
      <w:tr w:rsidR="0082075E" w:rsidRPr="00B26B48" w14:paraId="47C662E4" w14:textId="77777777" w:rsidTr="00E70835">
        <w:tc>
          <w:tcPr>
            <w:tcW w:w="1620" w:type="dxa"/>
            <w:shd w:val="clear" w:color="auto" w:fill="auto"/>
          </w:tcPr>
          <w:p w14:paraId="1107C4D4" w14:textId="77777777" w:rsidR="0082075E" w:rsidRPr="00B26B48" w:rsidRDefault="0082075E" w:rsidP="00E70835">
            <w:pPr>
              <w:spacing w:after="120"/>
              <w:rPr>
                <w:rFonts w:cstheme="minorHAnsi"/>
                <w:b/>
              </w:rPr>
            </w:pPr>
            <w:r w:rsidRPr="00B26B48">
              <w:rPr>
                <w:rFonts w:cstheme="minorHAnsi"/>
                <w:b/>
              </w:rPr>
              <w:t>Education and Training Vouchers (ETV)</w:t>
            </w:r>
          </w:p>
        </w:tc>
        <w:tc>
          <w:tcPr>
            <w:tcW w:w="2700" w:type="dxa"/>
            <w:shd w:val="clear" w:color="auto" w:fill="auto"/>
          </w:tcPr>
          <w:p w14:paraId="7216A838" w14:textId="77777777" w:rsidR="0082075E" w:rsidRPr="0056090E" w:rsidRDefault="0082075E" w:rsidP="00E70835">
            <w:pPr>
              <w:spacing w:after="120"/>
              <w:rPr>
                <w:rFonts w:cstheme="minorHAnsi"/>
              </w:rPr>
            </w:pPr>
            <w:r w:rsidRPr="0056090E">
              <w:rPr>
                <w:rFonts w:cstheme="minorHAnsi"/>
              </w:rPr>
              <w:t>Education and Training Vouchers (ETVs) are funded through the federal Chafee Act that to provide financial assistance to eligible young adults who are enrolled in an accredited post-secondary educational or vocational setting.</w:t>
            </w:r>
          </w:p>
          <w:p w14:paraId="6A4056D1" w14:textId="77777777" w:rsidR="0082075E" w:rsidRPr="0056090E" w:rsidRDefault="0082075E" w:rsidP="00E70835">
            <w:pPr>
              <w:spacing w:after="120"/>
              <w:rPr>
                <w:rFonts w:cstheme="minorHAnsi"/>
              </w:rPr>
            </w:pPr>
            <w:r w:rsidRPr="0056090E">
              <w:rPr>
                <w:rFonts w:cstheme="minorHAnsi"/>
              </w:rPr>
              <w:t>The ETV program provides up to $5,000 per year, based on cost of attendance and unmet need, for eligible young adults to pay for allowable expenses as outlined in current PSD procedure.</w:t>
            </w:r>
          </w:p>
          <w:p w14:paraId="414F6E1C" w14:textId="77777777" w:rsidR="0082075E" w:rsidRPr="0056090E" w:rsidRDefault="0082075E" w:rsidP="00E70835">
            <w:pPr>
              <w:spacing w:after="120"/>
              <w:rPr>
                <w:rFonts w:cstheme="minorHAnsi"/>
              </w:rPr>
            </w:pPr>
            <w:r w:rsidRPr="0056090E">
              <w:rPr>
                <w:rFonts w:cstheme="minorHAnsi"/>
              </w:rPr>
              <w:t>The lifetime maximum award is $25,000.  The funds must be spent prior to the young adult’s 26</w:t>
            </w:r>
            <w:r w:rsidRPr="0056090E">
              <w:rPr>
                <w:rFonts w:cstheme="minorHAnsi"/>
                <w:vertAlign w:val="superscript"/>
              </w:rPr>
              <w:t>th</w:t>
            </w:r>
            <w:r w:rsidRPr="0056090E">
              <w:rPr>
                <w:rFonts w:cstheme="minorHAnsi"/>
              </w:rPr>
              <w:t xml:space="preserve"> birthday.</w:t>
            </w:r>
          </w:p>
        </w:tc>
        <w:tc>
          <w:tcPr>
            <w:tcW w:w="2970" w:type="dxa"/>
            <w:shd w:val="clear" w:color="auto" w:fill="auto"/>
          </w:tcPr>
          <w:p w14:paraId="1F400E60" w14:textId="77777777" w:rsidR="0082075E" w:rsidRPr="0056090E" w:rsidRDefault="0082075E" w:rsidP="00E70835">
            <w:pPr>
              <w:spacing w:after="40"/>
              <w:rPr>
                <w:rFonts w:cstheme="minorHAnsi"/>
              </w:rPr>
            </w:pPr>
            <w:r w:rsidRPr="0056090E">
              <w:rPr>
                <w:rFonts w:cstheme="minorHAnsi"/>
              </w:rPr>
              <w:t>Youth/young adult who:</w:t>
            </w:r>
          </w:p>
          <w:p w14:paraId="7774496B" w14:textId="77777777" w:rsidR="0082075E" w:rsidRPr="0056090E" w:rsidRDefault="0082075E" w:rsidP="00E70835">
            <w:pPr>
              <w:pStyle w:val="ListParagraph"/>
              <w:numPr>
                <w:ilvl w:val="0"/>
                <w:numId w:val="15"/>
              </w:numPr>
              <w:spacing w:after="40"/>
              <w:ind w:left="516"/>
              <w:contextualSpacing w:val="0"/>
              <w:rPr>
                <w:rFonts w:asciiTheme="minorHAnsi" w:hAnsiTheme="minorHAnsi" w:cstheme="minorHAnsi"/>
                <w:sz w:val="22"/>
                <w:szCs w:val="22"/>
              </w:rPr>
            </w:pPr>
            <w:r w:rsidRPr="0056090E">
              <w:rPr>
                <w:rFonts w:asciiTheme="minorHAnsi" w:hAnsiTheme="minorHAnsi" w:cstheme="minorHAnsi"/>
                <w:sz w:val="22"/>
                <w:szCs w:val="22"/>
              </w:rPr>
              <w:t xml:space="preserve">aged out of care at age 18 </w:t>
            </w:r>
            <w:r w:rsidRPr="0056090E">
              <w:rPr>
                <w:rFonts w:asciiTheme="minorHAnsi" w:hAnsiTheme="minorHAnsi" w:cstheme="minorHAnsi"/>
                <w:sz w:val="22"/>
                <w:szCs w:val="22"/>
                <w:u w:val="single"/>
              </w:rPr>
              <w:t>or</w:t>
            </w:r>
            <w:r w:rsidRPr="0056090E">
              <w:rPr>
                <w:rFonts w:asciiTheme="minorHAnsi" w:hAnsiTheme="minorHAnsi" w:cstheme="minorHAnsi"/>
                <w:sz w:val="22"/>
                <w:szCs w:val="22"/>
              </w:rPr>
              <w:t xml:space="preserve"> were adopted/ in a subsidized guardianship at age 16 </w:t>
            </w:r>
            <w:r w:rsidRPr="0056090E">
              <w:rPr>
                <w:rFonts w:asciiTheme="minorHAnsi" w:hAnsiTheme="minorHAnsi" w:cstheme="minorHAnsi"/>
                <w:sz w:val="22"/>
                <w:szCs w:val="22"/>
                <w:u w:val="single"/>
              </w:rPr>
              <w:t>or</w:t>
            </w:r>
            <w:r w:rsidRPr="0056090E">
              <w:rPr>
                <w:rFonts w:asciiTheme="minorHAnsi" w:hAnsiTheme="minorHAnsi" w:cstheme="minorHAnsi"/>
                <w:sz w:val="22"/>
                <w:szCs w:val="22"/>
              </w:rPr>
              <w:t xml:space="preserve"> left </w:t>
            </w:r>
            <w:r>
              <w:rPr>
                <w:rFonts w:asciiTheme="minorHAnsi" w:hAnsiTheme="minorHAnsi" w:cstheme="minorHAnsi"/>
                <w:sz w:val="22"/>
                <w:szCs w:val="22"/>
              </w:rPr>
              <w:t>CYFD</w:t>
            </w:r>
            <w:r w:rsidRPr="0056090E">
              <w:rPr>
                <w:rFonts w:asciiTheme="minorHAnsi" w:hAnsiTheme="minorHAnsi" w:cstheme="minorHAnsi"/>
                <w:sz w:val="22"/>
                <w:szCs w:val="22"/>
              </w:rPr>
              <w:t xml:space="preserve"> custody after turning 16 years old but were in custody for, at minimum, 6 consecutive months</w:t>
            </w:r>
            <w:r>
              <w:rPr>
                <w:rFonts w:asciiTheme="minorHAnsi" w:hAnsiTheme="minorHAnsi" w:cstheme="minorHAnsi"/>
                <w:sz w:val="22"/>
                <w:szCs w:val="22"/>
              </w:rPr>
              <w:t xml:space="preserve">; </w:t>
            </w:r>
            <w:r w:rsidRPr="0056090E">
              <w:rPr>
                <w:rFonts w:asciiTheme="minorHAnsi" w:hAnsiTheme="minorHAnsi" w:cstheme="minorHAnsi"/>
                <w:sz w:val="22"/>
                <w:szCs w:val="22"/>
              </w:rPr>
              <w:t>AND</w:t>
            </w:r>
          </w:p>
          <w:p w14:paraId="43319830" w14:textId="77777777" w:rsidR="0082075E" w:rsidRPr="0056090E" w:rsidRDefault="0082075E" w:rsidP="00E70835">
            <w:pPr>
              <w:pStyle w:val="ListParagraph"/>
              <w:numPr>
                <w:ilvl w:val="0"/>
                <w:numId w:val="15"/>
              </w:numPr>
              <w:spacing w:after="40"/>
              <w:ind w:left="516"/>
              <w:contextualSpacing w:val="0"/>
              <w:rPr>
                <w:rFonts w:asciiTheme="minorHAnsi" w:hAnsiTheme="minorHAnsi" w:cstheme="minorHAnsi"/>
                <w:sz w:val="22"/>
                <w:szCs w:val="22"/>
              </w:rPr>
            </w:pPr>
            <w:r w:rsidRPr="0056090E">
              <w:rPr>
                <w:rFonts w:asciiTheme="minorHAnsi" w:hAnsiTheme="minorHAnsi" w:cstheme="minorHAnsi"/>
                <w:sz w:val="22"/>
                <w:szCs w:val="22"/>
              </w:rPr>
              <w:t>is under the age of 26</w:t>
            </w:r>
            <w:r>
              <w:rPr>
                <w:rFonts w:asciiTheme="minorHAnsi" w:hAnsiTheme="minorHAnsi" w:cstheme="minorHAnsi"/>
                <w:sz w:val="22"/>
                <w:szCs w:val="22"/>
              </w:rPr>
              <w:t>;</w:t>
            </w:r>
            <w:r w:rsidRPr="0056090E">
              <w:rPr>
                <w:rFonts w:asciiTheme="minorHAnsi" w:hAnsiTheme="minorHAnsi" w:cstheme="minorHAnsi"/>
                <w:sz w:val="22"/>
                <w:szCs w:val="22"/>
              </w:rPr>
              <w:t xml:space="preserve"> AND</w:t>
            </w:r>
          </w:p>
          <w:p w14:paraId="60A84F43" w14:textId="77777777" w:rsidR="0082075E" w:rsidRPr="0056090E" w:rsidRDefault="0082075E" w:rsidP="00E70835">
            <w:pPr>
              <w:pStyle w:val="ListParagraph"/>
              <w:numPr>
                <w:ilvl w:val="0"/>
                <w:numId w:val="15"/>
              </w:numPr>
              <w:spacing w:after="120"/>
              <w:ind w:left="516"/>
              <w:contextualSpacing w:val="0"/>
              <w:rPr>
                <w:rFonts w:asciiTheme="minorHAnsi" w:hAnsiTheme="minorHAnsi" w:cstheme="minorHAnsi"/>
                <w:sz w:val="22"/>
                <w:szCs w:val="22"/>
              </w:rPr>
            </w:pPr>
            <w:r w:rsidRPr="0056090E">
              <w:rPr>
                <w:rFonts w:asciiTheme="minorHAnsi" w:hAnsiTheme="minorHAnsi" w:cstheme="minorHAnsi"/>
                <w:sz w:val="22"/>
                <w:szCs w:val="22"/>
              </w:rPr>
              <w:t>obtained a high school diploma/GED or currently enrolled in a dual credit course/program</w:t>
            </w:r>
            <w:r>
              <w:rPr>
                <w:rFonts w:asciiTheme="minorHAnsi" w:hAnsiTheme="minorHAnsi" w:cstheme="minorHAnsi"/>
                <w:sz w:val="22"/>
                <w:szCs w:val="22"/>
              </w:rPr>
              <w:t>.</w:t>
            </w:r>
          </w:p>
          <w:p w14:paraId="33F5B7C6" w14:textId="77777777" w:rsidR="0082075E" w:rsidRPr="0056090E" w:rsidRDefault="0082075E" w:rsidP="00E70835">
            <w:pPr>
              <w:spacing w:after="120"/>
              <w:ind w:left="72"/>
              <w:rPr>
                <w:rFonts w:cstheme="minorHAnsi"/>
              </w:rPr>
            </w:pPr>
            <w:r w:rsidRPr="0056090E">
              <w:rPr>
                <w:rFonts w:cstheme="minorHAnsi"/>
              </w:rPr>
              <w:t>Must be attending an accredited post-secondary or vocational institution.</w:t>
            </w:r>
          </w:p>
          <w:p w14:paraId="7497F920" w14:textId="77777777" w:rsidR="0082075E" w:rsidRPr="0056090E" w:rsidRDefault="0082075E" w:rsidP="00E70835">
            <w:pPr>
              <w:spacing w:after="120"/>
              <w:ind w:left="72"/>
              <w:rPr>
                <w:rFonts w:cstheme="minorHAnsi"/>
              </w:rPr>
            </w:pPr>
            <w:r w:rsidRPr="0056090E">
              <w:rPr>
                <w:rFonts w:cstheme="minorHAnsi"/>
              </w:rPr>
              <w:t>Tribal youth and out-of-state youth may also be eligible for this support/service.</w:t>
            </w:r>
          </w:p>
        </w:tc>
        <w:tc>
          <w:tcPr>
            <w:tcW w:w="3600" w:type="dxa"/>
            <w:shd w:val="clear" w:color="auto" w:fill="auto"/>
          </w:tcPr>
          <w:p w14:paraId="053D246F" w14:textId="77777777" w:rsidR="0082075E" w:rsidRPr="0056090E" w:rsidRDefault="0082075E" w:rsidP="00E70835">
            <w:pPr>
              <w:spacing w:after="120"/>
              <w:rPr>
                <w:rFonts w:cstheme="minorHAnsi"/>
              </w:rPr>
            </w:pPr>
            <w:r w:rsidRPr="0056090E">
              <w:rPr>
                <w:rFonts w:cstheme="minorHAnsi"/>
              </w:rPr>
              <w:t>The Fostering Connections Specialist (FCS) or contracted Aftercare provider (in areas where available) assists the young adult in completing the ETV application.</w:t>
            </w:r>
          </w:p>
          <w:p w14:paraId="15AB67B4" w14:textId="77777777" w:rsidR="0082075E" w:rsidRPr="0056090E" w:rsidRDefault="0082075E" w:rsidP="00E70835">
            <w:pPr>
              <w:spacing w:after="120"/>
              <w:rPr>
                <w:rFonts w:cstheme="minorHAnsi"/>
              </w:rPr>
            </w:pPr>
            <w:r w:rsidRPr="0056090E">
              <w:rPr>
                <w:rFonts w:cstheme="minorHAnsi"/>
              </w:rPr>
              <w:t>The ETV application is submitted for final review and approval by the F</w:t>
            </w:r>
            <w:r>
              <w:rPr>
                <w:rFonts w:cstheme="minorHAnsi"/>
              </w:rPr>
              <w:t xml:space="preserve">ostering </w:t>
            </w:r>
            <w:r w:rsidRPr="0056090E">
              <w:rPr>
                <w:rFonts w:cstheme="minorHAnsi"/>
              </w:rPr>
              <w:t>C</w:t>
            </w:r>
            <w:r>
              <w:rPr>
                <w:rFonts w:cstheme="minorHAnsi"/>
              </w:rPr>
              <w:t xml:space="preserve">onnections </w:t>
            </w:r>
            <w:r w:rsidRPr="0056090E">
              <w:rPr>
                <w:rFonts w:cstheme="minorHAnsi"/>
              </w:rPr>
              <w:t>B</w:t>
            </w:r>
            <w:r>
              <w:rPr>
                <w:rFonts w:cstheme="minorHAnsi"/>
              </w:rPr>
              <w:t>ureau</w:t>
            </w:r>
            <w:r w:rsidRPr="0056090E">
              <w:rPr>
                <w:rFonts w:cstheme="minorHAnsi"/>
              </w:rPr>
              <w:t xml:space="preserve"> Education/Vocation Specialist.</w:t>
            </w:r>
          </w:p>
          <w:p w14:paraId="6BB632C3" w14:textId="77777777" w:rsidR="0082075E" w:rsidRPr="0056090E" w:rsidRDefault="0082075E" w:rsidP="00E70835">
            <w:pPr>
              <w:spacing w:after="120"/>
              <w:rPr>
                <w:rFonts w:cstheme="minorHAnsi"/>
              </w:rPr>
            </w:pPr>
            <w:r w:rsidRPr="0056090E">
              <w:rPr>
                <w:rFonts w:cstheme="minorHAnsi"/>
              </w:rPr>
              <w:t>If a youth or young adult is eligible for ETV, they must first access these funds prior to accessing Start Up funds.</w:t>
            </w:r>
          </w:p>
        </w:tc>
      </w:tr>
      <w:tr w:rsidR="0082075E" w:rsidRPr="00B26B48" w14:paraId="233EF87D" w14:textId="77777777" w:rsidTr="00E70835">
        <w:tc>
          <w:tcPr>
            <w:tcW w:w="1620" w:type="dxa"/>
            <w:shd w:val="clear" w:color="auto" w:fill="auto"/>
          </w:tcPr>
          <w:p w14:paraId="20CCAF01" w14:textId="77777777" w:rsidR="0082075E" w:rsidRPr="00B26B48" w:rsidRDefault="0082075E" w:rsidP="00E70835">
            <w:pPr>
              <w:spacing w:before="100" w:beforeAutospacing="1" w:after="120"/>
              <w:contextualSpacing/>
              <w:rPr>
                <w:rFonts w:cstheme="minorHAnsi"/>
                <w:b/>
              </w:rPr>
            </w:pPr>
            <w:r w:rsidRPr="00B26B48">
              <w:rPr>
                <w:rFonts w:cstheme="minorHAnsi"/>
                <w:b/>
              </w:rPr>
              <w:t>Tuition and Fee Waiver Verification Letters</w:t>
            </w:r>
          </w:p>
        </w:tc>
        <w:tc>
          <w:tcPr>
            <w:tcW w:w="2700" w:type="dxa"/>
            <w:shd w:val="clear" w:color="auto" w:fill="auto"/>
          </w:tcPr>
          <w:p w14:paraId="67627B99" w14:textId="77777777" w:rsidR="0082075E" w:rsidRPr="0056090E" w:rsidRDefault="0082075E" w:rsidP="00E70835">
            <w:pPr>
              <w:spacing w:after="120"/>
              <w:rPr>
                <w:rFonts w:cstheme="minorHAnsi"/>
              </w:rPr>
            </w:pPr>
            <w:r w:rsidRPr="0056090E">
              <w:rPr>
                <w:rFonts w:cstheme="minorHAnsi"/>
              </w:rPr>
              <w:t>Free college tuition and fees at any New Mexico public university or community college.</w:t>
            </w:r>
          </w:p>
          <w:p w14:paraId="482C8C4D" w14:textId="77777777" w:rsidR="0082075E" w:rsidRPr="0056090E" w:rsidRDefault="0082075E" w:rsidP="00E70835">
            <w:pPr>
              <w:spacing w:after="120"/>
              <w:rPr>
                <w:rFonts w:cstheme="minorHAnsi"/>
              </w:rPr>
            </w:pPr>
            <w:r w:rsidRPr="0056090E">
              <w:rPr>
                <w:rFonts w:cstheme="minorHAnsi"/>
              </w:rPr>
              <w:t>A school of higher education includes any publicly funded and accredited state college or university or any of their branches, a community college, or a technical/vocational institute in New Mexico.</w:t>
            </w:r>
          </w:p>
        </w:tc>
        <w:tc>
          <w:tcPr>
            <w:tcW w:w="2970" w:type="dxa"/>
            <w:shd w:val="clear" w:color="auto" w:fill="auto"/>
          </w:tcPr>
          <w:p w14:paraId="700F3924" w14:textId="77777777" w:rsidR="0082075E" w:rsidRPr="0056090E" w:rsidRDefault="0082075E" w:rsidP="00E70835">
            <w:pPr>
              <w:spacing w:after="120"/>
              <w:rPr>
                <w:rFonts w:cstheme="minorHAnsi"/>
              </w:rPr>
            </w:pPr>
            <w:r w:rsidRPr="0056090E">
              <w:rPr>
                <w:rFonts w:cstheme="minorHAnsi"/>
              </w:rPr>
              <w:t>Youth and young adults are eligible if they are/were in the legal custody of CYFD on or after their 14th birthday and enrolled in a school of higher education before their 25</w:t>
            </w:r>
            <w:r w:rsidRPr="0056090E">
              <w:rPr>
                <w:rFonts w:cstheme="minorHAnsi"/>
                <w:vertAlign w:val="superscript"/>
              </w:rPr>
              <w:t>th</w:t>
            </w:r>
            <w:r w:rsidRPr="0056090E">
              <w:rPr>
                <w:rFonts w:cstheme="minorHAnsi"/>
              </w:rPr>
              <w:t xml:space="preserve"> birthday.</w:t>
            </w:r>
          </w:p>
          <w:p w14:paraId="13100BBF" w14:textId="77777777" w:rsidR="0082075E" w:rsidRPr="0056090E" w:rsidRDefault="0082075E" w:rsidP="00E70835">
            <w:pPr>
              <w:spacing w:after="120"/>
              <w:rPr>
                <w:rFonts w:cstheme="minorHAnsi"/>
              </w:rPr>
            </w:pPr>
            <w:r w:rsidRPr="0056090E">
              <w:rPr>
                <w:rFonts w:cstheme="minorHAnsi"/>
              </w:rPr>
              <w:t>Tribal youth are also eligible for this service/support.</w:t>
            </w:r>
          </w:p>
        </w:tc>
        <w:tc>
          <w:tcPr>
            <w:tcW w:w="3600" w:type="dxa"/>
            <w:shd w:val="clear" w:color="auto" w:fill="auto"/>
          </w:tcPr>
          <w:p w14:paraId="699F66FD" w14:textId="77777777" w:rsidR="0082075E" w:rsidRPr="0056090E" w:rsidRDefault="0082075E" w:rsidP="00E70835">
            <w:pPr>
              <w:spacing w:after="120"/>
              <w:rPr>
                <w:rFonts w:cstheme="minorHAnsi"/>
              </w:rPr>
            </w:pPr>
            <w:r w:rsidRPr="0056090E">
              <w:rPr>
                <w:rFonts w:cstheme="minorHAnsi"/>
              </w:rPr>
              <w:t>The Fostering Connections</w:t>
            </w:r>
            <w:r>
              <w:rPr>
                <w:rFonts w:cstheme="minorHAnsi"/>
              </w:rPr>
              <w:t xml:space="preserve"> Bureau</w:t>
            </w:r>
            <w:r w:rsidRPr="0056090E">
              <w:rPr>
                <w:rFonts w:cstheme="minorHAnsi"/>
              </w:rPr>
              <w:t xml:space="preserve"> Education and Vocation Specialist will verify eligibility and provide the letter to the young adult.</w:t>
            </w:r>
          </w:p>
        </w:tc>
      </w:tr>
      <w:tr w:rsidR="0082075E" w:rsidRPr="00B26B48" w14:paraId="2E78B137" w14:textId="77777777" w:rsidTr="00E70835">
        <w:tc>
          <w:tcPr>
            <w:tcW w:w="1620" w:type="dxa"/>
            <w:shd w:val="clear" w:color="auto" w:fill="auto"/>
          </w:tcPr>
          <w:p w14:paraId="41CFA190" w14:textId="77777777" w:rsidR="0082075E" w:rsidRPr="00B26B48" w:rsidRDefault="0082075E" w:rsidP="00E70835">
            <w:pPr>
              <w:spacing w:before="100" w:beforeAutospacing="1" w:after="120"/>
              <w:contextualSpacing/>
              <w:rPr>
                <w:rFonts w:cstheme="minorHAnsi"/>
                <w:b/>
              </w:rPr>
            </w:pPr>
            <w:r w:rsidRPr="00B26B48">
              <w:rPr>
                <w:rFonts w:cstheme="minorHAnsi"/>
                <w:b/>
              </w:rPr>
              <w:t>Case Management Support</w:t>
            </w:r>
          </w:p>
        </w:tc>
        <w:tc>
          <w:tcPr>
            <w:tcW w:w="2700" w:type="dxa"/>
            <w:shd w:val="clear" w:color="auto" w:fill="auto"/>
          </w:tcPr>
          <w:p w14:paraId="5575D618" w14:textId="77777777" w:rsidR="0082075E" w:rsidRPr="0056090E" w:rsidRDefault="0082075E" w:rsidP="00E70835">
            <w:pPr>
              <w:spacing w:after="120"/>
              <w:rPr>
                <w:rFonts w:cstheme="minorHAnsi"/>
              </w:rPr>
            </w:pPr>
            <w:r w:rsidRPr="0056090E">
              <w:rPr>
                <w:rFonts w:cstheme="minorHAnsi"/>
              </w:rPr>
              <w:t>Utilizing the practice model to assess, prioritize, and teach; FCSs partner with young adults to provide case management services by connecting them to the supports and services needed in the community, around ALL 8 life domains, to ensure a successful transition to adulthood.</w:t>
            </w:r>
          </w:p>
          <w:p w14:paraId="24A34D2F" w14:textId="77777777" w:rsidR="0082075E" w:rsidRPr="0056090E" w:rsidRDefault="0082075E" w:rsidP="00E70835">
            <w:pPr>
              <w:spacing w:after="120"/>
              <w:rPr>
                <w:rFonts w:cstheme="minorHAnsi"/>
              </w:rPr>
            </w:pPr>
            <w:r w:rsidRPr="0056090E">
              <w:rPr>
                <w:rFonts w:cstheme="minorHAnsi"/>
              </w:rPr>
              <w:t>Case management occurs that the level of ‘Active Efforts’ for those enrolled in the Fostering Connections (extension of foster care) program.</w:t>
            </w:r>
          </w:p>
        </w:tc>
        <w:tc>
          <w:tcPr>
            <w:tcW w:w="2970" w:type="dxa"/>
            <w:shd w:val="clear" w:color="auto" w:fill="auto"/>
          </w:tcPr>
          <w:p w14:paraId="27D4BE38" w14:textId="77777777" w:rsidR="0082075E" w:rsidRPr="0056090E" w:rsidRDefault="0082075E" w:rsidP="00E70835">
            <w:pPr>
              <w:spacing w:after="40"/>
              <w:rPr>
                <w:rFonts w:cstheme="minorHAnsi"/>
              </w:rPr>
            </w:pPr>
            <w:r w:rsidRPr="0056090E">
              <w:rPr>
                <w:rFonts w:cstheme="minorHAnsi"/>
              </w:rPr>
              <w:t>Young adults are eligible for case management services if they are:</w:t>
            </w:r>
          </w:p>
          <w:p w14:paraId="27924263" w14:textId="77777777" w:rsidR="0082075E" w:rsidRPr="0056090E" w:rsidRDefault="0082075E" w:rsidP="00E70835">
            <w:pPr>
              <w:pStyle w:val="ListParagraph"/>
              <w:numPr>
                <w:ilvl w:val="0"/>
                <w:numId w:val="16"/>
              </w:numPr>
              <w:spacing w:after="40"/>
              <w:ind w:left="516"/>
              <w:contextualSpacing w:val="0"/>
              <w:rPr>
                <w:rFonts w:asciiTheme="minorHAnsi" w:hAnsiTheme="minorHAnsi" w:cstheme="minorHAnsi"/>
                <w:sz w:val="22"/>
                <w:szCs w:val="22"/>
              </w:rPr>
            </w:pPr>
            <w:r w:rsidRPr="0056090E">
              <w:rPr>
                <w:rFonts w:asciiTheme="minorHAnsi" w:hAnsiTheme="minorHAnsi" w:cstheme="minorHAnsi"/>
                <w:sz w:val="22"/>
                <w:szCs w:val="22"/>
              </w:rPr>
              <w:t>18 years old and enrolled in Extended Foster Care</w:t>
            </w:r>
            <w:r>
              <w:rPr>
                <w:rFonts w:asciiTheme="minorHAnsi" w:hAnsiTheme="minorHAnsi" w:cstheme="minorHAnsi"/>
                <w:sz w:val="22"/>
                <w:szCs w:val="22"/>
              </w:rPr>
              <w:t>;</w:t>
            </w:r>
          </w:p>
          <w:p w14:paraId="310993DA" w14:textId="77777777" w:rsidR="0082075E" w:rsidRPr="0056090E" w:rsidRDefault="0082075E" w:rsidP="00E70835">
            <w:pPr>
              <w:pStyle w:val="ListParagraph"/>
              <w:numPr>
                <w:ilvl w:val="0"/>
                <w:numId w:val="16"/>
              </w:numPr>
              <w:spacing w:after="40"/>
              <w:ind w:left="516"/>
              <w:contextualSpacing w:val="0"/>
              <w:rPr>
                <w:rFonts w:asciiTheme="minorHAnsi" w:hAnsiTheme="minorHAnsi" w:cstheme="minorHAnsi"/>
                <w:sz w:val="22"/>
                <w:szCs w:val="22"/>
              </w:rPr>
            </w:pPr>
            <w:r w:rsidRPr="0056090E">
              <w:rPr>
                <w:rFonts w:asciiTheme="minorHAnsi" w:hAnsiTheme="minorHAnsi" w:cstheme="minorHAnsi"/>
                <w:sz w:val="22"/>
                <w:szCs w:val="22"/>
              </w:rPr>
              <w:t>Under the age of 26 and otherwise eligible for services provided by the Fostering Connections</w:t>
            </w:r>
            <w:r>
              <w:rPr>
                <w:rFonts w:asciiTheme="minorHAnsi" w:hAnsiTheme="minorHAnsi" w:cstheme="minorHAnsi"/>
                <w:sz w:val="22"/>
                <w:szCs w:val="22"/>
              </w:rPr>
              <w:t>;</w:t>
            </w:r>
          </w:p>
          <w:p w14:paraId="5779DB66" w14:textId="77777777" w:rsidR="0082075E" w:rsidRPr="0056090E" w:rsidRDefault="0082075E" w:rsidP="00E70835">
            <w:pPr>
              <w:pStyle w:val="ListParagraph"/>
              <w:numPr>
                <w:ilvl w:val="0"/>
                <w:numId w:val="16"/>
              </w:numPr>
              <w:spacing w:after="120"/>
              <w:ind w:left="516"/>
              <w:contextualSpacing w:val="0"/>
              <w:rPr>
                <w:rFonts w:asciiTheme="minorHAnsi" w:hAnsiTheme="minorHAnsi" w:cstheme="minorHAnsi"/>
                <w:sz w:val="22"/>
                <w:szCs w:val="22"/>
              </w:rPr>
            </w:pPr>
            <w:r w:rsidRPr="0056090E">
              <w:rPr>
                <w:rFonts w:asciiTheme="minorHAnsi" w:hAnsiTheme="minorHAnsi" w:cstheme="minorHAnsi"/>
                <w:sz w:val="22"/>
                <w:szCs w:val="22"/>
              </w:rPr>
              <w:t>For those youth under 18 and in custody of CYFD – only secondary assignment support is provided</w:t>
            </w:r>
            <w:r>
              <w:rPr>
                <w:rFonts w:asciiTheme="minorHAnsi" w:hAnsiTheme="minorHAnsi" w:cstheme="minorHAnsi"/>
                <w:sz w:val="22"/>
                <w:szCs w:val="22"/>
              </w:rPr>
              <w:t>.</w:t>
            </w:r>
          </w:p>
        </w:tc>
        <w:tc>
          <w:tcPr>
            <w:tcW w:w="3600" w:type="dxa"/>
            <w:shd w:val="clear" w:color="auto" w:fill="auto"/>
          </w:tcPr>
          <w:p w14:paraId="78E2C3A6" w14:textId="77777777" w:rsidR="0082075E" w:rsidRPr="0056090E" w:rsidRDefault="0082075E" w:rsidP="00E70835">
            <w:pPr>
              <w:spacing w:after="120"/>
              <w:rPr>
                <w:rFonts w:cstheme="minorHAnsi"/>
              </w:rPr>
            </w:pPr>
            <w:r w:rsidRPr="0056090E">
              <w:rPr>
                <w:rFonts w:cstheme="minorHAnsi"/>
              </w:rPr>
              <w:t>Case management may be provided by the Fostering Connections Specialist, a contract provider, and/or a community-based organization depending on the area of residence and funding available.</w:t>
            </w:r>
          </w:p>
        </w:tc>
      </w:tr>
      <w:tr w:rsidR="0082075E" w:rsidRPr="00B26B48" w14:paraId="59922316" w14:textId="77777777" w:rsidTr="00E70835">
        <w:tc>
          <w:tcPr>
            <w:tcW w:w="1620" w:type="dxa"/>
            <w:shd w:val="clear" w:color="auto" w:fill="auto"/>
          </w:tcPr>
          <w:p w14:paraId="673352D6" w14:textId="77777777" w:rsidR="0082075E" w:rsidRPr="00B26B48" w:rsidRDefault="0082075E" w:rsidP="00E70835">
            <w:pPr>
              <w:spacing w:before="100" w:beforeAutospacing="1" w:after="120"/>
              <w:contextualSpacing/>
              <w:rPr>
                <w:rFonts w:cstheme="minorHAnsi"/>
                <w:b/>
              </w:rPr>
            </w:pPr>
            <w:r w:rsidRPr="00B26B48">
              <w:rPr>
                <w:rFonts w:cstheme="minorHAnsi"/>
                <w:b/>
              </w:rPr>
              <w:t>Housing Programs Funded or Managed by Fostering Connections</w:t>
            </w:r>
          </w:p>
        </w:tc>
        <w:tc>
          <w:tcPr>
            <w:tcW w:w="2700" w:type="dxa"/>
            <w:shd w:val="clear" w:color="auto" w:fill="auto"/>
          </w:tcPr>
          <w:p w14:paraId="36FDBD00" w14:textId="77777777" w:rsidR="0082075E" w:rsidRPr="0056090E" w:rsidRDefault="0082075E" w:rsidP="00E70835">
            <w:pPr>
              <w:spacing w:after="120"/>
              <w:rPr>
                <w:rFonts w:cstheme="minorHAnsi"/>
              </w:rPr>
            </w:pPr>
            <w:r w:rsidRPr="0056090E">
              <w:rPr>
                <w:rFonts w:cstheme="minorHAnsi"/>
              </w:rPr>
              <w:t>Transitional Living for Young Adults (TLYA), Transitions Supportive Housing (TSH), Family Unification Program (FUP), and Fostering Youth to Independence (FYI) are all housing programs or voucher programs that are funded, managed and/or coordinated by Fostering Connections.</w:t>
            </w:r>
          </w:p>
          <w:p w14:paraId="3F4879FF" w14:textId="77777777" w:rsidR="0082075E" w:rsidRPr="0056090E" w:rsidRDefault="0082075E" w:rsidP="00E70835">
            <w:pPr>
              <w:spacing w:after="120"/>
              <w:rPr>
                <w:rFonts w:cstheme="minorHAnsi"/>
              </w:rPr>
            </w:pPr>
            <w:r w:rsidRPr="0056090E">
              <w:rPr>
                <w:rFonts w:cstheme="minorHAnsi"/>
              </w:rPr>
              <w:t>These programs offer a continuum of developmentally appropriate support for young people ready to live more self-sufficiently in the community. Support ranges from 24/7 staff availability to limited case management.</w:t>
            </w:r>
          </w:p>
        </w:tc>
        <w:tc>
          <w:tcPr>
            <w:tcW w:w="2970" w:type="dxa"/>
            <w:shd w:val="clear" w:color="auto" w:fill="auto"/>
          </w:tcPr>
          <w:p w14:paraId="5A7D1309" w14:textId="77777777" w:rsidR="0082075E" w:rsidRDefault="0082075E" w:rsidP="00E70835">
            <w:pPr>
              <w:spacing w:after="40"/>
              <w:rPr>
                <w:rFonts w:cstheme="minorHAnsi"/>
              </w:rPr>
            </w:pPr>
            <w:r w:rsidRPr="0056090E">
              <w:rPr>
                <w:rFonts w:cstheme="minorHAnsi"/>
              </w:rPr>
              <w:t>Eligibility varies from program to program.  Please contact the Fostering Connections Housing Navigator for more details</w:t>
            </w:r>
            <w:r>
              <w:rPr>
                <w:rFonts w:cstheme="minorHAnsi"/>
              </w:rPr>
              <w:t>:</w:t>
            </w:r>
          </w:p>
          <w:p w14:paraId="0B503396" w14:textId="77777777" w:rsidR="0082075E" w:rsidRPr="0056090E" w:rsidRDefault="0082075E" w:rsidP="00E70835">
            <w:pPr>
              <w:spacing w:after="120"/>
              <w:rPr>
                <w:rFonts w:cstheme="minorHAnsi"/>
              </w:rPr>
            </w:pPr>
            <w:r w:rsidRPr="0056090E">
              <w:rPr>
                <w:rFonts w:cstheme="minorHAnsi"/>
              </w:rPr>
              <w:t>fc.housingnavigator@cyfd.nm.gov</w:t>
            </w:r>
          </w:p>
        </w:tc>
        <w:tc>
          <w:tcPr>
            <w:tcW w:w="3600" w:type="dxa"/>
            <w:shd w:val="clear" w:color="auto" w:fill="auto"/>
          </w:tcPr>
          <w:p w14:paraId="1ED7C9E0" w14:textId="77777777" w:rsidR="0082075E" w:rsidRPr="0056090E" w:rsidRDefault="0082075E" w:rsidP="00E70835">
            <w:pPr>
              <w:spacing w:after="120"/>
              <w:rPr>
                <w:rFonts w:cstheme="minorHAnsi"/>
              </w:rPr>
            </w:pPr>
            <w:r w:rsidRPr="0056090E">
              <w:rPr>
                <w:rFonts w:cstheme="minorHAnsi"/>
              </w:rPr>
              <w:t>Each program has a separate application process that must be completed to determine eligibility.</w:t>
            </w:r>
          </w:p>
          <w:p w14:paraId="57685BAF" w14:textId="77777777" w:rsidR="0082075E" w:rsidRPr="0056090E" w:rsidRDefault="0082075E" w:rsidP="00E70835">
            <w:pPr>
              <w:spacing w:after="120"/>
              <w:rPr>
                <w:rFonts w:cstheme="minorHAnsi"/>
              </w:rPr>
            </w:pPr>
            <w:r w:rsidRPr="0056090E">
              <w:rPr>
                <w:rFonts w:cstheme="minorHAnsi"/>
              </w:rPr>
              <w:t>The Fostering Connections Housing Navigator will explain the process in detail and support staff and/or young people in completing the application and admission processes.</w:t>
            </w:r>
          </w:p>
        </w:tc>
      </w:tr>
      <w:tr w:rsidR="0082075E" w:rsidRPr="00B26B48" w14:paraId="29936D82" w14:textId="77777777" w:rsidTr="00E70835">
        <w:tc>
          <w:tcPr>
            <w:tcW w:w="1620" w:type="dxa"/>
            <w:shd w:val="clear" w:color="auto" w:fill="auto"/>
          </w:tcPr>
          <w:p w14:paraId="5658ED04" w14:textId="77777777" w:rsidR="0082075E" w:rsidRPr="00B26B48" w:rsidRDefault="0082075E" w:rsidP="00E70835">
            <w:pPr>
              <w:spacing w:before="100" w:beforeAutospacing="1" w:after="120"/>
              <w:contextualSpacing/>
              <w:rPr>
                <w:rFonts w:cstheme="minorHAnsi"/>
                <w:b/>
              </w:rPr>
            </w:pPr>
            <w:r w:rsidRPr="00B26B48">
              <w:rPr>
                <w:rFonts w:cstheme="minorHAnsi"/>
                <w:b/>
              </w:rPr>
              <w:t>EMS Corps</w:t>
            </w:r>
          </w:p>
        </w:tc>
        <w:tc>
          <w:tcPr>
            <w:tcW w:w="2700" w:type="dxa"/>
            <w:shd w:val="clear" w:color="auto" w:fill="auto"/>
          </w:tcPr>
          <w:p w14:paraId="2C898D1E" w14:textId="77777777" w:rsidR="0082075E" w:rsidRPr="0056090E" w:rsidRDefault="0082075E" w:rsidP="00E70835">
            <w:pPr>
              <w:spacing w:after="120"/>
              <w:rPr>
                <w:rFonts w:cstheme="minorHAnsi"/>
              </w:rPr>
            </w:pPr>
            <w:r w:rsidRPr="0056090E">
              <w:rPr>
                <w:rFonts w:cstheme="minorHAnsi"/>
              </w:rPr>
              <w:t>EMS Corps is a statewide program operated by Fostering Connections that provides training and support to young people impacted by the foster care or juvenile justice systems or from underserved communities across New Mexico for careers in the field of allied health services.</w:t>
            </w:r>
          </w:p>
          <w:p w14:paraId="33F7897F" w14:textId="77777777" w:rsidR="0082075E" w:rsidRPr="0056090E" w:rsidRDefault="0082075E" w:rsidP="00E70835">
            <w:pPr>
              <w:spacing w:after="120"/>
              <w:rPr>
                <w:rFonts w:cstheme="minorHAnsi"/>
              </w:rPr>
            </w:pPr>
            <w:r w:rsidRPr="0056090E">
              <w:rPr>
                <w:rFonts w:cstheme="minorHAnsi"/>
              </w:rPr>
              <w:t>Along with EMT training provided by UNM, the program provides holistic support to students to ensure their success, including housing for out-of-town students, a monthly success stipend, individual and group counseling and academic support, life coaching, mentorship, job readiness training and post-program employment support, physical fitness, yoga, and massage.</w:t>
            </w:r>
          </w:p>
        </w:tc>
        <w:tc>
          <w:tcPr>
            <w:tcW w:w="2970" w:type="dxa"/>
            <w:shd w:val="clear" w:color="auto" w:fill="auto"/>
          </w:tcPr>
          <w:p w14:paraId="3A629F8F" w14:textId="77777777" w:rsidR="0082075E" w:rsidRPr="0056090E" w:rsidRDefault="0082075E" w:rsidP="00E70835">
            <w:pPr>
              <w:spacing w:after="120"/>
              <w:rPr>
                <w:rFonts w:cstheme="minorHAnsi"/>
              </w:rPr>
            </w:pPr>
            <w:r w:rsidRPr="0056090E">
              <w:rPr>
                <w:rFonts w:cstheme="minorHAnsi"/>
              </w:rPr>
              <w:t>Youth and young adults between the ages of 18 and 26 are eligible if they are/were in the legal custody of CYFD, involved with Juvenile Justice Services, or are from an underserved community.</w:t>
            </w:r>
          </w:p>
          <w:p w14:paraId="7490034B" w14:textId="77777777" w:rsidR="0082075E" w:rsidRPr="0056090E" w:rsidRDefault="0082075E" w:rsidP="00E70835">
            <w:pPr>
              <w:spacing w:after="120"/>
              <w:rPr>
                <w:rFonts w:cstheme="minorHAnsi"/>
              </w:rPr>
            </w:pPr>
            <w:r w:rsidRPr="0056090E">
              <w:rPr>
                <w:rFonts w:cstheme="minorHAnsi"/>
              </w:rPr>
              <w:t>Additionally, they must have a high school diploma, GED, or equivalent to be eligible to apply.</w:t>
            </w:r>
          </w:p>
          <w:p w14:paraId="53DB45FD" w14:textId="77777777" w:rsidR="0082075E" w:rsidRPr="0056090E" w:rsidRDefault="0082075E" w:rsidP="00E70835">
            <w:pPr>
              <w:spacing w:after="120"/>
              <w:rPr>
                <w:rFonts w:cstheme="minorHAnsi"/>
              </w:rPr>
            </w:pPr>
            <w:r w:rsidRPr="0056090E">
              <w:rPr>
                <w:rFonts w:cstheme="minorHAnsi"/>
              </w:rPr>
              <w:t xml:space="preserve">For more information and to view a short video about the program, visit </w:t>
            </w:r>
            <w:hyperlink r:id="rId43" w:history="1">
              <w:r w:rsidRPr="0056090E">
                <w:rPr>
                  <w:rStyle w:val="Hyperlink"/>
                  <w:rFonts w:cstheme="minorHAnsi"/>
                </w:rPr>
                <w:t>https://abqemscorps.org</w:t>
              </w:r>
            </w:hyperlink>
          </w:p>
          <w:p w14:paraId="1E18CA90" w14:textId="77777777" w:rsidR="0082075E" w:rsidRPr="0056090E" w:rsidRDefault="0082075E" w:rsidP="00E70835">
            <w:pPr>
              <w:spacing w:after="120"/>
              <w:rPr>
                <w:rFonts w:cstheme="minorHAnsi"/>
              </w:rPr>
            </w:pPr>
          </w:p>
        </w:tc>
        <w:tc>
          <w:tcPr>
            <w:tcW w:w="3600" w:type="dxa"/>
            <w:shd w:val="clear" w:color="auto" w:fill="auto"/>
          </w:tcPr>
          <w:p w14:paraId="381FAD03" w14:textId="77777777" w:rsidR="0082075E" w:rsidRPr="0056090E" w:rsidRDefault="0082075E" w:rsidP="00E70835">
            <w:pPr>
              <w:spacing w:after="40"/>
              <w:rPr>
                <w:rFonts w:cstheme="minorHAnsi"/>
              </w:rPr>
            </w:pPr>
            <w:r w:rsidRPr="0056090E">
              <w:rPr>
                <w:rFonts w:cstheme="minorHAnsi"/>
              </w:rPr>
              <w:t>The program operates in five-month cohorts. Participants must be able to commit to the entire 5-month program. Cohorts run from:</w:t>
            </w:r>
          </w:p>
          <w:p w14:paraId="323D167F" w14:textId="77777777" w:rsidR="0082075E" w:rsidRPr="0056090E" w:rsidRDefault="0082075E" w:rsidP="00E70835">
            <w:pPr>
              <w:pStyle w:val="ListParagraph"/>
              <w:numPr>
                <w:ilvl w:val="0"/>
                <w:numId w:val="8"/>
              </w:numPr>
              <w:spacing w:after="40"/>
              <w:ind w:left="435"/>
              <w:contextualSpacing w:val="0"/>
              <w:rPr>
                <w:rFonts w:asciiTheme="minorHAnsi" w:hAnsiTheme="minorHAnsi" w:cstheme="minorHAnsi"/>
                <w:sz w:val="22"/>
                <w:szCs w:val="22"/>
              </w:rPr>
            </w:pPr>
            <w:r w:rsidRPr="0056090E">
              <w:rPr>
                <w:rFonts w:asciiTheme="minorHAnsi" w:hAnsiTheme="minorHAnsi" w:cstheme="minorHAnsi"/>
                <w:sz w:val="22"/>
                <w:szCs w:val="22"/>
              </w:rPr>
              <w:t>June through October</w:t>
            </w:r>
          </w:p>
          <w:p w14:paraId="6C94C7C6" w14:textId="77777777" w:rsidR="0082075E" w:rsidRPr="0056090E" w:rsidRDefault="0082075E" w:rsidP="00E70835">
            <w:pPr>
              <w:pStyle w:val="ListParagraph"/>
              <w:numPr>
                <w:ilvl w:val="0"/>
                <w:numId w:val="8"/>
              </w:numPr>
              <w:spacing w:after="120"/>
              <w:ind w:left="435"/>
              <w:contextualSpacing w:val="0"/>
              <w:rPr>
                <w:rFonts w:asciiTheme="minorHAnsi" w:hAnsiTheme="minorHAnsi" w:cstheme="minorHAnsi"/>
                <w:sz w:val="22"/>
                <w:szCs w:val="22"/>
              </w:rPr>
            </w:pPr>
            <w:r w:rsidRPr="0056090E">
              <w:rPr>
                <w:rFonts w:asciiTheme="minorHAnsi" w:hAnsiTheme="minorHAnsi" w:cstheme="minorHAnsi"/>
                <w:sz w:val="22"/>
                <w:szCs w:val="22"/>
              </w:rPr>
              <w:t>December through April.</w:t>
            </w:r>
          </w:p>
          <w:p w14:paraId="22C0D544" w14:textId="77777777" w:rsidR="0082075E" w:rsidRPr="0056090E" w:rsidRDefault="0082075E" w:rsidP="00E70835">
            <w:pPr>
              <w:spacing w:after="120"/>
              <w:rPr>
                <w:rFonts w:cstheme="minorHAnsi"/>
              </w:rPr>
            </w:pPr>
            <w:r w:rsidRPr="0056090E">
              <w:rPr>
                <w:rFonts w:cstheme="minorHAnsi"/>
              </w:rPr>
              <w:t xml:space="preserve">To apply, interested youth/young adults can apply on our website at </w:t>
            </w:r>
            <w:hyperlink r:id="rId44" w:history="1">
              <w:r w:rsidRPr="0056090E">
                <w:rPr>
                  <w:rStyle w:val="Hyperlink"/>
                  <w:rFonts w:cstheme="minorHAnsi"/>
                </w:rPr>
                <w:t>https://abqemscorps.org</w:t>
              </w:r>
            </w:hyperlink>
            <w:r w:rsidRPr="0056090E">
              <w:rPr>
                <w:rFonts w:cstheme="minorHAnsi"/>
              </w:rPr>
              <w:t>.</w:t>
            </w:r>
          </w:p>
          <w:p w14:paraId="5AC25F8D" w14:textId="77777777" w:rsidR="0082075E" w:rsidRPr="0056090E" w:rsidRDefault="0082075E" w:rsidP="00E70835">
            <w:pPr>
              <w:spacing w:after="120"/>
              <w:rPr>
                <w:rFonts w:cstheme="minorHAnsi"/>
              </w:rPr>
            </w:pPr>
          </w:p>
          <w:p w14:paraId="6DD899DC" w14:textId="77777777" w:rsidR="0082075E" w:rsidRPr="0056090E" w:rsidRDefault="0082075E" w:rsidP="00E70835">
            <w:pPr>
              <w:spacing w:after="120"/>
              <w:rPr>
                <w:rFonts w:cstheme="minorHAnsi"/>
              </w:rPr>
            </w:pPr>
          </w:p>
        </w:tc>
      </w:tr>
    </w:tbl>
    <w:p w14:paraId="17DCCCF3" w14:textId="77777777" w:rsidR="0082075E" w:rsidRPr="00B26B48" w:rsidRDefault="0082075E" w:rsidP="0082075E">
      <w:pPr>
        <w:pStyle w:val="BodyText"/>
        <w:rPr>
          <w:rFonts w:asciiTheme="minorHAnsi" w:hAnsiTheme="minorHAnsi" w:cstheme="minorHAnsi"/>
          <w:sz w:val="22"/>
          <w:szCs w:val="22"/>
        </w:rPr>
      </w:pPr>
    </w:p>
    <w:p w14:paraId="0CAF4D03" w14:textId="77777777" w:rsidR="0082075E" w:rsidRDefault="0082075E" w:rsidP="0082075E">
      <w:pPr>
        <w:spacing w:before="0" w:after="0" w:line="240" w:lineRule="auto"/>
        <w:rPr>
          <w:rFonts w:cstheme="minorHAnsi"/>
          <w:sz w:val="24"/>
          <w:szCs w:val="24"/>
        </w:rPr>
      </w:pPr>
    </w:p>
    <w:p w14:paraId="3C2A318D" w14:textId="77777777" w:rsidR="0082075E" w:rsidRPr="00711902" w:rsidRDefault="0082075E" w:rsidP="0082075E">
      <w:pPr>
        <w:spacing w:before="0" w:after="0" w:line="240" w:lineRule="auto"/>
        <w:rPr>
          <w:rFonts w:cstheme="minorHAnsi"/>
          <w:sz w:val="24"/>
          <w:szCs w:val="24"/>
        </w:rPr>
      </w:pPr>
    </w:p>
    <w:p w14:paraId="39BBB04F" w14:textId="77777777" w:rsidR="0082075E" w:rsidRPr="00F16C7B" w:rsidRDefault="0082075E" w:rsidP="00732941">
      <w:pPr>
        <w:pStyle w:val="Title"/>
        <w:spacing w:line="240" w:lineRule="auto"/>
        <w:rPr>
          <w:rFonts w:asciiTheme="minorHAnsi" w:hAnsiTheme="minorHAnsi" w:cstheme="minorHAnsi"/>
          <w:b/>
          <w:bCs/>
          <w:i/>
          <w:iCs/>
          <w:sz w:val="32"/>
          <w:szCs w:val="32"/>
        </w:rPr>
      </w:pPr>
      <w:bookmarkStart w:id="88" w:name="_Toc423596803"/>
      <w:bookmarkStart w:id="89" w:name="_Toc107500094"/>
      <w:r w:rsidRPr="00F16C7B">
        <w:rPr>
          <w:rFonts w:asciiTheme="minorHAnsi" w:hAnsiTheme="minorHAnsi" w:cstheme="minorHAnsi"/>
          <w:b/>
          <w:bCs/>
          <w:i/>
          <w:iCs/>
          <w:sz w:val="32"/>
          <w:szCs w:val="32"/>
        </w:rPr>
        <w:t>Collaboration with Other Private and Public Agencies</w:t>
      </w:r>
      <w:bookmarkEnd w:id="88"/>
      <w:bookmarkEnd w:id="89"/>
    </w:p>
    <w:p w14:paraId="7067A87A" w14:textId="77777777" w:rsidR="0082075E" w:rsidRPr="00711902" w:rsidRDefault="0082075E" w:rsidP="0082075E">
      <w:pPr>
        <w:spacing w:before="0" w:after="120" w:line="240" w:lineRule="auto"/>
        <w:rPr>
          <w:rFonts w:cstheme="minorHAnsi"/>
          <w:sz w:val="24"/>
          <w:szCs w:val="24"/>
        </w:rPr>
      </w:pPr>
      <w:bookmarkStart w:id="90" w:name="_Toc423596804"/>
      <w:r w:rsidRPr="00711902">
        <w:rPr>
          <w:rFonts w:cstheme="minorHAnsi"/>
          <w:sz w:val="24"/>
          <w:szCs w:val="24"/>
        </w:rPr>
        <w:t xml:space="preserve">Due to the large geographical and rural landscape of the state as well as the limited availability and accessibility of services, the partnerships </w:t>
      </w:r>
      <w:r>
        <w:rPr>
          <w:rFonts w:cstheme="minorHAnsi"/>
          <w:sz w:val="24"/>
          <w:szCs w:val="24"/>
        </w:rPr>
        <w:t>CYFD</w:t>
      </w:r>
      <w:r w:rsidRPr="00711902">
        <w:rPr>
          <w:rFonts w:cstheme="minorHAnsi"/>
          <w:sz w:val="24"/>
          <w:szCs w:val="24"/>
        </w:rPr>
        <w:t xml:space="preserve"> has with other private and public entities is critical to implementing the array of services and supports needed for young people to successfully transition to adulthood. As mentioned throughout this report, some current partners include:</w:t>
      </w:r>
    </w:p>
    <w:tbl>
      <w:tblPr>
        <w:tblStyle w:val="TableGrid"/>
        <w:tblW w:w="0" w:type="auto"/>
        <w:tblBorders>
          <w:top w:val="single" w:sz="8" w:space="0" w:color="B2542A" w:themeColor="accent1"/>
          <w:left w:val="single" w:sz="8" w:space="0" w:color="B2542A" w:themeColor="accent1"/>
          <w:bottom w:val="single" w:sz="8" w:space="0" w:color="B2542A" w:themeColor="accent1"/>
          <w:right w:val="single" w:sz="8" w:space="0" w:color="B2542A" w:themeColor="accent1"/>
          <w:insideH w:val="single" w:sz="8" w:space="0" w:color="B2542A" w:themeColor="accent1"/>
          <w:insideV w:val="single" w:sz="8" w:space="0" w:color="B2542A" w:themeColor="accent1"/>
        </w:tblBorders>
        <w:tblLook w:val="04A0" w:firstRow="1" w:lastRow="0" w:firstColumn="1" w:lastColumn="0" w:noHBand="0" w:noVBand="1"/>
      </w:tblPr>
      <w:tblGrid>
        <w:gridCol w:w="4671"/>
        <w:gridCol w:w="4669"/>
      </w:tblGrid>
      <w:tr w:rsidR="0082075E" w14:paraId="24F663CA" w14:textId="77777777" w:rsidTr="00E70835">
        <w:tc>
          <w:tcPr>
            <w:tcW w:w="4671" w:type="dxa"/>
          </w:tcPr>
          <w:p w14:paraId="53B75218" w14:textId="77777777" w:rsidR="0082075E" w:rsidRDefault="0082075E" w:rsidP="00E70835">
            <w:pPr>
              <w:pStyle w:val="ListParagraph"/>
              <w:spacing w:after="60"/>
              <w:ind w:left="0"/>
              <w:contextualSpacing w:val="0"/>
              <w:rPr>
                <w:rFonts w:asciiTheme="minorHAnsi" w:hAnsiTheme="minorHAnsi" w:cstheme="minorHAnsi"/>
              </w:rPr>
            </w:pPr>
            <w:r w:rsidRPr="00132DC1">
              <w:rPr>
                <w:rFonts w:asciiTheme="minorHAnsi" w:hAnsiTheme="minorHAnsi" w:cstheme="minorHAnsi"/>
              </w:rPr>
              <w:t>A New Day Youth and Family Services</w:t>
            </w:r>
          </w:p>
        </w:tc>
        <w:tc>
          <w:tcPr>
            <w:tcW w:w="4669" w:type="dxa"/>
          </w:tcPr>
          <w:p w14:paraId="3AD553A3" w14:textId="77777777" w:rsidR="0082075E" w:rsidRDefault="0082075E" w:rsidP="00E70835">
            <w:pPr>
              <w:pStyle w:val="ListParagraph"/>
              <w:spacing w:after="60"/>
              <w:ind w:left="0"/>
              <w:contextualSpacing w:val="0"/>
              <w:rPr>
                <w:rFonts w:asciiTheme="minorHAnsi" w:hAnsiTheme="minorHAnsi" w:cstheme="minorHAnsi"/>
              </w:rPr>
            </w:pPr>
            <w:r w:rsidRPr="00356BE7">
              <w:rPr>
                <w:rFonts w:asciiTheme="minorHAnsi" w:hAnsiTheme="minorHAnsi" w:cstheme="minorHAnsi"/>
              </w:rPr>
              <w:t>NM Legal Aid</w:t>
            </w:r>
          </w:p>
        </w:tc>
      </w:tr>
      <w:tr w:rsidR="0082075E" w14:paraId="2EAB6619" w14:textId="77777777" w:rsidTr="00E70835">
        <w:tc>
          <w:tcPr>
            <w:tcW w:w="4671" w:type="dxa"/>
          </w:tcPr>
          <w:p w14:paraId="1B5F127A" w14:textId="77777777" w:rsidR="0082075E" w:rsidRDefault="0082075E" w:rsidP="00E70835">
            <w:pPr>
              <w:pStyle w:val="ListParagraph"/>
              <w:spacing w:after="60"/>
              <w:ind w:left="0"/>
              <w:contextualSpacing w:val="0"/>
              <w:rPr>
                <w:rFonts w:asciiTheme="minorHAnsi" w:hAnsiTheme="minorHAnsi" w:cstheme="minorHAnsi"/>
              </w:rPr>
            </w:pPr>
            <w:r w:rsidRPr="00132DC1">
              <w:rPr>
                <w:rFonts w:asciiTheme="minorHAnsi" w:hAnsiTheme="minorHAnsi" w:cstheme="minorHAnsi"/>
              </w:rPr>
              <w:t>Youth Development Incorporated</w:t>
            </w:r>
          </w:p>
        </w:tc>
        <w:tc>
          <w:tcPr>
            <w:tcW w:w="4669" w:type="dxa"/>
          </w:tcPr>
          <w:p w14:paraId="2954A0D9" w14:textId="77777777" w:rsidR="0082075E" w:rsidRDefault="0082075E" w:rsidP="00E70835">
            <w:pPr>
              <w:pStyle w:val="ListParagraph"/>
              <w:spacing w:after="60"/>
              <w:ind w:left="0"/>
              <w:contextualSpacing w:val="0"/>
              <w:rPr>
                <w:rFonts w:asciiTheme="minorHAnsi" w:hAnsiTheme="minorHAnsi" w:cstheme="minorHAnsi"/>
              </w:rPr>
            </w:pPr>
            <w:r w:rsidRPr="00356BE7">
              <w:rPr>
                <w:rFonts w:asciiTheme="minorHAnsi" w:hAnsiTheme="minorHAnsi" w:cstheme="minorHAnsi"/>
              </w:rPr>
              <w:t>NM Disability Rights</w:t>
            </w:r>
          </w:p>
        </w:tc>
      </w:tr>
      <w:tr w:rsidR="0082075E" w14:paraId="787A5273" w14:textId="77777777" w:rsidTr="00E70835">
        <w:tc>
          <w:tcPr>
            <w:tcW w:w="4671" w:type="dxa"/>
          </w:tcPr>
          <w:p w14:paraId="00788894" w14:textId="77777777" w:rsidR="0082075E" w:rsidRDefault="0082075E" w:rsidP="00E70835">
            <w:pPr>
              <w:pStyle w:val="ListParagraph"/>
              <w:spacing w:after="60"/>
              <w:ind w:left="0"/>
              <w:contextualSpacing w:val="0"/>
              <w:rPr>
                <w:rFonts w:asciiTheme="minorHAnsi" w:hAnsiTheme="minorHAnsi" w:cstheme="minorHAnsi"/>
              </w:rPr>
            </w:pPr>
            <w:r w:rsidRPr="00132DC1">
              <w:rPr>
                <w:rFonts w:asciiTheme="minorHAnsi" w:hAnsiTheme="minorHAnsi" w:cstheme="minorHAnsi"/>
              </w:rPr>
              <w:t xml:space="preserve">The Heart Gallery of New Mexico Foundation </w:t>
            </w:r>
          </w:p>
        </w:tc>
        <w:tc>
          <w:tcPr>
            <w:tcW w:w="4669" w:type="dxa"/>
          </w:tcPr>
          <w:p w14:paraId="2B1C51C9" w14:textId="77777777" w:rsidR="0082075E" w:rsidRDefault="0082075E" w:rsidP="00E70835">
            <w:pPr>
              <w:pStyle w:val="ListParagraph"/>
              <w:spacing w:after="60"/>
              <w:ind w:left="0"/>
              <w:contextualSpacing w:val="0"/>
              <w:rPr>
                <w:rFonts w:asciiTheme="minorHAnsi" w:hAnsiTheme="minorHAnsi" w:cstheme="minorHAnsi"/>
              </w:rPr>
            </w:pPr>
            <w:r w:rsidRPr="00356BE7">
              <w:rPr>
                <w:rFonts w:asciiTheme="minorHAnsi" w:hAnsiTheme="minorHAnsi" w:cstheme="minorHAnsi"/>
              </w:rPr>
              <w:t xml:space="preserve">NM Friends of Foster Children </w:t>
            </w:r>
          </w:p>
        </w:tc>
      </w:tr>
      <w:tr w:rsidR="0082075E" w14:paraId="5D80C267" w14:textId="77777777" w:rsidTr="00E70835">
        <w:tc>
          <w:tcPr>
            <w:tcW w:w="4671" w:type="dxa"/>
          </w:tcPr>
          <w:p w14:paraId="07BA0798" w14:textId="77777777" w:rsidR="0082075E" w:rsidRDefault="0082075E" w:rsidP="00E70835">
            <w:pPr>
              <w:pStyle w:val="ListParagraph"/>
              <w:spacing w:after="60"/>
              <w:ind w:left="0"/>
              <w:contextualSpacing w:val="0"/>
              <w:rPr>
                <w:rFonts w:asciiTheme="minorHAnsi" w:hAnsiTheme="minorHAnsi" w:cstheme="minorHAnsi"/>
              </w:rPr>
            </w:pPr>
            <w:r w:rsidRPr="00132DC1">
              <w:rPr>
                <w:rFonts w:asciiTheme="minorHAnsi" w:hAnsiTheme="minorHAnsi" w:cstheme="minorHAnsi"/>
              </w:rPr>
              <w:t>Families and Youth Incorporated +</w:t>
            </w:r>
          </w:p>
        </w:tc>
        <w:tc>
          <w:tcPr>
            <w:tcW w:w="4669" w:type="dxa"/>
          </w:tcPr>
          <w:p w14:paraId="06C20D31" w14:textId="77777777" w:rsidR="0082075E" w:rsidRDefault="0082075E" w:rsidP="00E70835">
            <w:pPr>
              <w:pStyle w:val="ListParagraph"/>
              <w:spacing w:after="60"/>
              <w:ind w:left="0"/>
              <w:contextualSpacing w:val="0"/>
              <w:rPr>
                <w:rFonts w:asciiTheme="minorHAnsi" w:hAnsiTheme="minorHAnsi" w:cstheme="minorHAnsi"/>
              </w:rPr>
            </w:pPr>
            <w:r w:rsidRPr="00356BE7">
              <w:rPr>
                <w:rFonts w:asciiTheme="minorHAnsi" w:hAnsiTheme="minorHAnsi" w:cstheme="minorHAnsi"/>
              </w:rPr>
              <w:t xml:space="preserve">All Faiths </w:t>
            </w:r>
          </w:p>
        </w:tc>
      </w:tr>
      <w:tr w:rsidR="0082075E" w14:paraId="0B19B3EC" w14:textId="77777777" w:rsidTr="00E70835">
        <w:tc>
          <w:tcPr>
            <w:tcW w:w="4671" w:type="dxa"/>
          </w:tcPr>
          <w:p w14:paraId="2FAECCB3" w14:textId="77777777" w:rsidR="0082075E" w:rsidRDefault="0082075E" w:rsidP="00E70835">
            <w:pPr>
              <w:pStyle w:val="ListParagraph"/>
              <w:spacing w:after="60"/>
              <w:ind w:left="0"/>
              <w:contextualSpacing w:val="0"/>
              <w:rPr>
                <w:rFonts w:asciiTheme="minorHAnsi" w:hAnsiTheme="minorHAnsi" w:cstheme="minorHAnsi"/>
              </w:rPr>
            </w:pPr>
            <w:r w:rsidRPr="00132DC1">
              <w:rPr>
                <w:rFonts w:asciiTheme="minorHAnsi" w:hAnsiTheme="minorHAnsi" w:cstheme="minorHAnsi"/>
              </w:rPr>
              <w:t xml:space="preserve">Assurance Home </w:t>
            </w:r>
          </w:p>
        </w:tc>
        <w:tc>
          <w:tcPr>
            <w:tcW w:w="4669" w:type="dxa"/>
          </w:tcPr>
          <w:p w14:paraId="5FEFBC5A" w14:textId="77777777" w:rsidR="0082075E" w:rsidRDefault="0082075E" w:rsidP="00E70835">
            <w:pPr>
              <w:pStyle w:val="ListParagraph"/>
              <w:spacing w:after="60"/>
              <w:ind w:left="0"/>
              <w:contextualSpacing w:val="0"/>
              <w:rPr>
                <w:rFonts w:asciiTheme="minorHAnsi" w:hAnsiTheme="minorHAnsi" w:cstheme="minorHAnsi"/>
              </w:rPr>
            </w:pPr>
            <w:r w:rsidRPr="00356BE7">
              <w:rPr>
                <w:rFonts w:asciiTheme="minorHAnsi" w:hAnsiTheme="minorHAnsi" w:cstheme="minorHAnsi"/>
              </w:rPr>
              <w:t>One Simple Wish</w:t>
            </w:r>
          </w:p>
        </w:tc>
      </w:tr>
      <w:tr w:rsidR="0082075E" w14:paraId="74BC1F64" w14:textId="77777777" w:rsidTr="00E70835">
        <w:tc>
          <w:tcPr>
            <w:tcW w:w="4671" w:type="dxa"/>
          </w:tcPr>
          <w:p w14:paraId="7418156F" w14:textId="77777777" w:rsidR="0082075E" w:rsidRDefault="0082075E" w:rsidP="00E70835">
            <w:pPr>
              <w:pStyle w:val="ListParagraph"/>
              <w:spacing w:after="60"/>
              <w:ind w:left="0"/>
              <w:contextualSpacing w:val="0"/>
              <w:rPr>
                <w:rFonts w:asciiTheme="minorHAnsi" w:hAnsiTheme="minorHAnsi" w:cstheme="minorHAnsi"/>
              </w:rPr>
            </w:pPr>
            <w:r w:rsidRPr="00132DC1">
              <w:rPr>
                <w:rFonts w:asciiTheme="minorHAnsi" w:hAnsiTheme="minorHAnsi" w:cstheme="minorHAnsi"/>
              </w:rPr>
              <w:t>Serenity Mesa</w:t>
            </w:r>
          </w:p>
        </w:tc>
        <w:tc>
          <w:tcPr>
            <w:tcW w:w="4669" w:type="dxa"/>
          </w:tcPr>
          <w:p w14:paraId="5AFB4613" w14:textId="77777777" w:rsidR="0082075E" w:rsidRDefault="0082075E" w:rsidP="00E70835">
            <w:pPr>
              <w:pStyle w:val="ListParagraph"/>
              <w:spacing w:after="60"/>
              <w:ind w:left="0"/>
              <w:contextualSpacing w:val="0"/>
              <w:rPr>
                <w:rFonts w:asciiTheme="minorHAnsi" w:hAnsiTheme="minorHAnsi" w:cstheme="minorHAnsi"/>
              </w:rPr>
            </w:pPr>
            <w:r w:rsidRPr="00356BE7">
              <w:rPr>
                <w:rFonts w:asciiTheme="minorHAnsi" w:hAnsiTheme="minorHAnsi" w:cstheme="minorHAnsi"/>
              </w:rPr>
              <w:t xml:space="preserve">Advocacy Inc. </w:t>
            </w:r>
          </w:p>
        </w:tc>
      </w:tr>
      <w:tr w:rsidR="0082075E" w14:paraId="40AAABBD" w14:textId="77777777" w:rsidTr="00E70835">
        <w:tc>
          <w:tcPr>
            <w:tcW w:w="4671" w:type="dxa"/>
          </w:tcPr>
          <w:p w14:paraId="700D2D05" w14:textId="77777777" w:rsidR="0082075E" w:rsidRDefault="0082075E" w:rsidP="00E70835">
            <w:pPr>
              <w:pStyle w:val="ListParagraph"/>
              <w:spacing w:after="60"/>
              <w:ind w:left="0"/>
              <w:contextualSpacing w:val="0"/>
              <w:rPr>
                <w:rFonts w:asciiTheme="minorHAnsi" w:hAnsiTheme="minorHAnsi" w:cstheme="minorHAnsi"/>
              </w:rPr>
            </w:pPr>
            <w:r w:rsidRPr="00132DC1">
              <w:rPr>
                <w:rFonts w:asciiTheme="minorHAnsi" w:hAnsiTheme="minorHAnsi" w:cstheme="minorHAnsi"/>
              </w:rPr>
              <w:t xml:space="preserve">Guidance Center of Lea County </w:t>
            </w:r>
          </w:p>
        </w:tc>
        <w:tc>
          <w:tcPr>
            <w:tcW w:w="4669" w:type="dxa"/>
          </w:tcPr>
          <w:p w14:paraId="44851606" w14:textId="77777777" w:rsidR="0082075E" w:rsidRDefault="0082075E" w:rsidP="00E70835">
            <w:pPr>
              <w:pStyle w:val="ListParagraph"/>
              <w:spacing w:after="60"/>
              <w:ind w:left="0"/>
              <w:contextualSpacing w:val="0"/>
              <w:rPr>
                <w:rFonts w:asciiTheme="minorHAnsi" w:hAnsiTheme="minorHAnsi" w:cstheme="minorHAnsi"/>
              </w:rPr>
            </w:pPr>
            <w:r w:rsidRPr="00356BE7">
              <w:rPr>
                <w:rFonts w:asciiTheme="minorHAnsi" w:hAnsiTheme="minorHAnsi" w:cstheme="minorHAnsi"/>
              </w:rPr>
              <w:t xml:space="preserve">NMCAN </w:t>
            </w:r>
          </w:p>
        </w:tc>
      </w:tr>
      <w:tr w:rsidR="0082075E" w14:paraId="3359684C" w14:textId="77777777" w:rsidTr="00E70835">
        <w:tc>
          <w:tcPr>
            <w:tcW w:w="4671" w:type="dxa"/>
          </w:tcPr>
          <w:p w14:paraId="6E8B370B" w14:textId="77777777" w:rsidR="0082075E" w:rsidRDefault="0082075E" w:rsidP="00E70835">
            <w:pPr>
              <w:pStyle w:val="ListParagraph"/>
              <w:spacing w:after="60"/>
              <w:ind w:left="0"/>
              <w:contextualSpacing w:val="0"/>
              <w:rPr>
                <w:rFonts w:asciiTheme="minorHAnsi" w:hAnsiTheme="minorHAnsi" w:cstheme="minorHAnsi"/>
              </w:rPr>
            </w:pPr>
            <w:r w:rsidRPr="00132DC1">
              <w:rPr>
                <w:rFonts w:asciiTheme="minorHAnsi" w:hAnsiTheme="minorHAnsi" w:cstheme="minorHAnsi"/>
              </w:rPr>
              <w:t xml:space="preserve">Chaves County CASA </w:t>
            </w:r>
          </w:p>
        </w:tc>
        <w:tc>
          <w:tcPr>
            <w:tcW w:w="4669" w:type="dxa"/>
          </w:tcPr>
          <w:p w14:paraId="6DCB827A" w14:textId="77777777" w:rsidR="0082075E" w:rsidRDefault="0082075E" w:rsidP="00E70835">
            <w:pPr>
              <w:pStyle w:val="ListParagraph"/>
              <w:spacing w:after="60"/>
              <w:ind w:left="0"/>
              <w:contextualSpacing w:val="0"/>
              <w:rPr>
                <w:rFonts w:asciiTheme="minorHAnsi" w:hAnsiTheme="minorHAnsi" w:cstheme="minorHAnsi"/>
              </w:rPr>
            </w:pPr>
            <w:r w:rsidRPr="005D6935">
              <w:rPr>
                <w:rFonts w:asciiTheme="minorHAnsi" w:hAnsiTheme="minorHAnsi" w:cstheme="minorHAnsi"/>
              </w:rPr>
              <w:t>U</w:t>
            </w:r>
            <w:r>
              <w:rPr>
                <w:rFonts w:asciiTheme="minorHAnsi" w:hAnsiTheme="minorHAnsi" w:cstheme="minorHAnsi"/>
              </w:rPr>
              <w:t xml:space="preserve">niversity of </w:t>
            </w:r>
            <w:r w:rsidRPr="005D6935">
              <w:rPr>
                <w:rFonts w:asciiTheme="minorHAnsi" w:hAnsiTheme="minorHAnsi" w:cstheme="minorHAnsi"/>
              </w:rPr>
              <w:t>N</w:t>
            </w:r>
            <w:r>
              <w:rPr>
                <w:rFonts w:asciiTheme="minorHAnsi" w:hAnsiTheme="minorHAnsi" w:cstheme="minorHAnsi"/>
              </w:rPr>
              <w:t xml:space="preserve">ew </w:t>
            </w:r>
            <w:r w:rsidRPr="005D6935">
              <w:rPr>
                <w:rFonts w:asciiTheme="minorHAnsi" w:hAnsiTheme="minorHAnsi" w:cstheme="minorHAnsi"/>
              </w:rPr>
              <w:t>M</w:t>
            </w:r>
            <w:r>
              <w:rPr>
                <w:rFonts w:asciiTheme="minorHAnsi" w:hAnsiTheme="minorHAnsi" w:cstheme="minorHAnsi"/>
              </w:rPr>
              <w:t>exico</w:t>
            </w:r>
            <w:r w:rsidRPr="005D6935">
              <w:rPr>
                <w:rFonts w:asciiTheme="minorHAnsi" w:hAnsiTheme="minorHAnsi" w:cstheme="minorHAnsi"/>
              </w:rPr>
              <w:t xml:space="preserve"> (and many other institutions of higher education)</w:t>
            </w:r>
          </w:p>
        </w:tc>
      </w:tr>
      <w:tr w:rsidR="0082075E" w14:paraId="0D483B25" w14:textId="77777777" w:rsidTr="00E70835">
        <w:tc>
          <w:tcPr>
            <w:tcW w:w="4671" w:type="dxa"/>
          </w:tcPr>
          <w:p w14:paraId="08030DB2" w14:textId="77777777" w:rsidR="0082075E" w:rsidRDefault="0082075E" w:rsidP="00E70835">
            <w:pPr>
              <w:pStyle w:val="ListParagraph"/>
              <w:spacing w:after="60"/>
              <w:ind w:left="0"/>
              <w:contextualSpacing w:val="0"/>
              <w:rPr>
                <w:rFonts w:asciiTheme="minorHAnsi" w:hAnsiTheme="minorHAnsi" w:cstheme="minorHAnsi"/>
              </w:rPr>
            </w:pPr>
            <w:r w:rsidRPr="00132DC1">
              <w:rPr>
                <w:rFonts w:asciiTheme="minorHAnsi" w:hAnsiTheme="minorHAnsi" w:cstheme="minorHAnsi"/>
              </w:rPr>
              <w:t>NM Kids Matter</w:t>
            </w:r>
          </w:p>
        </w:tc>
        <w:tc>
          <w:tcPr>
            <w:tcW w:w="4669" w:type="dxa"/>
          </w:tcPr>
          <w:p w14:paraId="78311038" w14:textId="77777777" w:rsidR="0082075E" w:rsidRDefault="0082075E" w:rsidP="00E70835">
            <w:pPr>
              <w:pStyle w:val="ListParagraph"/>
              <w:spacing w:after="60"/>
              <w:ind w:left="0"/>
              <w:contextualSpacing w:val="0"/>
              <w:rPr>
                <w:rFonts w:asciiTheme="minorHAnsi" w:hAnsiTheme="minorHAnsi" w:cstheme="minorHAnsi"/>
              </w:rPr>
            </w:pPr>
            <w:r w:rsidRPr="005D6935">
              <w:rPr>
                <w:rFonts w:asciiTheme="minorHAnsi" w:hAnsiTheme="minorHAnsi" w:cstheme="minorHAnsi"/>
              </w:rPr>
              <w:t>Albuquerque Fire and Rescue</w:t>
            </w:r>
          </w:p>
        </w:tc>
      </w:tr>
      <w:tr w:rsidR="0082075E" w14:paraId="71899E11" w14:textId="77777777" w:rsidTr="00E70835">
        <w:tc>
          <w:tcPr>
            <w:tcW w:w="4671" w:type="dxa"/>
          </w:tcPr>
          <w:p w14:paraId="2711A53A" w14:textId="77777777" w:rsidR="0082075E" w:rsidRDefault="0082075E" w:rsidP="00E70835">
            <w:pPr>
              <w:pStyle w:val="ListParagraph"/>
              <w:spacing w:after="60"/>
              <w:ind w:left="0"/>
              <w:contextualSpacing w:val="0"/>
              <w:rPr>
                <w:rFonts w:asciiTheme="minorHAnsi" w:hAnsiTheme="minorHAnsi" w:cstheme="minorHAnsi"/>
              </w:rPr>
            </w:pPr>
            <w:r w:rsidRPr="00132DC1">
              <w:rPr>
                <w:rFonts w:asciiTheme="minorHAnsi" w:hAnsiTheme="minorHAnsi" w:cstheme="minorHAnsi"/>
              </w:rPr>
              <w:t xml:space="preserve">Dream Tree </w:t>
            </w:r>
          </w:p>
        </w:tc>
        <w:tc>
          <w:tcPr>
            <w:tcW w:w="4669" w:type="dxa"/>
          </w:tcPr>
          <w:p w14:paraId="6AFC710B" w14:textId="77777777" w:rsidR="0082075E" w:rsidRDefault="0082075E" w:rsidP="00E70835">
            <w:pPr>
              <w:pStyle w:val="ListParagraph"/>
              <w:spacing w:after="60"/>
              <w:ind w:left="0"/>
              <w:contextualSpacing w:val="0"/>
              <w:rPr>
                <w:rFonts w:asciiTheme="minorHAnsi" w:hAnsiTheme="minorHAnsi" w:cstheme="minorHAnsi"/>
              </w:rPr>
            </w:pPr>
            <w:r w:rsidRPr="005D6935">
              <w:rPr>
                <w:rFonts w:asciiTheme="minorHAnsi" w:hAnsiTheme="minorHAnsi" w:cstheme="minorHAnsi"/>
              </w:rPr>
              <w:t xml:space="preserve">Wellness, Inc. </w:t>
            </w:r>
          </w:p>
        </w:tc>
      </w:tr>
      <w:tr w:rsidR="0082075E" w14:paraId="051F842E" w14:textId="77777777" w:rsidTr="00E70835">
        <w:tc>
          <w:tcPr>
            <w:tcW w:w="4671" w:type="dxa"/>
          </w:tcPr>
          <w:p w14:paraId="4781E1BE" w14:textId="77777777" w:rsidR="0082075E" w:rsidRDefault="0082075E" w:rsidP="00E70835">
            <w:pPr>
              <w:pStyle w:val="ListParagraph"/>
              <w:spacing w:after="60"/>
              <w:ind w:left="0"/>
              <w:contextualSpacing w:val="0"/>
              <w:rPr>
                <w:rFonts w:asciiTheme="minorHAnsi" w:hAnsiTheme="minorHAnsi" w:cstheme="minorHAnsi"/>
              </w:rPr>
            </w:pPr>
            <w:r w:rsidRPr="00132DC1">
              <w:rPr>
                <w:rFonts w:asciiTheme="minorHAnsi" w:hAnsiTheme="minorHAnsi" w:cstheme="minorHAnsi"/>
              </w:rPr>
              <w:t xml:space="preserve">Youth Shelters and Family Services </w:t>
            </w:r>
          </w:p>
        </w:tc>
        <w:tc>
          <w:tcPr>
            <w:tcW w:w="4669" w:type="dxa"/>
          </w:tcPr>
          <w:p w14:paraId="5CBE21B2" w14:textId="77777777" w:rsidR="0082075E" w:rsidRDefault="0082075E" w:rsidP="00E70835">
            <w:pPr>
              <w:pStyle w:val="ListParagraph"/>
              <w:spacing w:after="60"/>
              <w:ind w:left="0"/>
              <w:contextualSpacing w:val="0"/>
              <w:rPr>
                <w:rFonts w:asciiTheme="minorHAnsi" w:hAnsiTheme="minorHAnsi" w:cstheme="minorHAnsi"/>
              </w:rPr>
            </w:pPr>
            <w:r w:rsidRPr="005D6935">
              <w:rPr>
                <w:rFonts w:asciiTheme="minorHAnsi" w:hAnsiTheme="minorHAnsi" w:cstheme="minorHAnsi"/>
              </w:rPr>
              <w:t>Office of Guardianship</w:t>
            </w:r>
          </w:p>
        </w:tc>
      </w:tr>
      <w:tr w:rsidR="0082075E" w14:paraId="1B8966F2" w14:textId="77777777" w:rsidTr="00E70835">
        <w:tc>
          <w:tcPr>
            <w:tcW w:w="4671" w:type="dxa"/>
          </w:tcPr>
          <w:p w14:paraId="251E9C60" w14:textId="77777777" w:rsidR="0082075E" w:rsidRDefault="0082075E" w:rsidP="00E70835">
            <w:pPr>
              <w:pStyle w:val="ListParagraph"/>
              <w:spacing w:after="60"/>
              <w:ind w:left="0"/>
              <w:contextualSpacing w:val="0"/>
              <w:rPr>
                <w:rFonts w:asciiTheme="minorHAnsi" w:hAnsiTheme="minorHAnsi" w:cstheme="minorHAnsi"/>
              </w:rPr>
            </w:pPr>
            <w:r w:rsidRPr="00132DC1">
              <w:rPr>
                <w:rFonts w:asciiTheme="minorHAnsi" w:hAnsiTheme="minorHAnsi" w:cstheme="minorHAnsi"/>
              </w:rPr>
              <w:t>New Mexico Coalition to End Homelessness</w:t>
            </w:r>
          </w:p>
        </w:tc>
        <w:tc>
          <w:tcPr>
            <w:tcW w:w="4669" w:type="dxa"/>
          </w:tcPr>
          <w:p w14:paraId="2261C32D" w14:textId="77777777" w:rsidR="0082075E" w:rsidRDefault="0082075E" w:rsidP="00E70835">
            <w:pPr>
              <w:pStyle w:val="ListParagraph"/>
              <w:spacing w:after="60"/>
              <w:ind w:left="0"/>
              <w:contextualSpacing w:val="0"/>
              <w:rPr>
                <w:rFonts w:asciiTheme="minorHAnsi" w:hAnsiTheme="minorHAnsi" w:cstheme="minorHAnsi"/>
              </w:rPr>
            </w:pPr>
            <w:r w:rsidRPr="005D6935">
              <w:rPr>
                <w:rFonts w:asciiTheme="minorHAnsi" w:hAnsiTheme="minorHAnsi" w:cstheme="minorHAnsi"/>
              </w:rPr>
              <w:t xml:space="preserve">Developmental Disabilities Support Division </w:t>
            </w:r>
          </w:p>
        </w:tc>
      </w:tr>
      <w:tr w:rsidR="0082075E" w14:paraId="387F713C" w14:textId="77777777" w:rsidTr="00E70835">
        <w:tc>
          <w:tcPr>
            <w:tcW w:w="4671" w:type="dxa"/>
          </w:tcPr>
          <w:p w14:paraId="013F2457" w14:textId="77777777" w:rsidR="0082075E" w:rsidRDefault="0082075E" w:rsidP="00E70835">
            <w:pPr>
              <w:pStyle w:val="ListParagraph"/>
              <w:spacing w:after="60"/>
              <w:ind w:left="0"/>
              <w:contextualSpacing w:val="0"/>
              <w:rPr>
                <w:rFonts w:asciiTheme="minorHAnsi" w:hAnsiTheme="minorHAnsi" w:cstheme="minorHAnsi"/>
              </w:rPr>
            </w:pPr>
            <w:r w:rsidRPr="00132DC1">
              <w:rPr>
                <w:rFonts w:asciiTheme="minorHAnsi" w:hAnsiTheme="minorHAnsi" w:cstheme="minorHAnsi"/>
              </w:rPr>
              <w:t xml:space="preserve">The Youth Homelessness Demonstration Project </w:t>
            </w:r>
          </w:p>
        </w:tc>
        <w:tc>
          <w:tcPr>
            <w:tcW w:w="4669" w:type="dxa"/>
          </w:tcPr>
          <w:p w14:paraId="6E61C996" w14:textId="77777777" w:rsidR="0082075E" w:rsidRDefault="0082075E" w:rsidP="00E70835">
            <w:pPr>
              <w:pStyle w:val="ListParagraph"/>
              <w:spacing w:after="60"/>
              <w:ind w:left="0"/>
              <w:contextualSpacing w:val="0"/>
              <w:rPr>
                <w:rFonts w:asciiTheme="minorHAnsi" w:hAnsiTheme="minorHAnsi" w:cstheme="minorHAnsi"/>
              </w:rPr>
            </w:pPr>
            <w:r w:rsidRPr="005D6935">
              <w:rPr>
                <w:rFonts w:asciiTheme="minorHAnsi" w:hAnsiTheme="minorHAnsi" w:cstheme="minorHAnsi"/>
              </w:rPr>
              <w:t>Aging and Long-Term Services</w:t>
            </w:r>
          </w:p>
        </w:tc>
      </w:tr>
      <w:tr w:rsidR="0082075E" w14:paraId="7DF7061A" w14:textId="77777777" w:rsidTr="00E70835">
        <w:tc>
          <w:tcPr>
            <w:tcW w:w="4671" w:type="dxa"/>
          </w:tcPr>
          <w:p w14:paraId="0C27E5D7" w14:textId="77777777" w:rsidR="0082075E" w:rsidRDefault="0082075E" w:rsidP="00E70835">
            <w:pPr>
              <w:pStyle w:val="ListParagraph"/>
              <w:spacing w:after="60"/>
              <w:ind w:left="0"/>
              <w:contextualSpacing w:val="0"/>
              <w:rPr>
                <w:rFonts w:asciiTheme="minorHAnsi" w:hAnsiTheme="minorHAnsi" w:cstheme="minorHAnsi"/>
              </w:rPr>
            </w:pPr>
            <w:r w:rsidRPr="00132DC1">
              <w:rPr>
                <w:rFonts w:asciiTheme="minorHAnsi" w:hAnsiTheme="minorHAnsi" w:cstheme="minorHAnsi"/>
              </w:rPr>
              <w:t>The Crime Victims Reparation Commission</w:t>
            </w:r>
          </w:p>
        </w:tc>
        <w:tc>
          <w:tcPr>
            <w:tcW w:w="4669" w:type="dxa"/>
          </w:tcPr>
          <w:p w14:paraId="71A910D1" w14:textId="77777777" w:rsidR="0082075E" w:rsidRDefault="0082075E" w:rsidP="00E70835">
            <w:pPr>
              <w:pStyle w:val="ListParagraph"/>
              <w:spacing w:after="60"/>
              <w:ind w:left="0"/>
              <w:contextualSpacing w:val="0"/>
              <w:rPr>
                <w:rFonts w:asciiTheme="minorHAnsi" w:hAnsiTheme="minorHAnsi" w:cstheme="minorHAnsi"/>
              </w:rPr>
            </w:pPr>
            <w:r w:rsidRPr="005D6935">
              <w:rPr>
                <w:rFonts w:asciiTheme="minorHAnsi" w:hAnsiTheme="minorHAnsi" w:cstheme="minorHAnsi"/>
              </w:rPr>
              <w:t>Job Corps</w:t>
            </w:r>
          </w:p>
        </w:tc>
      </w:tr>
      <w:tr w:rsidR="0082075E" w14:paraId="28A9CC2C" w14:textId="77777777" w:rsidTr="00E70835">
        <w:tc>
          <w:tcPr>
            <w:tcW w:w="4671" w:type="dxa"/>
          </w:tcPr>
          <w:p w14:paraId="08B20E1B" w14:textId="77777777" w:rsidR="0082075E" w:rsidRDefault="0082075E" w:rsidP="00E70835">
            <w:pPr>
              <w:pStyle w:val="ListParagraph"/>
              <w:spacing w:after="60"/>
              <w:ind w:left="0"/>
              <w:contextualSpacing w:val="0"/>
              <w:rPr>
                <w:rFonts w:asciiTheme="minorHAnsi" w:hAnsiTheme="minorHAnsi" w:cstheme="minorHAnsi"/>
              </w:rPr>
            </w:pPr>
            <w:r w:rsidRPr="00132DC1">
              <w:rPr>
                <w:rFonts w:asciiTheme="minorHAnsi" w:hAnsiTheme="minorHAnsi" w:cstheme="minorHAnsi"/>
              </w:rPr>
              <w:t xml:space="preserve">Mortgage Finance Authority </w:t>
            </w:r>
          </w:p>
        </w:tc>
        <w:tc>
          <w:tcPr>
            <w:tcW w:w="4669" w:type="dxa"/>
          </w:tcPr>
          <w:p w14:paraId="31D3E29F" w14:textId="77777777" w:rsidR="0082075E" w:rsidRDefault="0082075E" w:rsidP="00E70835">
            <w:pPr>
              <w:pStyle w:val="ListParagraph"/>
              <w:spacing w:after="60"/>
              <w:ind w:left="0"/>
              <w:contextualSpacing w:val="0"/>
              <w:rPr>
                <w:rFonts w:asciiTheme="minorHAnsi" w:hAnsiTheme="minorHAnsi" w:cstheme="minorHAnsi"/>
              </w:rPr>
            </w:pPr>
          </w:p>
        </w:tc>
      </w:tr>
    </w:tbl>
    <w:p w14:paraId="150A88BB" w14:textId="77777777" w:rsidR="0082075E" w:rsidRDefault="0082075E" w:rsidP="0082075E">
      <w:pPr>
        <w:spacing w:before="0" w:after="0" w:line="240" w:lineRule="auto"/>
        <w:rPr>
          <w:rFonts w:cstheme="minorHAnsi"/>
          <w:sz w:val="24"/>
          <w:szCs w:val="24"/>
        </w:rPr>
      </w:pPr>
    </w:p>
    <w:p w14:paraId="502C321E" w14:textId="77777777" w:rsidR="0082075E" w:rsidRPr="00021595" w:rsidRDefault="0082075E" w:rsidP="00732941">
      <w:pPr>
        <w:spacing w:before="0" w:after="120" w:line="240" w:lineRule="auto"/>
        <w:rPr>
          <w:rFonts w:cstheme="minorHAnsi"/>
          <w:sz w:val="24"/>
          <w:szCs w:val="24"/>
        </w:rPr>
      </w:pPr>
      <w:r w:rsidRPr="00021595">
        <w:rPr>
          <w:rFonts w:cstheme="minorHAnsi"/>
          <w:sz w:val="24"/>
          <w:szCs w:val="24"/>
        </w:rPr>
        <w:t>Essential to serving youth who are in foster care or who have aged out of the foster care system is the Behavioral Health Services Divisions within CYFD, Human Services Division, Department of Health, Public Education Department and Higher Education Department. Below is a highlight of a few critical partners and the specific</w:t>
      </w:r>
      <w:r w:rsidRPr="00021595">
        <w:rPr>
          <w:rFonts w:cstheme="minorHAnsi"/>
          <w:spacing w:val="-1"/>
          <w:sz w:val="24"/>
          <w:szCs w:val="24"/>
        </w:rPr>
        <w:t xml:space="preserve"> </w:t>
      </w:r>
      <w:r w:rsidRPr="00021595">
        <w:rPr>
          <w:rFonts w:cstheme="minorHAnsi"/>
          <w:sz w:val="24"/>
          <w:szCs w:val="24"/>
        </w:rPr>
        <w:t>supports/services they provide to older youth/young adults:</w:t>
      </w:r>
    </w:p>
    <w:p w14:paraId="4A8B8DFA" w14:textId="77777777" w:rsidR="0082075E" w:rsidRPr="00021595" w:rsidRDefault="0082075E" w:rsidP="00732941">
      <w:pPr>
        <w:widowControl w:val="0"/>
        <w:autoSpaceDE w:val="0"/>
        <w:autoSpaceDN w:val="0"/>
        <w:spacing w:before="0" w:after="120" w:line="240" w:lineRule="auto"/>
        <w:rPr>
          <w:rFonts w:cstheme="minorHAnsi"/>
          <w:sz w:val="24"/>
          <w:szCs w:val="24"/>
        </w:rPr>
      </w:pPr>
      <w:r w:rsidRPr="00021595">
        <w:rPr>
          <w:rFonts w:cstheme="minorHAnsi"/>
          <w:b/>
          <w:bCs/>
          <w:i/>
          <w:iCs/>
          <w:sz w:val="24"/>
          <w:szCs w:val="24"/>
        </w:rPr>
        <w:t>Junior League:</w:t>
      </w:r>
      <w:r w:rsidRPr="00021595">
        <w:rPr>
          <w:rFonts w:cstheme="minorHAnsi"/>
          <w:sz w:val="24"/>
          <w:szCs w:val="24"/>
        </w:rPr>
        <w:t xml:space="preserve"> supports the entire state of NM.  This program offers diapers, wipes, and baby items to young people impacted by the foster care system to provide young parents with resources to care for their children. These items are ordered and delivered statewide. For more information, please go to: https://www.jlabq.org/.</w:t>
      </w:r>
    </w:p>
    <w:p w14:paraId="66D28AEE" w14:textId="77777777" w:rsidR="0082075E" w:rsidRPr="00021595" w:rsidRDefault="0082075E" w:rsidP="0082075E">
      <w:pPr>
        <w:widowControl w:val="0"/>
        <w:autoSpaceDE w:val="0"/>
        <w:autoSpaceDN w:val="0"/>
        <w:spacing w:before="0" w:after="60" w:line="240" w:lineRule="auto"/>
        <w:rPr>
          <w:rFonts w:cstheme="minorHAnsi"/>
          <w:sz w:val="24"/>
          <w:szCs w:val="24"/>
        </w:rPr>
      </w:pPr>
      <w:r w:rsidRPr="00021595">
        <w:rPr>
          <w:rFonts w:cstheme="minorHAnsi"/>
          <w:b/>
          <w:bCs/>
          <w:i/>
          <w:iCs/>
          <w:sz w:val="24"/>
          <w:szCs w:val="24"/>
        </w:rPr>
        <w:t>FYI, LGBTQ+:</w:t>
      </w:r>
      <w:r w:rsidRPr="00021595">
        <w:rPr>
          <w:rFonts w:cstheme="minorHAnsi"/>
          <w:sz w:val="24"/>
          <w:szCs w:val="24"/>
        </w:rPr>
        <w:t xml:space="preserve"> located in the southwest region of NM, offers support to young people that identify as LGBTQ+ by providing housing resources, physical and mental health resources, life skills development, identity affirming resources, systematic advocacy, networking opportunities, and leadership opportunities for young people impacted by the foster care system and underserved young people. For more information, please go to: </w:t>
      </w:r>
      <w:hyperlink r:id="rId45" w:history="1">
        <w:r w:rsidRPr="0033432A">
          <w:rPr>
            <w:rStyle w:val="Hyperlink"/>
            <w:rFonts w:cstheme="minorHAnsi"/>
            <w:sz w:val="24"/>
            <w:szCs w:val="24"/>
          </w:rPr>
          <w:t>https://fyiplusnm.org/</w:t>
        </w:r>
      </w:hyperlink>
      <w:r>
        <w:rPr>
          <w:rFonts w:cstheme="minorHAnsi"/>
          <w:sz w:val="24"/>
          <w:szCs w:val="24"/>
        </w:rPr>
        <w:t>.</w:t>
      </w:r>
    </w:p>
    <w:p w14:paraId="3628C7DE" w14:textId="77777777" w:rsidR="0082075E" w:rsidRPr="00021595" w:rsidRDefault="0082075E" w:rsidP="0082075E">
      <w:pPr>
        <w:widowControl w:val="0"/>
        <w:autoSpaceDE w:val="0"/>
        <w:autoSpaceDN w:val="0"/>
        <w:spacing w:before="0" w:after="0" w:line="240" w:lineRule="auto"/>
        <w:rPr>
          <w:rFonts w:cstheme="minorHAnsi"/>
        </w:rPr>
      </w:pPr>
      <w:r w:rsidRPr="00021595">
        <w:rPr>
          <w:rFonts w:cstheme="minorHAnsi"/>
          <w:b/>
          <w:bCs/>
          <w:i/>
          <w:iCs/>
          <w:sz w:val="24"/>
          <w:szCs w:val="24"/>
        </w:rPr>
        <w:t>Serenity Mesa:</w:t>
      </w:r>
      <w:r w:rsidRPr="00021595">
        <w:rPr>
          <w:rFonts w:cstheme="minorHAnsi"/>
          <w:sz w:val="24"/>
          <w:szCs w:val="24"/>
        </w:rPr>
        <w:t xml:space="preserve"> located in the metro region of NM, offers support to young people by providing shelter, basic living needs, and treatment for substance use to young people ages sixteen and a half to twenty-three years old. Their programs include substance use treatment programs and TLYA programs. For more information, please go to: </w:t>
      </w:r>
      <w:hyperlink r:id="rId46" w:history="1">
        <w:r w:rsidRPr="00021595">
          <w:rPr>
            <w:rStyle w:val="Hyperlink"/>
            <w:rFonts w:cstheme="minorHAnsi"/>
            <w:sz w:val="24"/>
            <w:szCs w:val="24"/>
          </w:rPr>
          <w:t>https://healingaddictionnm.org/serenity-mesa/</w:t>
        </w:r>
      </w:hyperlink>
      <w:r w:rsidRPr="00021595">
        <w:rPr>
          <w:rFonts w:cstheme="minorHAnsi"/>
        </w:rPr>
        <w:t>.</w:t>
      </w:r>
    </w:p>
    <w:p w14:paraId="55886FB5" w14:textId="77777777" w:rsidR="0082075E" w:rsidRDefault="0082075E" w:rsidP="0082075E">
      <w:pPr>
        <w:widowControl w:val="0"/>
        <w:autoSpaceDE w:val="0"/>
        <w:autoSpaceDN w:val="0"/>
        <w:spacing w:before="0" w:after="0" w:line="240" w:lineRule="auto"/>
        <w:rPr>
          <w:rFonts w:cstheme="minorHAnsi"/>
        </w:rPr>
      </w:pPr>
    </w:p>
    <w:p w14:paraId="6E324758" w14:textId="77777777" w:rsidR="0082075E" w:rsidRPr="00BE61E3" w:rsidRDefault="0082075E" w:rsidP="0082075E">
      <w:pPr>
        <w:widowControl w:val="0"/>
        <w:autoSpaceDE w:val="0"/>
        <w:autoSpaceDN w:val="0"/>
        <w:spacing w:before="0" w:after="0" w:line="240" w:lineRule="auto"/>
        <w:rPr>
          <w:rFonts w:cstheme="minorHAnsi"/>
        </w:rPr>
      </w:pPr>
    </w:p>
    <w:p w14:paraId="19E7FDF2" w14:textId="77777777" w:rsidR="0082075E" w:rsidRPr="00445B63" w:rsidRDefault="0082075E" w:rsidP="00732941">
      <w:pPr>
        <w:pStyle w:val="Title"/>
        <w:spacing w:line="240" w:lineRule="auto"/>
        <w:rPr>
          <w:rFonts w:asciiTheme="minorHAnsi" w:hAnsiTheme="minorHAnsi" w:cstheme="minorHAnsi"/>
          <w:b/>
          <w:bCs/>
          <w:i/>
          <w:iCs/>
          <w:sz w:val="32"/>
          <w:szCs w:val="32"/>
        </w:rPr>
      </w:pPr>
      <w:bookmarkStart w:id="91" w:name="_Toc107500095"/>
      <w:r w:rsidRPr="00445B63">
        <w:rPr>
          <w:rFonts w:asciiTheme="minorHAnsi" w:hAnsiTheme="minorHAnsi" w:cstheme="minorHAnsi"/>
          <w:b/>
          <w:bCs/>
          <w:i/>
          <w:iCs/>
          <w:sz w:val="32"/>
          <w:szCs w:val="32"/>
        </w:rPr>
        <w:t xml:space="preserve">Determining Eligibility for Benefits and </w:t>
      </w:r>
      <w:bookmarkEnd w:id="90"/>
      <w:r w:rsidRPr="00445B63">
        <w:rPr>
          <w:rFonts w:asciiTheme="minorHAnsi" w:hAnsiTheme="minorHAnsi" w:cstheme="minorHAnsi"/>
          <w:b/>
          <w:bCs/>
          <w:i/>
          <w:iCs/>
          <w:sz w:val="32"/>
          <w:szCs w:val="32"/>
        </w:rPr>
        <w:t>Services</w:t>
      </w:r>
      <w:bookmarkEnd w:id="91"/>
    </w:p>
    <w:p w14:paraId="7405F3DE" w14:textId="77777777" w:rsidR="0082075E" w:rsidRDefault="0082075E" w:rsidP="0082075E">
      <w:pPr>
        <w:pStyle w:val="BodyText"/>
        <w:rPr>
          <w:rFonts w:asciiTheme="minorHAnsi" w:hAnsiTheme="minorHAnsi" w:cstheme="minorHAnsi"/>
        </w:rPr>
      </w:pPr>
      <w:bookmarkStart w:id="92" w:name="_Toc423596805"/>
      <w:r w:rsidRPr="00711902">
        <w:rPr>
          <w:rFonts w:asciiTheme="minorHAnsi" w:hAnsiTheme="minorHAnsi" w:cstheme="minorHAnsi"/>
        </w:rPr>
        <w:t>In FY23, all</w:t>
      </w:r>
      <w:r w:rsidRPr="00711902">
        <w:rPr>
          <w:rFonts w:asciiTheme="minorHAnsi" w:hAnsiTheme="minorHAnsi" w:cstheme="minorHAnsi"/>
          <w:spacing w:val="-3"/>
        </w:rPr>
        <w:t xml:space="preserve"> </w:t>
      </w:r>
      <w:r w:rsidRPr="00711902">
        <w:rPr>
          <w:rFonts w:asciiTheme="minorHAnsi" w:hAnsiTheme="minorHAnsi" w:cstheme="minorHAnsi"/>
        </w:rPr>
        <w:t>youth in foster care or who aged out of foster care between the ages of 14 and 26 are eligible for benefits and services provided by CYFD and Fostering Connections regardless of immigration status. For a complete list of eligibility criteria and how to access services, please refer to the chart included under the section ‘Serving Youth of Various Ages and Stages of Achieving Independence’. All services, as outlined, are also available to youth currently in the custody of or who age out of custody from New Mexico’s 23 sovereign Nations, Pueblos, and Tribes.</w:t>
      </w:r>
      <w:r>
        <w:rPr>
          <w:rFonts w:asciiTheme="minorHAnsi" w:hAnsiTheme="minorHAnsi" w:cstheme="minorHAnsi"/>
        </w:rPr>
        <w:t xml:space="preserve"> Y</w:t>
      </w:r>
      <w:r w:rsidRPr="00711902">
        <w:rPr>
          <w:rFonts w:asciiTheme="minorHAnsi" w:hAnsiTheme="minorHAnsi" w:cstheme="minorHAnsi"/>
        </w:rPr>
        <w:t>oung people</w:t>
      </w:r>
      <w:r w:rsidRPr="00711902">
        <w:rPr>
          <w:rFonts w:asciiTheme="minorHAnsi" w:hAnsiTheme="minorHAnsi" w:cstheme="minorHAnsi"/>
          <w:spacing w:val="-4"/>
        </w:rPr>
        <w:t xml:space="preserve"> </w:t>
      </w:r>
      <w:r w:rsidRPr="00711902">
        <w:rPr>
          <w:rFonts w:asciiTheme="minorHAnsi" w:hAnsiTheme="minorHAnsi" w:cstheme="minorHAnsi"/>
        </w:rPr>
        <w:t>who</w:t>
      </w:r>
      <w:r w:rsidRPr="00711902">
        <w:rPr>
          <w:rFonts w:asciiTheme="minorHAnsi" w:hAnsiTheme="minorHAnsi" w:cstheme="minorHAnsi"/>
          <w:spacing w:val="-2"/>
        </w:rPr>
        <w:t xml:space="preserve"> </w:t>
      </w:r>
      <w:r w:rsidRPr="00711902">
        <w:rPr>
          <w:rFonts w:asciiTheme="minorHAnsi" w:hAnsiTheme="minorHAnsi" w:cstheme="minorHAnsi"/>
        </w:rPr>
        <w:t>age</w:t>
      </w:r>
      <w:r w:rsidRPr="00711902">
        <w:rPr>
          <w:rFonts w:asciiTheme="minorHAnsi" w:hAnsiTheme="minorHAnsi" w:cstheme="minorHAnsi"/>
          <w:spacing w:val="-3"/>
        </w:rPr>
        <w:t xml:space="preserve"> </w:t>
      </w:r>
      <w:r w:rsidRPr="00711902">
        <w:rPr>
          <w:rFonts w:asciiTheme="minorHAnsi" w:hAnsiTheme="minorHAnsi" w:cstheme="minorHAnsi"/>
        </w:rPr>
        <w:t>out</w:t>
      </w:r>
      <w:r w:rsidRPr="00711902">
        <w:rPr>
          <w:rFonts w:asciiTheme="minorHAnsi" w:hAnsiTheme="minorHAnsi" w:cstheme="minorHAnsi"/>
          <w:spacing w:val="-4"/>
        </w:rPr>
        <w:t xml:space="preserve"> </w:t>
      </w:r>
      <w:r w:rsidRPr="00711902">
        <w:rPr>
          <w:rFonts w:asciiTheme="minorHAnsi" w:hAnsiTheme="minorHAnsi" w:cstheme="minorHAnsi"/>
        </w:rPr>
        <w:t>of</w:t>
      </w:r>
      <w:r w:rsidRPr="00711902">
        <w:rPr>
          <w:rFonts w:asciiTheme="minorHAnsi" w:hAnsiTheme="minorHAnsi" w:cstheme="minorHAnsi"/>
          <w:spacing w:val="-2"/>
        </w:rPr>
        <w:t xml:space="preserve"> </w:t>
      </w:r>
      <w:r w:rsidRPr="00711902">
        <w:rPr>
          <w:rFonts w:asciiTheme="minorHAnsi" w:hAnsiTheme="minorHAnsi" w:cstheme="minorHAnsi"/>
        </w:rPr>
        <w:t>foster</w:t>
      </w:r>
      <w:r w:rsidRPr="00711902">
        <w:rPr>
          <w:rFonts w:asciiTheme="minorHAnsi" w:hAnsiTheme="minorHAnsi" w:cstheme="minorHAnsi"/>
          <w:spacing w:val="-3"/>
        </w:rPr>
        <w:t xml:space="preserve"> </w:t>
      </w:r>
      <w:r w:rsidRPr="00711902">
        <w:rPr>
          <w:rFonts w:asciiTheme="minorHAnsi" w:hAnsiTheme="minorHAnsi" w:cstheme="minorHAnsi"/>
        </w:rPr>
        <w:t>care</w:t>
      </w:r>
      <w:r w:rsidRPr="00711902">
        <w:rPr>
          <w:rFonts w:asciiTheme="minorHAnsi" w:hAnsiTheme="minorHAnsi" w:cstheme="minorHAnsi"/>
          <w:spacing w:val="-3"/>
        </w:rPr>
        <w:t xml:space="preserve"> </w:t>
      </w:r>
      <w:r w:rsidRPr="00711902">
        <w:rPr>
          <w:rFonts w:asciiTheme="minorHAnsi" w:hAnsiTheme="minorHAnsi" w:cstheme="minorHAnsi"/>
        </w:rPr>
        <w:t>in</w:t>
      </w:r>
      <w:r w:rsidRPr="00711902">
        <w:rPr>
          <w:rFonts w:asciiTheme="minorHAnsi" w:hAnsiTheme="minorHAnsi" w:cstheme="minorHAnsi"/>
          <w:spacing w:val="-4"/>
        </w:rPr>
        <w:t xml:space="preserve"> </w:t>
      </w:r>
      <w:r w:rsidRPr="00711902">
        <w:rPr>
          <w:rFonts w:asciiTheme="minorHAnsi" w:hAnsiTheme="minorHAnsi" w:cstheme="minorHAnsi"/>
        </w:rPr>
        <w:t>other</w:t>
      </w:r>
      <w:r w:rsidRPr="00711902">
        <w:rPr>
          <w:rFonts w:asciiTheme="minorHAnsi" w:hAnsiTheme="minorHAnsi" w:cstheme="minorHAnsi"/>
          <w:spacing w:val="-1"/>
        </w:rPr>
        <w:t xml:space="preserve"> </w:t>
      </w:r>
      <w:r w:rsidRPr="00711902">
        <w:rPr>
          <w:rFonts w:asciiTheme="minorHAnsi" w:hAnsiTheme="minorHAnsi" w:cstheme="minorHAnsi"/>
        </w:rPr>
        <w:t>states</w:t>
      </w:r>
      <w:r w:rsidRPr="00711902">
        <w:rPr>
          <w:rFonts w:asciiTheme="minorHAnsi" w:hAnsiTheme="minorHAnsi" w:cstheme="minorHAnsi"/>
          <w:spacing w:val="-2"/>
        </w:rPr>
        <w:t xml:space="preserve"> </w:t>
      </w:r>
      <w:r w:rsidRPr="00711902">
        <w:rPr>
          <w:rFonts w:asciiTheme="minorHAnsi" w:hAnsiTheme="minorHAnsi" w:cstheme="minorHAnsi"/>
        </w:rPr>
        <w:t>and</w:t>
      </w:r>
      <w:r w:rsidRPr="00711902">
        <w:rPr>
          <w:rFonts w:asciiTheme="minorHAnsi" w:hAnsiTheme="minorHAnsi" w:cstheme="minorHAnsi"/>
          <w:spacing w:val="-2"/>
        </w:rPr>
        <w:t xml:space="preserve"> </w:t>
      </w:r>
      <w:r w:rsidRPr="00711902">
        <w:rPr>
          <w:rFonts w:asciiTheme="minorHAnsi" w:hAnsiTheme="minorHAnsi" w:cstheme="minorHAnsi"/>
        </w:rPr>
        <w:t>move</w:t>
      </w:r>
      <w:r w:rsidRPr="00711902">
        <w:rPr>
          <w:rFonts w:asciiTheme="minorHAnsi" w:hAnsiTheme="minorHAnsi" w:cstheme="minorHAnsi"/>
          <w:spacing w:val="-3"/>
        </w:rPr>
        <w:t xml:space="preserve"> </w:t>
      </w:r>
      <w:r w:rsidRPr="00711902">
        <w:rPr>
          <w:rFonts w:asciiTheme="minorHAnsi" w:hAnsiTheme="minorHAnsi" w:cstheme="minorHAnsi"/>
        </w:rPr>
        <w:t>to</w:t>
      </w:r>
      <w:r w:rsidRPr="00711902">
        <w:rPr>
          <w:rFonts w:asciiTheme="minorHAnsi" w:hAnsiTheme="minorHAnsi" w:cstheme="minorHAnsi"/>
          <w:spacing w:val="-2"/>
        </w:rPr>
        <w:t xml:space="preserve"> </w:t>
      </w:r>
      <w:r w:rsidRPr="00711902">
        <w:rPr>
          <w:rFonts w:asciiTheme="minorHAnsi" w:hAnsiTheme="minorHAnsi" w:cstheme="minorHAnsi"/>
        </w:rPr>
        <w:t>New Mexico are eligible for benefits and services. Youth who were adopted from</w:t>
      </w:r>
      <w:r w:rsidRPr="00711902">
        <w:rPr>
          <w:rFonts w:asciiTheme="minorHAnsi" w:hAnsiTheme="minorHAnsi" w:cstheme="minorHAnsi"/>
          <w:spacing w:val="-1"/>
        </w:rPr>
        <w:t xml:space="preserve"> </w:t>
      </w:r>
      <w:r w:rsidRPr="00711902">
        <w:rPr>
          <w:rFonts w:asciiTheme="minorHAnsi" w:hAnsiTheme="minorHAnsi" w:cstheme="minorHAnsi"/>
        </w:rPr>
        <w:t>foster care or achieve permanency through legal guardianship after the age</w:t>
      </w:r>
      <w:r w:rsidRPr="00711902">
        <w:rPr>
          <w:rFonts w:asciiTheme="minorHAnsi" w:hAnsiTheme="minorHAnsi" w:cstheme="minorHAnsi"/>
          <w:spacing w:val="-2"/>
        </w:rPr>
        <w:t xml:space="preserve"> </w:t>
      </w:r>
      <w:r w:rsidRPr="00711902">
        <w:rPr>
          <w:rFonts w:asciiTheme="minorHAnsi" w:hAnsiTheme="minorHAnsi" w:cstheme="minorHAnsi"/>
        </w:rPr>
        <w:t>of</w:t>
      </w:r>
      <w:r w:rsidRPr="00711902">
        <w:rPr>
          <w:rFonts w:asciiTheme="minorHAnsi" w:hAnsiTheme="minorHAnsi" w:cstheme="minorHAnsi"/>
          <w:spacing w:val="-1"/>
        </w:rPr>
        <w:t xml:space="preserve"> </w:t>
      </w:r>
      <w:r w:rsidRPr="00711902">
        <w:rPr>
          <w:rFonts w:asciiTheme="minorHAnsi" w:hAnsiTheme="minorHAnsi" w:cstheme="minorHAnsi"/>
        </w:rPr>
        <w:t>16 in</w:t>
      </w:r>
      <w:r w:rsidRPr="00711902">
        <w:rPr>
          <w:rFonts w:asciiTheme="minorHAnsi" w:hAnsiTheme="minorHAnsi" w:cstheme="minorHAnsi"/>
          <w:spacing w:val="-3"/>
        </w:rPr>
        <w:t xml:space="preserve"> </w:t>
      </w:r>
      <w:r w:rsidRPr="00711902">
        <w:rPr>
          <w:rFonts w:asciiTheme="minorHAnsi" w:hAnsiTheme="minorHAnsi" w:cstheme="minorHAnsi"/>
        </w:rPr>
        <w:t>New</w:t>
      </w:r>
      <w:r w:rsidRPr="00711902">
        <w:rPr>
          <w:rFonts w:asciiTheme="minorHAnsi" w:hAnsiTheme="minorHAnsi" w:cstheme="minorHAnsi"/>
          <w:spacing w:val="-3"/>
        </w:rPr>
        <w:t xml:space="preserve"> </w:t>
      </w:r>
      <w:r w:rsidRPr="00711902">
        <w:rPr>
          <w:rFonts w:asciiTheme="minorHAnsi" w:hAnsiTheme="minorHAnsi" w:cstheme="minorHAnsi"/>
        </w:rPr>
        <w:t>Mexico</w:t>
      </w:r>
      <w:r w:rsidRPr="00711902">
        <w:rPr>
          <w:rFonts w:asciiTheme="minorHAnsi" w:hAnsiTheme="minorHAnsi" w:cstheme="minorHAnsi"/>
          <w:spacing w:val="-3"/>
        </w:rPr>
        <w:t xml:space="preserve"> </w:t>
      </w:r>
      <w:r w:rsidRPr="00711902">
        <w:rPr>
          <w:rFonts w:asciiTheme="minorHAnsi" w:hAnsiTheme="minorHAnsi" w:cstheme="minorHAnsi"/>
        </w:rPr>
        <w:t>are eligible for the services as described.</w:t>
      </w:r>
      <w:bookmarkStart w:id="93" w:name="_bookmark60"/>
      <w:bookmarkEnd w:id="93"/>
    </w:p>
    <w:p w14:paraId="23698C61" w14:textId="77777777" w:rsidR="0082075E" w:rsidRDefault="0082075E" w:rsidP="0082075E">
      <w:pPr>
        <w:pStyle w:val="BodyText"/>
        <w:rPr>
          <w:rFonts w:asciiTheme="minorHAnsi" w:hAnsiTheme="minorHAnsi" w:cstheme="minorHAnsi"/>
        </w:rPr>
      </w:pPr>
    </w:p>
    <w:p w14:paraId="233B1B1D" w14:textId="77777777" w:rsidR="0082075E" w:rsidRPr="00711902" w:rsidRDefault="0082075E" w:rsidP="0082075E">
      <w:pPr>
        <w:pStyle w:val="BodyText"/>
        <w:rPr>
          <w:rFonts w:asciiTheme="minorHAnsi" w:hAnsiTheme="minorHAnsi" w:cstheme="minorHAnsi"/>
        </w:rPr>
      </w:pPr>
    </w:p>
    <w:p w14:paraId="2D8BF204" w14:textId="77777777" w:rsidR="0082075E" w:rsidRPr="00445B63" w:rsidRDefault="0082075E" w:rsidP="00732941">
      <w:pPr>
        <w:pStyle w:val="Title"/>
        <w:spacing w:line="240" w:lineRule="auto"/>
        <w:rPr>
          <w:rFonts w:asciiTheme="minorHAnsi" w:hAnsiTheme="minorHAnsi" w:cstheme="minorHAnsi"/>
          <w:b/>
          <w:bCs/>
          <w:i/>
          <w:iCs/>
          <w:sz w:val="32"/>
          <w:szCs w:val="32"/>
        </w:rPr>
      </w:pPr>
      <w:bookmarkStart w:id="94" w:name="_Toc107500096"/>
      <w:r w:rsidRPr="00445B63">
        <w:rPr>
          <w:rFonts w:asciiTheme="minorHAnsi" w:hAnsiTheme="minorHAnsi" w:cstheme="minorHAnsi"/>
          <w:b/>
          <w:bCs/>
          <w:i/>
          <w:iCs/>
          <w:sz w:val="32"/>
          <w:szCs w:val="32"/>
        </w:rPr>
        <w:t>Cooperation in National Evaluations</w:t>
      </w:r>
      <w:bookmarkEnd w:id="92"/>
      <w:bookmarkEnd w:id="94"/>
    </w:p>
    <w:p w14:paraId="6CD04C0E" w14:textId="77777777" w:rsidR="0082075E" w:rsidRPr="00711902" w:rsidRDefault="0082075E" w:rsidP="0082075E">
      <w:pPr>
        <w:pStyle w:val="BodyText"/>
        <w:spacing w:after="120"/>
        <w:rPr>
          <w:rFonts w:asciiTheme="minorHAnsi" w:hAnsiTheme="minorHAnsi" w:cstheme="minorHAnsi"/>
        </w:rPr>
      </w:pPr>
      <w:bookmarkStart w:id="95" w:name="_Toc423596807"/>
      <w:r w:rsidRPr="00711902">
        <w:rPr>
          <w:rFonts w:asciiTheme="minorHAnsi" w:hAnsiTheme="minorHAnsi" w:cstheme="minorHAnsi"/>
        </w:rPr>
        <w:t>F</w:t>
      </w:r>
      <w:r>
        <w:rPr>
          <w:rFonts w:asciiTheme="minorHAnsi" w:hAnsiTheme="minorHAnsi" w:cstheme="minorHAnsi"/>
        </w:rPr>
        <w:t xml:space="preserve">ostering </w:t>
      </w:r>
      <w:r w:rsidRPr="00711902">
        <w:rPr>
          <w:rFonts w:asciiTheme="minorHAnsi" w:hAnsiTheme="minorHAnsi" w:cstheme="minorHAnsi"/>
        </w:rPr>
        <w:t>C</w:t>
      </w:r>
      <w:r>
        <w:rPr>
          <w:rFonts w:asciiTheme="minorHAnsi" w:hAnsiTheme="minorHAnsi" w:cstheme="minorHAnsi"/>
        </w:rPr>
        <w:t>onnections</w:t>
      </w:r>
      <w:r w:rsidRPr="00711902">
        <w:rPr>
          <w:rFonts w:asciiTheme="minorHAnsi" w:hAnsiTheme="minorHAnsi" w:cstheme="minorHAnsi"/>
          <w:spacing w:val="-3"/>
        </w:rPr>
        <w:t xml:space="preserve"> </w:t>
      </w:r>
      <w:r w:rsidRPr="00711902">
        <w:rPr>
          <w:rFonts w:asciiTheme="minorHAnsi" w:hAnsiTheme="minorHAnsi" w:cstheme="minorHAnsi"/>
        </w:rPr>
        <w:t>cooperate</w:t>
      </w:r>
      <w:r>
        <w:rPr>
          <w:rFonts w:asciiTheme="minorHAnsi" w:hAnsiTheme="minorHAnsi" w:cstheme="minorHAnsi"/>
        </w:rPr>
        <w:t>s</w:t>
      </w:r>
      <w:r w:rsidRPr="00711902">
        <w:rPr>
          <w:rFonts w:asciiTheme="minorHAnsi" w:hAnsiTheme="minorHAnsi" w:cstheme="minorHAnsi"/>
          <w:spacing w:val="-3"/>
        </w:rPr>
        <w:t xml:space="preserve"> </w:t>
      </w:r>
      <w:r w:rsidRPr="00711902">
        <w:rPr>
          <w:rFonts w:asciiTheme="minorHAnsi" w:hAnsiTheme="minorHAnsi" w:cstheme="minorHAnsi"/>
        </w:rPr>
        <w:t>in</w:t>
      </w:r>
      <w:r w:rsidRPr="00711902">
        <w:rPr>
          <w:rFonts w:asciiTheme="minorHAnsi" w:hAnsiTheme="minorHAnsi" w:cstheme="minorHAnsi"/>
          <w:spacing w:val="-3"/>
        </w:rPr>
        <w:t xml:space="preserve"> </w:t>
      </w:r>
      <w:r w:rsidRPr="00711902">
        <w:rPr>
          <w:rFonts w:asciiTheme="minorHAnsi" w:hAnsiTheme="minorHAnsi" w:cstheme="minorHAnsi"/>
        </w:rPr>
        <w:t>any</w:t>
      </w:r>
      <w:r w:rsidRPr="00711902">
        <w:rPr>
          <w:rFonts w:asciiTheme="minorHAnsi" w:hAnsiTheme="minorHAnsi" w:cstheme="minorHAnsi"/>
          <w:spacing w:val="-3"/>
        </w:rPr>
        <w:t xml:space="preserve"> </w:t>
      </w:r>
      <w:r w:rsidRPr="00711902">
        <w:rPr>
          <w:rFonts w:asciiTheme="minorHAnsi" w:hAnsiTheme="minorHAnsi" w:cstheme="minorHAnsi"/>
        </w:rPr>
        <w:t>national</w:t>
      </w:r>
      <w:r w:rsidRPr="00711902">
        <w:rPr>
          <w:rFonts w:asciiTheme="minorHAnsi" w:hAnsiTheme="minorHAnsi" w:cstheme="minorHAnsi"/>
          <w:spacing w:val="-3"/>
        </w:rPr>
        <w:t xml:space="preserve"> </w:t>
      </w:r>
      <w:r w:rsidRPr="00711902">
        <w:rPr>
          <w:rFonts w:asciiTheme="minorHAnsi" w:hAnsiTheme="minorHAnsi" w:cstheme="minorHAnsi"/>
        </w:rPr>
        <w:t>evaluation</w:t>
      </w:r>
      <w:r w:rsidRPr="00711902">
        <w:rPr>
          <w:rFonts w:asciiTheme="minorHAnsi" w:hAnsiTheme="minorHAnsi" w:cstheme="minorHAnsi"/>
          <w:spacing w:val="-3"/>
        </w:rPr>
        <w:t xml:space="preserve"> </w:t>
      </w:r>
      <w:r w:rsidRPr="00711902">
        <w:rPr>
          <w:rFonts w:asciiTheme="minorHAnsi" w:hAnsiTheme="minorHAnsi" w:cstheme="minorHAnsi"/>
        </w:rPr>
        <w:t>of</w:t>
      </w:r>
      <w:r w:rsidRPr="00711902">
        <w:rPr>
          <w:rFonts w:asciiTheme="minorHAnsi" w:hAnsiTheme="minorHAnsi" w:cstheme="minorHAnsi"/>
          <w:spacing w:val="-3"/>
        </w:rPr>
        <w:t xml:space="preserve"> </w:t>
      </w:r>
      <w:r w:rsidRPr="00711902">
        <w:rPr>
          <w:rFonts w:asciiTheme="minorHAnsi" w:hAnsiTheme="minorHAnsi" w:cstheme="minorHAnsi"/>
        </w:rPr>
        <w:t>the</w:t>
      </w:r>
      <w:r w:rsidRPr="00711902">
        <w:rPr>
          <w:rFonts w:asciiTheme="minorHAnsi" w:hAnsiTheme="minorHAnsi" w:cstheme="minorHAnsi"/>
          <w:spacing w:val="-3"/>
        </w:rPr>
        <w:t xml:space="preserve"> </w:t>
      </w:r>
      <w:r w:rsidRPr="00711902">
        <w:rPr>
          <w:rFonts w:asciiTheme="minorHAnsi" w:hAnsiTheme="minorHAnsi" w:cstheme="minorHAnsi"/>
        </w:rPr>
        <w:t>effects</w:t>
      </w:r>
      <w:r w:rsidRPr="00711902">
        <w:rPr>
          <w:rFonts w:asciiTheme="minorHAnsi" w:hAnsiTheme="minorHAnsi" w:cstheme="minorHAnsi"/>
          <w:spacing w:val="-2"/>
        </w:rPr>
        <w:t xml:space="preserve"> </w:t>
      </w:r>
      <w:r w:rsidRPr="00711902">
        <w:rPr>
          <w:rFonts w:asciiTheme="minorHAnsi" w:hAnsiTheme="minorHAnsi" w:cstheme="minorHAnsi"/>
        </w:rPr>
        <w:t>program</w:t>
      </w:r>
      <w:r w:rsidRPr="00711902">
        <w:rPr>
          <w:rFonts w:asciiTheme="minorHAnsi" w:hAnsiTheme="minorHAnsi" w:cstheme="minorHAnsi"/>
          <w:spacing w:val="-3"/>
        </w:rPr>
        <w:t xml:space="preserve"> </w:t>
      </w:r>
      <w:r w:rsidRPr="00711902">
        <w:rPr>
          <w:rFonts w:asciiTheme="minorHAnsi" w:hAnsiTheme="minorHAnsi" w:cstheme="minorHAnsi"/>
        </w:rPr>
        <w:t>in</w:t>
      </w:r>
      <w:r w:rsidRPr="00711902">
        <w:rPr>
          <w:rFonts w:asciiTheme="minorHAnsi" w:hAnsiTheme="minorHAnsi" w:cstheme="minorHAnsi"/>
          <w:spacing w:val="-4"/>
        </w:rPr>
        <w:t xml:space="preserve"> </w:t>
      </w:r>
      <w:r w:rsidRPr="00711902">
        <w:rPr>
          <w:rFonts w:asciiTheme="minorHAnsi" w:hAnsiTheme="minorHAnsi" w:cstheme="minorHAnsi"/>
        </w:rPr>
        <w:t>achieving the purposes of</w:t>
      </w:r>
      <w:r w:rsidRPr="00711902">
        <w:rPr>
          <w:rFonts w:asciiTheme="minorHAnsi" w:hAnsiTheme="minorHAnsi" w:cstheme="minorHAnsi"/>
          <w:spacing w:val="-2"/>
        </w:rPr>
        <w:t xml:space="preserve"> </w:t>
      </w:r>
      <w:r w:rsidRPr="00711902">
        <w:rPr>
          <w:rFonts w:asciiTheme="minorHAnsi" w:hAnsiTheme="minorHAnsi" w:cstheme="minorHAnsi"/>
        </w:rPr>
        <w:t>the Chafee</w:t>
      </w:r>
      <w:r w:rsidRPr="00711902">
        <w:rPr>
          <w:rFonts w:asciiTheme="minorHAnsi" w:hAnsiTheme="minorHAnsi" w:cstheme="minorHAnsi"/>
          <w:spacing w:val="-1"/>
        </w:rPr>
        <w:t xml:space="preserve"> </w:t>
      </w:r>
      <w:r w:rsidRPr="00711902">
        <w:rPr>
          <w:rFonts w:asciiTheme="minorHAnsi" w:hAnsiTheme="minorHAnsi" w:cstheme="minorHAnsi"/>
        </w:rPr>
        <w:t>Program. The</w:t>
      </w:r>
      <w:r w:rsidRPr="00711902">
        <w:rPr>
          <w:rFonts w:asciiTheme="minorHAnsi" w:hAnsiTheme="minorHAnsi" w:cstheme="minorHAnsi"/>
          <w:spacing w:val="-1"/>
        </w:rPr>
        <w:t xml:space="preserve"> </w:t>
      </w:r>
      <w:r w:rsidRPr="00711902">
        <w:rPr>
          <w:rFonts w:asciiTheme="minorHAnsi" w:hAnsiTheme="minorHAnsi" w:cstheme="minorHAnsi"/>
        </w:rPr>
        <w:t>Annie</w:t>
      </w:r>
      <w:r w:rsidRPr="00711902">
        <w:rPr>
          <w:rFonts w:asciiTheme="minorHAnsi" w:hAnsiTheme="minorHAnsi" w:cstheme="minorHAnsi"/>
          <w:spacing w:val="-1"/>
        </w:rPr>
        <w:t xml:space="preserve"> </w:t>
      </w:r>
      <w:r w:rsidRPr="00711902">
        <w:rPr>
          <w:rFonts w:asciiTheme="minorHAnsi" w:hAnsiTheme="minorHAnsi" w:cstheme="minorHAnsi"/>
        </w:rPr>
        <w:t xml:space="preserve">E. Casey Foundation and Casey Family Programs are </w:t>
      </w:r>
      <w:r w:rsidRPr="00711902">
        <w:rPr>
          <w:rFonts w:asciiTheme="minorHAnsi" w:hAnsiTheme="minorHAnsi" w:cstheme="minorHAnsi"/>
          <w:spacing w:val="-2"/>
        </w:rPr>
        <w:t>partners of CYFD</w:t>
      </w:r>
      <w:r>
        <w:rPr>
          <w:rFonts w:asciiTheme="minorHAnsi" w:hAnsiTheme="minorHAnsi" w:cstheme="minorHAnsi"/>
          <w:spacing w:val="-2"/>
        </w:rPr>
        <w:t xml:space="preserve"> and subsequently the Fostering Connections Program</w:t>
      </w:r>
      <w:r w:rsidRPr="00711902">
        <w:rPr>
          <w:rFonts w:asciiTheme="minorHAnsi" w:hAnsiTheme="minorHAnsi" w:cstheme="minorHAnsi"/>
          <w:spacing w:val="-1"/>
        </w:rPr>
        <w:t xml:space="preserve">. Most recently, </w:t>
      </w:r>
      <w:r w:rsidRPr="00711902">
        <w:rPr>
          <w:rFonts w:asciiTheme="minorHAnsi" w:hAnsiTheme="minorHAnsi" w:cstheme="minorHAnsi"/>
        </w:rPr>
        <w:t>Fostering Connections participated in an interview and survey on the Supportive Housing Program through a team of researchers at the Urban Institute and Chapin Hall at the University of Chicago working with the Administration for Children and Families (ACF) of the US Department of Health and Human Services to help develop an evaluation agenda to learn more about the effectiveness of programs for youth in foster care.</w:t>
      </w:r>
    </w:p>
    <w:p w14:paraId="0E02B5AB" w14:textId="77777777" w:rsidR="0082075E" w:rsidRDefault="0082075E" w:rsidP="0082075E">
      <w:pPr>
        <w:pStyle w:val="BodyText"/>
        <w:rPr>
          <w:rFonts w:asciiTheme="minorHAnsi" w:hAnsiTheme="minorHAnsi" w:cstheme="minorHAnsi"/>
        </w:rPr>
      </w:pPr>
      <w:r w:rsidRPr="00711902">
        <w:rPr>
          <w:rFonts w:asciiTheme="minorHAnsi" w:hAnsiTheme="minorHAnsi" w:cstheme="minorHAnsi"/>
        </w:rPr>
        <w:t xml:space="preserve">While not considered a National Evaluation, the Deputy Director of Fostering Connections has been asked to share expertise in the implementation of a quality extended foster care program with other states across the nation, including Nevada and South Carolina. </w:t>
      </w:r>
    </w:p>
    <w:p w14:paraId="190008E9" w14:textId="77777777" w:rsidR="0082075E" w:rsidRDefault="0082075E" w:rsidP="0082075E">
      <w:pPr>
        <w:pStyle w:val="BodyText"/>
        <w:rPr>
          <w:rFonts w:asciiTheme="minorHAnsi" w:hAnsiTheme="minorHAnsi" w:cstheme="minorHAnsi"/>
        </w:rPr>
      </w:pPr>
    </w:p>
    <w:p w14:paraId="3162976E" w14:textId="77777777" w:rsidR="0082075E" w:rsidRPr="00711902" w:rsidRDefault="0082075E" w:rsidP="0082075E">
      <w:pPr>
        <w:pStyle w:val="BodyText"/>
        <w:rPr>
          <w:rFonts w:asciiTheme="minorHAnsi" w:hAnsiTheme="minorHAnsi" w:cstheme="minorHAnsi"/>
        </w:rPr>
      </w:pPr>
    </w:p>
    <w:p w14:paraId="2E582710" w14:textId="77777777" w:rsidR="0082075E" w:rsidRPr="00445B63" w:rsidRDefault="0082075E" w:rsidP="00732941">
      <w:pPr>
        <w:pStyle w:val="Title"/>
        <w:spacing w:line="240" w:lineRule="auto"/>
        <w:rPr>
          <w:rFonts w:asciiTheme="minorHAnsi" w:hAnsiTheme="minorHAnsi" w:cstheme="minorHAnsi"/>
          <w:b/>
          <w:bCs/>
          <w:i/>
          <w:iCs/>
          <w:sz w:val="32"/>
          <w:szCs w:val="32"/>
        </w:rPr>
      </w:pPr>
      <w:bookmarkStart w:id="96" w:name="_Toc107500097"/>
      <w:r w:rsidRPr="00445B63">
        <w:rPr>
          <w:rFonts w:asciiTheme="minorHAnsi" w:hAnsiTheme="minorHAnsi" w:cstheme="minorHAnsi"/>
          <w:b/>
          <w:bCs/>
          <w:i/>
          <w:iCs/>
          <w:sz w:val="32"/>
          <w:szCs w:val="32"/>
        </w:rPr>
        <w:t>Division X - Additional Chafee Funding</w:t>
      </w:r>
      <w:bookmarkEnd w:id="96"/>
    </w:p>
    <w:p w14:paraId="06DF4AF6" w14:textId="77777777" w:rsidR="0082075E" w:rsidRDefault="0082075E" w:rsidP="0082075E">
      <w:pPr>
        <w:pStyle w:val="BodyText"/>
        <w:rPr>
          <w:rFonts w:asciiTheme="minorHAnsi" w:hAnsiTheme="minorHAnsi" w:cstheme="minorHAnsi"/>
        </w:rPr>
      </w:pPr>
      <w:r w:rsidRPr="00711902">
        <w:rPr>
          <w:rFonts w:asciiTheme="minorHAnsi" w:hAnsiTheme="minorHAnsi" w:cstheme="minorHAnsi"/>
        </w:rPr>
        <w:t>Funding allocated to New Mexico through the American Rescue Act was utilized to provide support services to young people. Prior to September 30, 2022, CYFD continued to utilize Division X Chafee funds to expand the housing service array for former foster youth by partnering with a metro service provider to support housing opportunities, life skill development, and LGBTQ+ identifying young people to acquire developmentally appropriate and identity affirming services. Young people’s input was collected, and young people expressed gratitude for the services provided.</w:t>
      </w:r>
      <w:r>
        <w:rPr>
          <w:rFonts w:asciiTheme="minorHAnsi" w:hAnsiTheme="minorHAnsi" w:cstheme="minorHAnsi"/>
        </w:rPr>
        <w:t xml:space="preserve"> The agency utilized Division X Chafee funding to support young people with their basic needs to include housing programs that provide a menu of services for young people in foster care or aging out of foster care. Funding prevented homelessness for young people while supporting them to acquire their individualized goals by getting them connected with secondary, post-secondary, and employment opportunities. In collecting young voice from these programs, young people expressed gratitude for the services they received. Prior to September 30, 2021, Fostering Connections allocated $650,000 in Division X funding for direct payments for youth ages 18-26 year old that meet the PI requirements. </w:t>
      </w:r>
      <w:r w:rsidRPr="00470699">
        <w:rPr>
          <w:rFonts w:asciiTheme="minorHAnsi" w:hAnsiTheme="minorHAnsi" w:cstheme="minorHAnsi"/>
        </w:rPr>
        <w:t>CYFD was instrumental in providing the first cash payment to youth by reaching 133 young adults between the ages of 21-27 and CYFD does acknowledge that there are many more youth in New Mexico to connect with.  CYFD has partnered with ThinkOfUs for tech-based outreach efforts and to continue partnership expansions with community-based providers that serve this population to get the word out.  CYFD and ThinkOfUs was instrumental in providing the second cash payment to youth by reaching 332 young adults between the ages of 18-27.</w:t>
      </w:r>
      <w:r>
        <w:rPr>
          <w:rFonts w:asciiTheme="minorHAnsi" w:hAnsiTheme="minorHAnsi" w:cstheme="minorHAnsi"/>
        </w:rPr>
        <w:t xml:space="preserve"> Our SACWIS payment system was not ideal nor user friendly for initiating payments to youth over 21, consequently CYFD had to find a work around and a fiscal agent to get the funding out which resulted in a lag in turnaround time for contract amendments per state’s procurement process. Prior to September 30, 2022, Fostering Connections continued to utilize Division X Chafee funds to expand specialized services for LGBTQ+ youth, pregnant and parenting supportive housing opportunities. In the future, Fostering Connections learned to be prepared for contract requirements that meet procurement expectations to make more of a seamless process for supporting young people. </w:t>
      </w:r>
    </w:p>
    <w:p w14:paraId="3F4B710C" w14:textId="77777777" w:rsidR="0082075E" w:rsidRDefault="0082075E" w:rsidP="0082075E">
      <w:pPr>
        <w:pStyle w:val="BodyText"/>
        <w:rPr>
          <w:rFonts w:asciiTheme="minorHAnsi" w:hAnsiTheme="minorHAnsi" w:cstheme="minorHAnsi"/>
        </w:rPr>
      </w:pPr>
    </w:p>
    <w:p w14:paraId="4C3C9D3E" w14:textId="77777777" w:rsidR="0082075E" w:rsidRPr="00711902" w:rsidRDefault="0082075E" w:rsidP="0082075E">
      <w:pPr>
        <w:pStyle w:val="BodyText"/>
        <w:rPr>
          <w:rFonts w:asciiTheme="minorHAnsi" w:hAnsiTheme="minorHAnsi" w:cstheme="minorHAnsi"/>
        </w:rPr>
      </w:pPr>
    </w:p>
    <w:p w14:paraId="4C694317" w14:textId="77777777" w:rsidR="0082075E" w:rsidRPr="00C1189B" w:rsidRDefault="0082075E" w:rsidP="00732941">
      <w:pPr>
        <w:pStyle w:val="Title"/>
        <w:spacing w:line="240" w:lineRule="auto"/>
        <w:rPr>
          <w:rFonts w:asciiTheme="minorHAnsi" w:hAnsiTheme="minorHAnsi" w:cstheme="minorHAnsi"/>
          <w:b/>
          <w:bCs/>
          <w:i/>
          <w:iCs/>
          <w:sz w:val="32"/>
          <w:szCs w:val="32"/>
        </w:rPr>
      </w:pPr>
      <w:bookmarkStart w:id="97" w:name="_Toc107500098"/>
      <w:r w:rsidRPr="00C1189B">
        <w:rPr>
          <w:rFonts w:asciiTheme="minorHAnsi" w:hAnsiTheme="minorHAnsi" w:cstheme="minorHAnsi"/>
          <w:b/>
          <w:bCs/>
          <w:i/>
          <w:iCs/>
          <w:sz w:val="32"/>
          <w:szCs w:val="32"/>
        </w:rPr>
        <w:t>Education and Training Vouchers (ETV) Program</w:t>
      </w:r>
      <w:bookmarkEnd w:id="95"/>
      <w:r w:rsidRPr="00C1189B">
        <w:rPr>
          <w:rFonts w:asciiTheme="minorHAnsi" w:hAnsiTheme="minorHAnsi" w:cstheme="minorHAnsi"/>
          <w:b/>
          <w:bCs/>
          <w:i/>
          <w:iCs/>
          <w:sz w:val="32"/>
          <w:szCs w:val="32"/>
        </w:rPr>
        <w:t xml:space="preserve"> (section 477(i) of the Act)</w:t>
      </w:r>
      <w:bookmarkEnd w:id="97"/>
      <w:r w:rsidRPr="00C1189B">
        <w:rPr>
          <w:rFonts w:asciiTheme="minorHAnsi" w:hAnsiTheme="minorHAnsi" w:cstheme="minorHAnsi"/>
          <w:b/>
          <w:bCs/>
          <w:i/>
          <w:iCs/>
          <w:sz w:val="32"/>
          <w:szCs w:val="32"/>
        </w:rPr>
        <w:t xml:space="preserve"> </w:t>
      </w:r>
    </w:p>
    <w:p w14:paraId="7D3FB4F3" w14:textId="77777777" w:rsidR="0082075E" w:rsidRPr="00C1189B" w:rsidRDefault="0082075E" w:rsidP="0082075E">
      <w:pPr>
        <w:pStyle w:val="BodyText"/>
        <w:spacing w:after="120"/>
        <w:rPr>
          <w:rFonts w:asciiTheme="minorHAnsi" w:hAnsiTheme="minorHAnsi" w:cstheme="minorHAnsi"/>
        </w:rPr>
      </w:pPr>
      <w:r w:rsidRPr="00C1189B">
        <w:rPr>
          <w:rFonts w:asciiTheme="minorHAnsi" w:hAnsiTheme="minorHAnsi" w:cstheme="minorHAnsi"/>
        </w:rPr>
        <w:t>ETV funds are available for youth/young adults who meet eligibility criteria to assist them in accessing post-secondary</w:t>
      </w:r>
      <w:r w:rsidRPr="00C1189B">
        <w:rPr>
          <w:rFonts w:asciiTheme="minorHAnsi" w:hAnsiTheme="minorHAnsi" w:cstheme="minorHAnsi"/>
          <w:spacing w:val="-5"/>
        </w:rPr>
        <w:t xml:space="preserve"> </w:t>
      </w:r>
      <w:r w:rsidRPr="00C1189B">
        <w:rPr>
          <w:rFonts w:asciiTheme="minorHAnsi" w:hAnsiTheme="minorHAnsi" w:cstheme="minorHAnsi"/>
        </w:rPr>
        <w:t>education</w:t>
      </w:r>
      <w:r w:rsidRPr="00C1189B">
        <w:rPr>
          <w:rFonts w:asciiTheme="minorHAnsi" w:hAnsiTheme="minorHAnsi" w:cstheme="minorHAnsi"/>
          <w:spacing w:val="-3"/>
        </w:rPr>
        <w:t xml:space="preserve"> </w:t>
      </w:r>
      <w:r w:rsidRPr="00C1189B">
        <w:rPr>
          <w:rFonts w:asciiTheme="minorHAnsi" w:hAnsiTheme="minorHAnsi" w:cstheme="minorHAnsi"/>
        </w:rPr>
        <w:t>or</w:t>
      </w:r>
      <w:r w:rsidRPr="00C1189B">
        <w:rPr>
          <w:rFonts w:asciiTheme="minorHAnsi" w:hAnsiTheme="minorHAnsi" w:cstheme="minorHAnsi"/>
          <w:spacing w:val="-2"/>
        </w:rPr>
        <w:t xml:space="preserve"> </w:t>
      </w:r>
      <w:r w:rsidRPr="00C1189B">
        <w:rPr>
          <w:rFonts w:asciiTheme="minorHAnsi" w:hAnsiTheme="minorHAnsi" w:cstheme="minorHAnsi"/>
        </w:rPr>
        <w:t>vocational</w:t>
      </w:r>
      <w:r w:rsidRPr="00C1189B">
        <w:rPr>
          <w:rFonts w:asciiTheme="minorHAnsi" w:hAnsiTheme="minorHAnsi" w:cstheme="minorHAnsi"/>
          <w:spacing w:val="-4"/>
        </w:rPr>
        <w:t xml:space="preserve"> </w:t>
      </w:r>
      <w:r w:rsidRPr="00C1189B">
        <w:rPr>
          <w:rFonts w:asciiTheme="minorHAnsi" w:hAnsiTheme="minorHAnsi" w:cstheme="minorHAnsi"/>
        </w:rPr>
        <w:t>training.</w:t>
      </w:r>
    </w:p>
    <w:p w14:paraId="100DC830" w14:textId="77777777" w:rsidR="0082075E" w:rsidRPr="00C1189B" w:rsidRDefault="0082075E" w:rsidP="0082075E">
      <w:pPr>
        <w:pStyle w:val="BodyText"/>
        <w:spacing w:after="120"/>
        <w:rPr>
          <w:rFonts w:asciiTheme="minorHAnsi" w:hAnsiTheme="minorHAnsi" w:cstheme="minorHAnsi"/>
        </w:rPr>
      </w:pPr>
      <w:r w:rsidRPr="00C1189B">
        <w:rPr>
          <w:rFonts w:asciiTheme="minorHAnsi" w:hAnsiTheme="minorHAnsi" w:cstheme="minorHAnsi"/>
        </w:rPr>
        <w:t>Funds are dispersed through a contracted fiscal agent and paid to the vendor or provider rather than through personal checks payable to the youth. The youth’s assigned F</w:t>
      </w:r>
      <w:r>
        <w:rPr>
          <w:rFonts w:asciiTheme="minorHAnsi" w:hAnsiTheme="minorHAnsi" w:cstheme="minorHAnsi"/>
        </w:rPr>
        <w:t xml:space="preserve">ostering </w:t>
      </w:r>
      <w:r w:rsidRPr="00C1189B">
        <w:rPr>
          <w:rFonts w:asciiTheme="minorHAnsi" w:hAnsiTheme="minorHAnsi" w:cstheme="minorHAnsi"/>
        </w:rPr>
        <w:t>C</w:t>
      </w:r>
      <w:r>
        <w:rPr>
          <w:rFonts w:asciiTheme="minorHAnsi" w:hAnsiTheme="minorHAnsi" w:cstheme="minorHAnsi"/>
        </w:rPr>
        <w:t xml:space="preserve">onnections </w:t>
      </w:r>
      <w:r w:rsidRPr="00C1189B">
        <w:rPr>
          <w:rFonts w:asciiTheme="minorHAnsi" w:hAnsiTheme="minorHAnsi" w:cstheme="minorHAnsi"/>
        </w:rPr>
        <w:t>S</w:t>
      </w:r>
      <w:r>
        <w:rPr>
          <w:rFonts w:asciiTheme="minorHAnsi" w:hAnsiTheme="minorHAnsi" w:cstheme="minorHAnsi"/>
        </w:rPr>
        <w:t>pecialist</w:t>
      </w:r>
      <w:r w:rsidRPr="00C1189B">
        <w:rPr>
          <w:rFonts w:asciiTheme="minorHAnsi" w:hAnsiTheme="minorHAnsi" w:cstheme="minorHAnsi"/>
        </w:rPr>
        <w:t xml:space="preserve"> aids as needed to the youth in completing and submitting the ETV</w:t>
      </w:r>
      <w:r w:rsidRPr="00C1189B">
        <w:rPr>
          <w:rFonts w:asciiTheme="minorHAnsi" w:hAnsiTheme="minorHAnsi" w:cstheme="minorHAnsi"/>
          <w:spacing w:val="-1"/>
        </w:rPr>
        <w:t xml:space="preserve"> </w:t>
      </w:r>
      <w:r w:rsidRPr="00C1189B">
        <w:rPr>
          <w:rFonts w:asciiTheme="minorHAnsi" w:hAnsiTheme="minorHAnsi" w:cstheme="minorHAnsi"/>
        </w:rPr>
        <w:t>application packet.  The</w:t>
      </w:r>
      <w:r w:rsidRPr="00C1189B">
        <w:rPr>
          <w:rFonts w:asciiTheme="minorHAnsi" w:hAnsiTheme="minorHAnsi" w:cstheme="minorHAnsi"/>
          <w:spacing w:val="-1"/>
        </w:rPr>
        <w:t xml:space="preserve"> </w:t>
      </w:r>
      <w:r w:rsidRPr="00C1189B">
        <w:rPr>
          <w:rFonts w:asciiTheme="minorHAnsi" w:hAnsiTheme="minorHAnsi" w:cstheme="minorHAnsi"/>
        </w:rPr>
        <w:t>ETV</w:t>
      </w:r>
      <w:r w:rsidRPr="00C1189B">
        <w:rPr>
          <w:rFonts w:asciiTheme="minorHAnsi" w:hAnsiTheme="minorHAnsi" w:cstheme="minorHAnsi"/>
          <w:spacing w:val="-1"/>
        </w:rPr>
        <w:t xml:space="preserve"> </w:t>
      </w:r>
      <w:r w:rsidRPr="00C1189B">
        <w:rPr>
          <w:rFonts w:asciiTheme="minorHAnsi" w:hAnsiTheme="minorHAnsi" w:cstheme="minorHAnsi"/>
        </w:rPr>
        <w:t>Program provides</w:t>
      </w:r>
      <w:r w:rsidRPr="00C1189B">
        <w:rPr>
          <w:rFonts w:asciiTheme="minorHAnsi" w:hAnsiTheme="minorHAnsi" w:cstheme="minorHAnsi"/>
          <w:spacing w:val="-1"/>
        </w:rPr>
        <w:t xml:space="preserve"> </w:t>
      </w:r>
      <w:r w:rsidRPr="00C1189B">
        <w:rPr>
          <w:rFonts w:asciiTheme="minorHAnsi" w:hAnsiTheme="minorHAnsi" w:cstheme="minorHAnsi"/>
        </w:rPr>
        <w:t>up</w:t>
      </w:r>
      <w:r w:rsidRPr="00C1189B">
        <w:rPr>
          <w:rFonts w:asciiTheme="minorHAnsi" w:hAnsiTheme="minorHAnsi" w:cstheme="minorHAnsi"/>
          <w:spacing w:val="-2"/>
        </w:rPr>
        <w:t xml:space="preserve"> </w:t>
      </w:r>
      <w:r w:rsidRPr="00C1189B">
        <w:rPr>
          <w:rFonts w:asciiTheme="minorHAnsi" w:hAnsiTheme="minorHAnsi" w:cstheme="minorHAnsi"/>
        </w:rPr>
        <w:t>to</w:t>
      </w:r>
      <w:r w:rsidRPr="00C1189B">
        <w:rPr>
          <w:rFonts w:asciiTheme="minorHAnsi" w:hAnsiTheme="minorHAnsi" w:cstheme="minorHAnsi"/>
          <w:spacing w:val="-4"/>
        </w:rPr>
        <w:t xml:space="preserve"> </w:t>
      </w:r>
      <w:r w:rsidRPr="00C1189B">
        <w:rPr>
          <w:rFonts w:asciiTheme="minorHAnsi" w:hAnsiTheme="minorHAnsi" w:cstheme="minorHAnsi"/>
        </w:rPr>
        <w:t>$5,000.00</w:t>
      </w:r>
      <w:r w:rsidRPr="00C1189B">
        <w:rPr>
          <w:rFonts w:asciiTheme="minorHAnsi" w:hAnsiTheme="minorHAnsi" w:cstheme="minorHAnsi"/>
          <w:spacing w:val="-3"/>
        </w:rPr>
        <w:t xml:space="preserve"> </w:t>
      </w:r>
      <w:r w:rsidRPr="00C1189B">
        <w:rPr>
          <w:rFonts w:asciiTheme="minorHAnsi" w:hAnsiTheme="minorHAnsi" w:cstheme="minorHAnsi"/>
        </w:rPr>
        <w:t>per</w:t>
      </w:r>
      <w:r w:rsidRPr="00C1189B">
        <w:rPr>
          <w:rFonts w:asciiTheme="minorHAnsi" w:hAnsiTheme="minorHAnsi" w:cstheme="minorHAnsi"/>
          <w:spacing w:val="-1"/>
        </w:rPr>
        <w:t xml:space="preserve"> </w:t>
      </w:r>
      <w:r w:rsidRPr="00C1189B">
        <w:rPr>
          <w:rFonts w:asciiTheme="minorHAnsi" w:hAnsiTheme="minorHAnsi" w:cstheme="minorHAnsi"/>
        </w:rPr>
        <w:t>year</w:t>
      </w:r>
      <w:r w:rsidRPr="00C1189B">
        <w:rPr>
          <w:rFonts w:asciiTheme="minorHAnsi" w:hAnsiTheme="minorHAnsi" w:cstheme="minorHAnsi"/>
          <w:spacing w:val="-1"/>
        </w:rPr>
        <w:t xml:space="preserve"> </w:t>
      </w:r>
      <w:r w:rsidRPr="00C1189B">
        <w:rPr>
          <w:rFonts w:asciiTheme="minorHAnsi" w:hAnsiTheme="minorHAnsi" w:cstheme="minorHAnsi"/>
        </w:rPr>
        <w:t>for</w:t>
      </w:r>
      <w:r w:rsidRPr="00C1189B">
        <w:rPr>
          <w:rFonts w:asciiTheme="minorHAnsi" w:hAnsiTheme="minorHAnsi" w:cstheme="minorHAnsi"/>
          <w:spacing w:val="-1"/>
        </w:rPr>
        <w:t xml:space="preserve"> </w:t>
      </w:r>
      <w:r w:rsidRPr="00C1189B">
        <w:rPr>
          <w:rFonts w:asciiTheme="minorHAnsi" w:hAnsiTheme="minorHAnsi" w:cstheme="minorHAnsi"/>
        </w:rPr>
        <w:t>a</w:t>
      </w:r>
      <w:r w:rsidRPr="00C1189B">
        <w:rPr>
          <w:rFonts w:asciiTheme="minorHAnsi" w:hAnsiTheme="minorHAnsi" w:cstheme="minorHAnsi"/>
          <w:spacing w:val="-4"/>
        </w:rPr>
        <w:t xml:space="preserve"> </w:t>
      </w:r>
      <w:r w:rsidRPr="00C1189B">
        <w:rPr>
          <w:rFonts w:asciiTheme="minorHAnsi" w:hAnsiTheme="minorHAnsi" w:cstheme="minorHAnsi"/>
        </w:rPr>
        <w:t>total</w:t>
      </w:r>
      <w:r w:rsidRPr="00C1189B">
        <w:rPr>
          <w:rFonts w:asciiTheme="minorHAnsi" w:hAnsiTheme="minorHAnsi" w:cstheme="minorHAnsi"/>
          <w:spacing w:val="-2"/>
        </w:rPr>
        <w:t xml:space="preserve"> </w:t>
      </w:r>
      <w:r w:rsidRPr="00C1189B">
        <w:rPr>
          <w:rFonts w:asciiTheme="minorHAnsi" w:hAnsiTheme="minorHAnsi" w:cstheme="minorHAnsi"/>
        </w:rPr>
        <w:t>of</w:t>
      </w:r>
      <w:r w:rsidRPr="00C1189B">
        <w:rPr>
          <w:rFonts w:asciiTheme="minorHAnsi" w:hAnsiTheme="minorHAnsi" w:cstheme="minorHAnsi"/>
          <w:spacing w:val="-2"/>
        </w:rPr>
        <w:t xml:space="preserve"> </w:t>
      </w:r>
      <w:r w:rsidRPr="00C1189B">
        <w:rPr>
          <w:rFonts w:asciiTheme="minorHAnsi" w:hAnsiTheme="minorHAnsi" w:cstheme="minorHAnsi"/>
        </w:rPr>
        <w:t>five</w:t>
      </w:r>
      <w:r w:rsidRPr="00C1189B">
        <w:rPr>
          <w:rFonts w:asciiTheme="minorHAnsi" w:hAnsiTheme="minorHAnsi" w:cstheme="minorHAnsi"/>
          <w:spacing w:val="-3"/>
        </w:rPr>
        <w:t xml:space="preserve"> </w:t>
      </w:r>
      <w:r w:rsidRPr="00C1189B">
        <w:rPr>
          <w:rFonts w:asciiTheme="minorHAnsi" w:hAnsiTheme="minorHAnsi" w:cstheme="minorHAnsi"/>
        </w:rPr>
        <w:t>cumulative</w:t>
      </w:r>
      <w:r w:rsidRPr="00C1189B">
        <w:rPr>
          <w:rFonts w:asciiTheme="minorHAnsi" w:hAnsiTheme="minorHAnsi" w:cstheme="minorHAnsi"/>
          <w:spacing w:val="-3"/>
        </w:rPr>
        <w:t xml:space="preserve"> </w:t>
      </w:r>
      <w:r w:rsidRPr="00C1189B">
        <w:rPr>
          <w:rFonts w:asciiTheme="minorHAnsi" w:hAnsiTheme="minorHAnsi" w:cstheme="minorHAnsi"/>
        </w:rPr>
        <w:t>years</w:t>
      </w:r>
      <w:r w:rsidRPr="00C1189B">
        <w:rPr>
          <w:rFonts w:asciiTheme="minorHAnsi" w:hAnsiTheme="minorHAnsi" w:cstheme="minorHAnsi"/>
          <w:spacing w:val="-1"/>
        </w:rPr>
        <w:t xml:space="preserve"> </w:t>
      </w:r>
      <w:r w:rsidRPr="00C1189B">
        <w:rPr>
          <w:rFonts w:asciiTheme="minorHAnsi" w:hAnsiTheme="minorHAnsi" w:cstheme="minorHAnsi"/>
        </w:rPr>
        <w:t>for</w:t>
      </w:r>
      <w:r w:rsidRPr="00C1189B">
        <w:rPr>
          <w:rFonts w:asciiTheme="minorHAnsi" w:hAnsiTheme="minorHAnsi" w:cstheme="minorHAnsi"/>
          <w:spacing w:val="-3"/>
        </w:rPr>
        <w:t xml:space="preserve"> </w:t>
      </w:r>
      <w:r w:rsidRPr="00C1189B">
        <w:rPr>
          <w:rFonts w:asciiTheme="minorHAnsi" w:hAnsiTheme="minorHAnsi" w:cstheme="minorHAnsi"/>
        </w:rPr>
        <w:t>eligible</w:t>
      </w:r>
      <w:r w:rsidRPr="00C1189B">
        <w:rPr>
          <w:rFonts w:asciiTheme="minorHAnsi" w:hAnsiTheme="minorHAnsi" w:cstheme="minorHAnsi"/>
          <w:spacing w:val="-3"/>
        </w:rPr>
        <w:t xml:space="preserve"> </w:t>
      </w:r>
      <w:r w:rsidRPr="00C1189B">
        <w:rPr>
          <w:rFonts w:asciiTheme="minorHAnsi" w:hAnsiTheme="minorHAnsi" w:cstheme="minorHAnsi"/>
        </w:rPr>
        <w:t>youth.</w:t>
      </w:r>
      <w:r w:rsidRPr="00C1189B">
        <w:rPr>
          <w:rFonts w:asciiTheme="minorHAnsi" w:hAnsiTheme="minorHAnsi" w:cstheme="minorHAnsi"/>
          <w:spacing w:val="-1"/>
        </w:rPr>
        <w:t xml:space="preserve"> </w:t>
      </w:r>
      <w:r w:rsidRPr="00C1189B">
        <w:rPr>
          <w:rFonts w:asciiTheme="minorHAnsi" w:hAnsiTheme="minorHAnsi" w:cstheme="minorHAnsi"/>
        </w:rPr>
        <w:t>In</w:t>
      </w:r>
      <w:r w:rsidRPr="00C1189B">
        <w:rPr>
          <w:rFonts w:asciiTheme="minorHAnsi" w:hAnsiTheme="minorHAnsi" w:cstheme="minorHAnsi"/>
          <w:spacing w:val="-2"/>
        </w:rPr>
        <w:t xml:space="preserve"> </w:t>
      </w:r>
      <w:r w:rsidRPr="00C1189B">
        <w:rPr>
          <w:rFonts w:asciiTheme="minorHAnsi" w:hAnsiTheme="minorHAnsi" w:cstheme="minorHAnsi"/>
        </w:rPr>
        <w:t>SFY22, New Mexico continued to implement a program allowing ETV vouchers to be available until an eligible youth reaches 26 years of age within the required five-year limit. In SFY23, ETV funding is submitted directly to the education institutions instead of paying vendors to simply the process and reduce any issues for youth. If any funding is available, the education institution disburses remaining funding to the youth. The old process of requesting funding for vendors by check or gift card is still an option but only utilized when absolutely necessary on a case-by-case basis.</w:t>
      </w:r>
      <w:r>
        <w:rPr>
          <w:rFonts w:asciiTheme="minorHAnsi" w:hAnsiTheme="minorHAnsi" w:cstheme="minorHAnsi"/>
        </w:rPr>
        <w:t xml:space="preserve"> </w:t>
      </w:r>
    </w:p>
    <w:p w14:paraId="7BC5A14A" w14:textId="77777777" w:rsidR="0082075E" w:rsidRPr="00C1189B" w:rsidRDefault="0082075E" w:rsidP="0082075E">
      <w:pPr>
        <w:pStyle w:val="BodyText"/>
        <w:spacing w:after="120"/>
        <w:rPr>
          <w:rFonts w:asciiTheme="minorHAnsi" w:hAnsiTheme="minorHAnsi" w:cstheme="minorHAnsi"/>
        </w:rPr>
      </w:pPr>
      <w:r w:rsidRPr="00C1189B">
        <w:rPr>
          <w:rFonts w:asciiTheme="minorHAnsi" w:hAnsiTheme="minorHAnsi" w:cstheme="minorHAnsi"/>
        </w:rPr>
        <w:t xml:space="preserve">Due to the COVID-19 pandemic, statewide efforts were made to ensure continued engagement or re-engaging students to support educational endeavors were supported by hosting regularly technology based virtual meetings with youth. Fostering Connections staff, including </w:t>
      </w:r>
      <w:r>
        <w:rPr>
          <w:rFonts w:asciiTheme="minorHAnsi" w:hAnsiTheme="minorHAnsi" w:cstheme="minorHAnsi"/>
        </w:rPr>
        <w:t xml:space="preserve">the </w:t>
      </w:r>
      <w:r w:rsidRPr="00C1189B">
        <w:rPr>
          <w:rFonts w:asciiTheme="minorHAnsi" w:hAnsiTheme="minorHAnsi" w:cstheme="minorHAnsi"/>
        </w:rPr>
        <w:t>Educational Vocational Specialist, led the engagement and re-engagement efforts by reaching out to youth directly and checking in to offer support and resources. During this time, staff would gage where the young person was and discuss continuing educational options and supports. Funding information to cover educational costs as well as personal care need items such as rent, groceries, utilities, and household items were discussed in effort to support the youth. Collaborative efforts with college campuses and support programs occurred in an effort to support youth and increase enrollment, retention, and graduation. Fostering Connections staff, including the Educational Vocational Specialist, contacted several colleges and universities to discuss supports for youth. The Educational Vocational Specialist created a resource list that includes school’s programs and contacts that can be utilized to support young people.</w:t>
      </w:r>
    </w:p>
    <w:p w14:paraId="67C99B80" w14:textId="77777777" w:rsidR="0082075E" w:rsidRPr="00C1189B" w:rsidRDefault="0082075E" w:rsidP="0082075E">
      <w:pPr>
        <w:pStyle w:val="BodyText"/>
        <w:rPr>
          <w:rFonts w:asciiTheme="minorHAnsi" w:hAnsiTheme="minorHAnsi" w:cstheme="minorHAnsi"/>
        </w:rPr>
      </w:pPr>
      <w:r w:rsidRPr="00C1189B">
        <w:rPr>
          <w:rFonts w:asciiTheme="minorHAnsi" w:hAnsiTheme="minorHAnsi" w:cstheme="minorHAnsi"/>
        </w:rPr>
        <w:t>Youth</w:t>
      </w:r>
      <w:r w:rsidRPr="00C1189B">
        <w:rPr>
          <w:rFonts w:asciiTheme="minorHAnsi" w:hAnsiTheme="minorHAnsi" w:cstheme="minorHAnsi"/>
          <w:spacing w:val="-3"/>
        </w:rPr>
        <w:t xml:space="preserve"> </w:t>
      </w:r>
      <w:r w:rsidRPr="00C1189B">
        <w:rPr>
          <w:rFonts w:asciiTheme="minorHAnsi" w:hAnsiTheme="minorHAnsi" w:cstheme="minorHAnsi"/>
        </w:rPr>
        <w:t>are</w:t>
      </w:r>
      <w:r w:rsidRPr="00C1189B">
        <w:rPr>
          <w:rFonts w:asciiTheme="minorHAnsi" w:hAnsiTheme="minorHAnsi" w:cstheme="minorHAnsi"/>
          <w:spacing w:val="-4"/>
        </w:rPr>
        <w:t xml:space="preserve"> </w:t>
      </w:r>
      <w:r w:rsidRPr="00C1189B">
        <w:rPr>
          <w:rFonts w:asciiTheme="minorHAnsi" w:hAnsiTheme="minorHAnsi" w:cstheme="minorHAnsi"/>
        </w:rPr>
        <w:t>informed</w:t>
      </w:r>
      <w:r w:rsidRPr="00C1189B">
        <w:rPr>
          <w:rFonts w:asciiTheme="minorHAnsi" w:hAnsiTheme="minorHAnsi" w:cstheme="minorHAnsi"/>
          <w:spacing w:val="-3"/>
        </w:rPr>
        <w:t xml:space="preserve"> </w:t>
      </w:r>
      <w:r w:rsidRPr="00C1189B">
        <w:rPr>
          <w:rFonts w:asciiTheme="minorHAnsi" w:hAnsiTheme="minorHAnsi" w:cstheme="minorHAnsi"/>
        </w:rPr>
        <w:t>that</w:t>
      </w:r>
      <w:r w:rsidRPr="00C1189B">
        <w:rPr>
          <w:rFonts w:asciiTheme="minorHAnsi" w:hAnsiTheme="minorHAnsi" w:cstheme="minorHAnsi"/>
          <w:spacing w:val="-5"/>
        </w:rPr>
        <w:t xml:space="preserve"> </w:t>
      </w:r>
      <w:r w:rsidRPr="00C1189B">
        <w:rPr>
          <w:rFonts w:asciiTheme="minorHAnsi" w:hAnsiTheme="minorHAnsi" w:cstheme="minorHAnsi"/>
        </w:rPr>
        <w:t>ETV</w:t>
      </w:r>
      <w:r w:rsidRPr="00C1189B">
        <w:rPr>
          <w:rFonts w:asciiTheme="minorHAnsi" w:hAnsiTheme="minorHAnsi" w:cstheme="minorHAnsi"/>
          <w:spacing w:val="-4"/>
        </w:rPr>
        <w:t xml:space="preserve"> </w:t>
      </w:r>
      <w:r w:rsidRPr="00C1189B">
        <w:rPr>
          <w:rFonts w:asciiTheme="minorHAnsi" w:hAnsiTheme="minorHAnsi" w:cstheme="minorHAnsi"/>
        </w:rPr>
        <w:t>cannot</w:t>
      </w:r>
      <w:r w:rsidRPr="00C1189B">
        <w:rPr>
          <w:rFonts w:asciiTheme="minorHAnsi" w:hAnsiTheme="minorHAnsi" w:cstheme="minorHAnsi"/>
          <w:spacing w:val="-3"/>
        </w:rPr>
        <w:t xml:space="preserve"> </w:t>
      </w:r>
      <w:r w:rsidRPr="00C1189B">
        <w:rPr>
          <w:rFonts w:asciiTheme="minorHAnsi" w:hAnsiTheme="minorHAnsi" w:cstheme="minorHAnsi"/>
        </w:rPr>
        <w:t>be</w:t>
      </w:r>
      <w:r w:rsidRPr="00C1189B">
        <w:rPr>
          <w:rFonts w:asciiTheme="minorHAnsi" w:hAnsiTheme="minorHAnsi" w:cstheme="minorHAnsi"/>
          <w:spacing w:val="-3"/>
        </w:rPr>
        <w:t xml:space="preserve"> </w:t>
      </w:r>
      <w:r w:rsidRPr="00C1189B">
        <w:rPr>
          <w:rFonts w:asciiTheme="minorHAnsi" w:hAnsiTheme="minorHAnsi" w:cstheme="minorHAnsi"/>
        </w:rPr>
        <w:t>used</w:t>
      </w:r>
      <w:r w:rsidRPr="00C1189B">
        <w:rPr>
          <w:rFonts w:asciiTheme="minorHAnsi" w:hAnsiTheme="minorHAnsi" w:cstheme="minorHAnsi"/>
          <w:spacing w:val="-3"/>
        </w:rPr>
        <w:t xml:space="preserve"> </w:t>
      </w:r>
      <w:r w:rsidRPr="00C1189B">
        <w:rPr>
          <w:rFonts w:asciiTheme="minorHAnsi" w:hAnsiTheme="minorHAnsi" w:cstheme="minorHAnsi"/>
        </w:rPr>
        <w:t xml:space="preserve">to cover expenses already paid by scholarships, grants, loans, work study, etc. </w:t>
      </w:r>
      <w:r>
        <w:rPr>
          <w:rFonts w:asciiTheme="minorHAnsi" w:hAnsiTheme="minorHAnsi" w:cstheme="minorHAnsi"/>
        </w:rPr>
        <w:t>Youth</w:t>
      </w:r>
      <w:r w:rsidRPr="00C1189B">
        <w:rPr>
          <w:rFonts w:asciiTheme="minorHAnsi" w:hAnsiTheme="minorHAnsi" w:cstheme="minorHAnsi"/>
        </w:rPr>
        <w:t xml:space="preserve"> are also informed that receiving ETV funds does not affect their eligibility for other federal assistance.</w:t>
      </w:r>
    </w:p>
    <w:p w14:paraId="3C5F7503" w14:textId="77777777" w:rsidR="0082075E" w:rsidRDefault="0082075E" w:rsidP="0082075E">
      <w:pPr>
        <w:pStyle w:val="BodyText"/>
        <w:rPr>
          <w:rFonts w:asciiTheme="minorHAnsi" w:hAnsiTheme="minorHAnsi" w:cstheme="minorHAnsi"/>
        </w:rPr>
      </w:pPr>
    </w:p>
    <w:p w14:paraId="3518C311" w14:textId="77777777" w:rsidR="0082075E" w:rsidRPr="00C1189B" w:rsidRDefault="0082075E" w:rsidP="0082075E">
      <w:pPr>
        <w:pStyle w:val="BodyText"/>
        <w:rPr>
          <w:rFonts w:asciiTheme="minorHAnsi" w:hAnsiTheme="minorHAnsi" w:cstheme="minorHAnsi"/>
        </w:rPr>
      </w:pPr>
    </w:p>
    <w:p w14:paraId="120027E3" w14:textId="77777777" w:rsidR="0082075E" w:rsidRPr="00C1189B" w:rsidRDefault="0082075E" w:rsidP="00732941">
      <w:pPr>
        <w:pStyle w:val="Title"/>
        <w:spacing w:line="240" w:lineRule="auto"/>
        <w:rPr>
          <w:rFonts w:asciiTheme="minorHAnsi" w:hAnsiTheme="minorHAnsi" w:cstheme="minorHAnsi"/>
          <w:b/>
          <w:bCs/>
          <w:i/>
          <w:iCs/>
          <w:sz w:val="32"/>
          <w:szCs w:val="32"/>
        </w:rPr>
      </w:pPr>
      <w:r w:rsidRPr="00C1189B">
        <w:rPr>
          <w:rFonts w:asciiTheme="minorHAnsi" w:hAnsiTheme="minorHAnsi" w:cstheme="minorHAnsi"/>
          <w:b/>
          <w:bCs/>
          <w:i/>
          <w:iCs/>
          <w:sz w:val="32"/>
          <w:szCs w:val="32"/>
        </w:rPr>
        <w:t>Tuition and Fee Waiver</w:t>
      </w:r>
    </w:p>
    <w:p w14:paraId="2B06F899" w14:textId="77777777" w:rsidR="0082075E" w:rsidRPr="00C1189B" w:rsidRDefault="0082075E" w:rsidP="0082075E">
      <w:pPr>
        <w:pStyle w:val="BodyText"/>
        <w:spacing w:after="60"/>
        <w:rPr>
          <w:rFonts w:asciiTheme="minorHAnsi" w:hAnsiTheme="minorHAnsi" w:cstheme="minorHAnsi"/>
        </w:rPr>
      </w:pPr>
      <w:r w:rsidRPr="00C1189B">
        <w:rPr>
          <w:rFonts w:asciiTheme="minorHAnsi" w:hAnsiTheme="minorHAnsi" w:cstheme="minorHAnsi"/>
        </w:rPr>
        <w:t>The New Mexico Foster Child Tuition and Fee Waiver for state post-secondary state education</w:t>
      </w:r>
      <w:r w:rsidRPr="00C1189B">
        <w:rPr>
          <w:rFonts w:asciiTheme="minorHAnsi" w:hAnsiTheme="minorHAnsi" w:cstheme="minorHAnsi"/>
          <w:spacing w:val="-3"/>
        </w:rPr>
        <w:t xml:space="preserve"> </w:t>
      </w:r>
      <w:r w:rsidRPr="00C1189B">
        <w:rPr>
          <w:rFonts w:asciiTheme="minorHAnsi" w:hAnsiTheme="minorHAnsi" w:cstheme="minorHAnsi"/>
        </w:rPr>
        <w:t>institutions</w:t>
      </w:r>
      <w:r w:rsidRPr="00C1189B">
        <w:rPr>
          <w:rFonts w:asciiTheme="minorHAnsi" w:hAnsiTheme="minorHAnsi" w:cstheme="minorHAnsi"/>
          <w:spacing w:val="-4"/>
        </w:rPr>
        <w:t xml:space="preserve"> </w:t>
      </w:r>
      <w:r w:rsidRPr="00C1189B">
        <w:rPr>
          <w:rFonts w:asciiTheme="minorHAnsi" w:hAnsiTheme="minorHAnsi" w:cstheme="minorHAnsi"/>
        </w:rPr>
        <w:t>was</w:t>
      </w:r>
      <w:r w:rsidRPr="00C1189B">
        <w:rPr>
          <w:rFonts w:asciiTheme="minorHAnsi" w:hAnsiTheme="minorHAnsi" w:cstheme="minorHAnsi"/>
          <w:spacing w:val="-2"/>
        </w:rPr>
        <w:t xml:space="preserve"> </w:t>
      </w:r>
      <w:r w:rsidRPr="00C1189B">
        <w:rPr>
          <w:rFonts w:asciiTheme="minorHAnsi" w:hAnsiTheme="minorHAnsi" w:cstheme="minorHAnsi"/>
        </w:rPr>
        <w:t>amended</w:t>
      </w:r>
      <w:r w:rsidRPr="00C1189B">
        <w:rPr>
          <w:rFonts w:asciiTheme="minorHAnsi" w:hAnsiTheme="minorHAnsi" w:cstheme="minorHAnsi"/>
          <w:spacing w:val="-3"/>
        </w:rPr>
        <w:t xml:space="preserve"> </w:t>
      </w:r>
      <w:r w:rsidRPr="00C1189B">
        <w:rPr>
          <w:rFonts w:asciiTheme="minorHAnsi" w:hAnsiTheme="minorHAnsi" w:cstheme="minorHAnsi"/>
        </w:rPr>
        <w:t>during</w:t>
      </w:r>
      <w:r w:rsidRPr="00C1189B">
        <w:rPr>
          <w:rFonts w:asciiTheme="minorHAnsi" w:hAnsiTheme="minorHAnsi" w:cstheme="minorHAnsi"/>
          <w:spacing w:val="-3"/>
        </w:rPr>
        <w:t xml:space="preserve"> </w:t>
      </w:r>
      <w:r w:rsidRPr="00C1189B">
        <w:rPr>
          <w:rFonts w:asciiTheme="minorHAnsi" w:hAnsiTheme="minorHAnsi" w:cstheme="minorHAnsi"/>
        </w:rPr>
        <w:t>the</w:t>
      </w:r>
      <w:r w:rsidRPr="00C1189B">
        <w:rPr>
          <w:rFonts w:asciiTheme="minorHAnsi" w:hAnsiTheme="minorHAnsi" w:cstheme="minorHAnsi"/>
          <w:spacing w:val="-3"/>
        </w:rPr>
        <w:t xml:space="preserve"> 2019 </w:t>
      </w:r>
      <w:r w:rsidRPr="00C1189B">
        <w:rPr>
          <w:rFonts w:asciiTheme="minorHAnsi" w:hAnsiTheme="minorHAnsi" w:cstheme="minorHAnsi"/>
        </w:rPr>
        <w:t>legislative</w:t>
      </w:r>
      <w:r w:rsidRPr="00C1189B">
        <w:rPr>
          <w:rFonts w:asciiTheme="minorHAnsi" w:hAnsiTheme="minorHAnsi" w:cstheme="minorHAnsi"/>
          <w:spacing w:val="-6"/>
        </w:rPr>
        <w:t xml:space="preserve"> </w:t>
      </w:r>
      <w:r w:rsidRPr="00C1189B">
        <w:rPr>
          <w:rFonts w:asciiTheme="minorHAnsi" w:hAnsiTheme="minorHAnsi" w:cstheme="minorHAnsi"/>
        </w:rPr>
        <w:t>session.</w:t>
      </w:r>
      <w:r w:rsidRPr="00C1189B">
        <w:rPr>
          <w:rFonts w:asciiTheme="minorHAnsi" w:hAnsiTheme="minorHAnsi" w:cstheme="minorHAnsi"/>
          <w:spacing w:val="-3"/>
        </w:rPr>
        <w:t xml:space="preserve"> </w:t>
      </w:r>
      <w:r w:rsidRPr="00C1189B">
        <w:rPr>
          <w:rFonts w:asciiTheme="minorHAnsi" w:hAnsiTheme="minorHAnsi" w:cstheme="minorHAnsi"/>
        </w:rPr>
        <w:t xml:space="preserve">Current eligibility criteria include: </w:t>
      </w:r>
    </w:p>
    <w:p w14:paraId="457BC3D9" w14:textId="77777777" w:rsidR="0082075E" w:rsidRPr="00C1189B" w:rsidRDefault="0082075E" w:rsidP="0082075E">
      <w:pPr>
        <w:pStyle w:val="ListParagraph"/>
        <w:widowControl w:val="0"/>
        <w:numPr>
          <w:ilvl w:val="0"/>
          <w:numId w:val="17"/>
        </w:numPr>
        <w:autoSpaceDE w:val="0"/>
        <w:autoSpaceDN w:val="0"/>
        <w:spacing w:after="60"/>
        <w:ind w:left="360"/>
        <w:contextualSpacing w:val="0"/>
        <w:rPr>
          <w:rFonts w:asciiTheme="minorHAnsi" w:hAnsiTheme="minorHAnsi" w:cstheme="minorHAnsi"/>
        </w:rPr>
      </w:pPr>
      <w:r w:rsidRPr="00C1189B">
        <w:rPr>
          <w:rFonts w:asciiTheme="minorHAnsi" w:hAnsiTheme="minorHAnsi" w:cstheme="minorHAnsi"/>
        </w:rPr>
        <w:t>the</w:t>
      </w:r>
      <w:r w:rsidRPr="00C1189B">
        <w:rPr>
          <w:rFonts w:asciiTheme="minorHAnsi" w:hAnsiTheme="minorHAnsi" w:cstheme="minorHAnsi"/>
          <w:spacing w:val="-3"/>
        </w:rPr>
        <w:t xml:space="preserve"> </w:t>
      </w:r>
      <w:r w:rsidRPr="00C1189B">
        <w:rPr>
          <w:rFonts w:asciiTheme="minorHAnsi" w:hAnsiTheme="minorHAnsi" w:cstheme="minorHAnsi"/>
        </w:rPr>
        <w:t>youth</w:t>
      </w:r>
      <w:r w:rsidRPr="00C1189B">
        <w:rPr>
          <w:rFonts w:asciiTheme="minorHAnsi" w:hAnsiTheme="minorHAnsi" w:cstheme="minorHAnsi"/>
          <w:spacing w:val="-2"/>
        </w:rPr>
        <w:t xml:space="preserve"> </w:t>
      </w:r>
      <w:r w:rsidRPr="00C1189B">
        <w:rPr>
          <w:rFonts w:asciiTheme="minorHAnsi" w:hAnsiTheme="minorHAnsi" w:cstheme="minorHAnsi"/>
        </w:rPr>
        <w:t>was</w:t>
      </w:r>
      <w:r w:rsidRPr="00C1189B">
        <w:rPr>
          <w:rFonts w:asciiTheme="minorHAnsi" w:hAnsiTheme="minorHAnsi" w:cstheme="minorHAnsi"/>
          <w:spacing w:val="-1"/>
        </w:rPr>
        <w:t xml:space="preserve"> </w:t>
      </w:r>
      <w:r w:rsidRPr="00C1189B">
        <w:rPr>
          <w:rFonts w:asciiTheme="minorHAnsi" w:hAnsiTheme="minorHAnsi" w:cstheme="minorHAnsi"/>
        </w:rPr>
        <w:t>in</w:t>
      </w:r>
      <w:r w:rsidRPr="00C1189B">
        <w:rPr>
          <w:rFonts w:asciiTheme="minorHAnsi" w:hAnsiTheme="minorHAnsi" w:cstheme="minorHAnsi"/>
          <w:spacing w:val="-2"/>
        </w:rPr>
        <w:t xml:space="preserve"> </w:t>
      </w:r>
      <w:r w:rsidRPr="00C1189B">
        <w:rPr>
          <w:rFonts w:asciiTheme="minorHAnsi" w:hAnsiTheme="minorHAnsi" w:cstheme="minorHAnsi"/>
        </w:rPr>
        <w:t>foster</w:t>
      </w:r>
      <w:r w:rsidRPr="00C1189B">
        <w:rPr>
          <w:rFonts w:asciiTheme="minorHAnsi" w:hAnsiTheme="minorHAnsi" w:cstheme="minorHAnsi"/>
          <w:spacing w:val="-3"/>
        </w:rPr>
        <w:t xml:space="preserve"> </w:t>
      </w:r>
      <w:r w:rsidRPr="00C1189B">
        <w:rPr>
          <w:rFonts w:asciiTheme="minorHAnsi" w:hAnsiTheme="minorHAnsi" w:cstheme="minorHAnsi"/>
        </w:rPr>
        <w:t>care</w:t>
      </w:r>
      <w:r w:rsidRPr="00C1189B">
        <w:rPr>
          <w:rFonts w:asciiTheme="minorHAnsi" w:hAnsiTheme="minorHAnsi" w:cstheme="minorHAnsi"/>
          <w:spacing w:val="-3"/>
        </w:rPr>
        <w:t xml:space="preserve"> (via the State or any NM Nation, Tribe, or Pueblo) </w:t>
      </w:r>
      <w:r w:rsidRPr="00C1189B">
        <w:rPr>
          <w:rFonts w:asciiTheme="minorHAnsi" w:hAnsiTheme="minorHAnsi" w:cstheme="minorHAnsi"/>
        </w:rPr>
        <w:t>at</w:t>
      </w:r>
      <w:r w:rsidRPr="00C1189B">
        <w:rPr>
          <w:rFonts w:asciiTheme="minorHAnsi" w:hAnsiTheme="minorHAnsi" w:cstheme="minorHAnsi"/>
          <w:spacing w:val="-2"/>
        </w:rPr>
        <w:t xml:space="preserve"> </w:t>
      </w:r>
      <w:r w:rsidRPr="00C1189B">
        <w:rPr>
          <w:rFonts w:asciiTheme="minorHAnsi" w:hAnsiTheme="minorHAnsi" w:cstheme="minorHAnsi"/>
        </w:rPr>
        <w:t>any</w:t>
      </w:r>
      <w:r w:rsidRPr="00C1189B">
        <w:rPr>
          <w:rFonts w:asciiTheme="minorHAnsi" w:hAnsiTheme="minorHAnsi" w:cstheme="minorHAnsi"/>
          <w:spacing w:val="-2"/>
        </w:rPr>
        <w:t xml:space="preserve"> </w:t>
      </w:r>
      <w:r w:rsidRPr="00C1189B">
        <w:rPr>
          <w:rFonts w:asciiTheme="minorHAnsi" w:hAnsiTheme="minorHAnsi" w:cstheme="minorHAnsi"/>
        </w:rPr>
        <w:t>time</w:t>
      </w:r>
      <w:r w:rsidRPr="00C1189B">
        <w:rPr>
          <w:rFonts w:asciiTheme="minorHAnsi" w:hAnsiTheme="minorHAnsi" w:cstheme="minorHAnsi"/>
          <w:spacing w:val="-3"/>
        </w:rPr>
        <w:t xml:space="preserve"> </w:t>
      </w:r>
      <w:r w:rsidRPr="00C1189B">
        <w:rPr>
          <w:rFonts w:asciiTheme="minorHAnsi" w:hAnsiTheme="minorHAnsi" w:cstheme="minorHAnsi"/>
        </w:rPr>
        <w:t>on</w:t>
      </w:r>
      <w:r w:rsidRPr="00C1189B">
        <w:rPr>
          <w:rFonts w:asciiTheme="minorHAnsi" w:hAnsiTheme="minorHAnsi" w:cstheme="minorHAnsi"/>
          <w:spacing w:val="-2"/>
        </w:rPr>
        <w:t xml:space="preserve"> </w:t>
      </w:r>
      <w:r w:rsidRPr="00C1189B">
        <w:rPr>
          <w:rFonts w:asciiTheme="minorHAnsi" w:hAnsiTheme="minorHAnsi" w:cstheme="minorHAnsi"/>
        </w:rPr>
        <w:t>or</w:t>
      </w:r>
      <w:r w:rsidRPr="00C1189B">
        <w:rPr>
          <w:rFonts w:asciiTheme="minorHAnsi" w:hAnsiTheme="minorHAnsi" w:cstheme="minorHAnsi"/>
          <w:spacing w:val="-1"/>
        </w:rPr>
        <w:t xml:space="preserve"> </w:t>
      </w:r>
      <w:r w:rsidRPr="00C1189B">
        <w:rPr>
          <w:rFonts w:asciiTheme="minorHAnsi" w:hAnsiTheme="minorHAnsi" w:cstheme="minorHAnsi"/>
        </w:rPr>
        <w:t>after</w:t>
      </w:r>
      <w:r w:rsidRPr="00C1189B">
        <w:rPr>
          <w:rFonts w:asciiTheme="minorHAnsi" w:hAnsiTheme="minorHAnsi" w:cstheme="minorHAnsi"/>
          <w:spacing w:val="-1"/>
        </w:rPr>
        <w:t xml:space="preserve"> </w:t>
      </w:r>
      <w:r w:rsidRPr="00C1189B">
        <w:rPr>
          <w:rFonts w:asciiTheme="minorHAnsi" w:hAnsiTheme="minorHAnsi" w:cstheme="minorHAnsi"/>
        </w:rPr>
        <w:t>their</w:t>
      </w:r>
      <w:r w:rsidRPr="00C1189B">
        <w:rPr>
          <w:rFonts w:asciiTheme="minorHAnsi" w:hAnsiTheme="minorHAnsi" w:cstheme="minorHAnsi"/>
          <w:spacing w:val="-3"/>
        </w:rPr>
        <w:t xml:space="preserve"> </w:t>
      </w:r>
      <w:r w:rsidRPr="00C1189B">
        <w:rPr>
          <w:rFonts w:asciiTheme="minorHAnsi" w:hAnsiTheme="minorHAnsi" w:cstheme="minorHAnsi"/>
        </w:rPr>
        <w:t>14</w:t>
      </w:r>
      <w:r w:rsidRPr="00C1189B">
        <w:rPr>
          <w:rFonts w:asciiTheme="minorHAnsi" w:hAnsiTheme="minorHAnsi" w:cstheme="minorHAnsi"/>
          <w:vertAlign w:val="superscript"/>
        </w:rPr>
        <w:t>th</w:t>
      </w:r>
      <w:r w:rsidRPr="00C1189B">
        <w:rPr>
          <w:rFonts w:asciiTheme="minorHAnsi" w:hAnsiTheme="minorHAnsi" w:cstheme="minorHAnsi"/>
          <w:spacing w:val="-3"/>
        </w:rPr>
        <w:t xml:space="preserve"> </w:t>
      </w:r>
      <w:r w:rsidRPr="00C1189B">
        <w:rPr>
          <w:rFonts w:asciiTheme="minorHAnsi" w:hAnsiTheme="minorHAnsi" w:cstheme="minorHAnsi"/>
        </w:rPr>
        <w:t>birthday; AND</w:t>
      </w:r>
    </w:p>
    <w:p w14:paraId="38153380" w14:textId="77777777" w:rsidR="0082075E" w:rsidRPr="00C1189B" w:rsidRDefault="0082075E" w:rsidP="0082075E">
      <w:pPr>
        <w:pStyle w:val="ListParagraph"/>
        <w:widowControl w:val="0"/>
        <w:numPr>
          <w:ilvl w:val="0"/>
          <w:numId w:val="17"/>
        </w:numPr>
        <w:autoSpaceDE w:val="0"/>
        <w:autoSpaceDN w:val="0"/>
        <w:spacing w:after="60"/>
        <w:ind w:left="360"/>
        <w:contextualSpacing w:val="0"/>
        <w:rPr>
          <w:rFonts w:asciiTheme="minorHAnsi" w:hAnsiTheme="minorHAnsi" w:cstheme="minorHAnsi"/>
        </w:rPr>
      </w:pPr>
      <w:r w:rsidRPr="00C1189B">
        <w:rPr>
          <w:rFonts w:asciiTheme="minorHAnsi" w:hAnsiTheme="minorHAnsi" w:cstheme="minorHAnsi"/>
        </w:rPr>
        <w:t>is enrolled in a New Mexico state school of higher education before their 25</w:t>
      </w:r>
      <w:r w:rsidRPr="00C1189B">
        <w:rPr>
          <w:rFonts w:asciiTheme="minorHAnsi" w:hAnsiTheme="minorHAnsi" w:cstheme="minorHAnsi"/>
          <w:vertAlign w:val="superscript"/>
        </w:rPr>
        <w:t>th</w:t>
      </w:r>
      <w:r w:rsidRPr="00C1189B">
        <w:rPr>
          <w:rFonts w:asciiTheme="minorHAnsi" w:hAnsiTheme="minorHAnsi" w:cstheme="minorHAnsi"/>
        </w:rPr>
        <w:t xml:space="preserve"> birthday. For the purposes of this program, as school of higher education includes any publicly funded</w:t>
      </w:r>
      <w:r w:rsidRPr="00C1189B">
        <w:rPr>
          <w:rFonts w:asciiTheme="minorHAnsi" w:hAnsiTheme="minorHAnsi" w:cstheme="minorHAnsi"/>
          <w:spacing w:val="-3"/>
        </w:rPr>
        <w:t xml:space="preserve"> </w:t>
      </w:r>
      <w:r w:rsidRPr="00C1189B">
        <w:rPr>
          <w:rFonts w:asciiTheme="minorHAnsi" w:hAnsiTheme="minorHAnsi" w:cstheme="minorHAnsi"/>
        </w:rPr>
        <w:t>and</w:t>
      </w:r>
      <w:r w:rsidRPr="00C1189B">
        <w:rPr>
          <w:rFonts w:asciiTheme="minorHAnsi" w:hAnsiTheme="minorHAnsi" w:cstheme="minorHAnsi"/>
          <w:spacing w:val="-3"/>
        </w:rPr>
        <w:t xml:space="preserve"> </w:t>
      </w:r>
      <w:r w:rsidRPr="00C1189B">
        <w:rPr>
          <w:rFonts w:asciiTheme="minorHAnsi" w:hAnsiTheme="minorHAnsi" w:cstheme="minorHAnsi"/>
        </w:rPr>
        <w:t>accredited</w:t>
      </w:r>
      <w:r w:rsidRPr="00C1189B">
        <w:rPr>
          <w:rFonts w:asciiTheme="minorHAnsi" w:hAnsiTheme="minorHAnsi" w:cstheme="minorHAnsi"/>
          <w:spacing w:val="-3"/>
        </w:rPr>
        <w:t xml:space="preserve"> </w:t>
      </w:r>
      <w:r w:rsidRPr="00C1189B">
        <w:rPr>
          <w:rFonts w:asciiTheme="minorHAnsi" w:hAnsiTheme="minorHAnsi" w:cstheme="minorHAnsi"/>
        </w:rPr>
        <w:t>state</w:t>
      </w:r>
      <w:r w:rsidRPr="00C1189B">
        <w:rPr>
          <w:rFonts w:asciiTheme="minorHAnsi" w:hAnsiTheme="minorHAnsi" w:cstheme="minorHAnsi"/>
          <w:spacing w:val="-4"/>
        </w:rPr>
        <w:t xml:space="preserve"> </w:t>
      </w:r>
      <w:r w:rsidRPr="00C1189B">
        <w:rPr>
          <w:rFonts w:asciiTheme="minorHAnsi" w:hAnsiTheme="minorHAnsi" w:cstheme="minorHAnsi"/>
        </w:rPr>
        <w:t>college</w:t>
      </w:r>
      <w:r w:rsidRPr="00C1189B">
        <w:rPr>
          <w:rFonts w:asciiTheme="minorHAnsi" w:hAnsiTheme="minorHAnsi" w:cstheme="minorHAnsi"/>
          <w:spacing w:val="-3"/>
        </w:rPr>
        <w:t xml:space="preserve"> </w:t>
      </w:r>
      <w:r w:rsidRPr="00C1189B">
        <w:rPr>
          <w:rFonts w:asciiTheme="minorHAnsi" w:hAnsiTheme="minorHAnsi" w:cstheme="minorHAnsi"/>
        </w:rPr>
        <w:t>or</w:t>
      </w:r>
      <w:r w:rsidRPr="00C1189B">
        <w:rPr>
          <w:rFonts w:asciiTheme="minorHAnsi" w:hAnsiTheme="minorHAnsi" w:cstheme="minorHAnsi"/>
          <w:spacing w:val="-2"/>
        </w:rPr>
        <w:t xml:space="preserve"> </w:t>
      </w:r>
      <w:r w:rsidRPr="00C1189B">
        <w:rPr>
          <w:rFonts w:asciiTheme="minorHAnsi" w:hAnsiTheme="minorHAnsi" w:cstheme="minorHAnsi"/>
        </w:rPr>
        <w:t>university</w:t>
      </w:r>
      <w:r w:rsidRPr="00C1189B">
        <w:rPr>
          <w:rFonts w:asciiTheme="minorHAnsi" w:hAnsiTheme="minorHAnsi" w:cstheme="minorHAnsi"/>
          <w:spacing w:val="-4"/>
        </w:rPr>
        <w:t xml:space="preserve"> </w:t>
      </w:r>
      <w:r w:rsidRPr="00C1189B">
        <w:rPr>
          <w:rFonts w:asciiTheme="minorHAnsi" w:hAnsiTheme="minorHAnsi" w:cstheme="minorHAnsi"/>
        </w:rPr>
        <w:t>or</w:t>
      </w:r>
      <w:r w:rsidRPr="00C1189B">
        <w:rPr>
          <w:rFonts w:asciiTheme="minorHAnsi" w:hAnsiTheme="minorHAnsi" w:cstheme="minorHAnsi"/>
          <w:spacing w:val="-2"/>
        </w:rPr>
        <w:t xml:space="preserve"> </w:t>
      </w:r>
      <w:r w:rsidRPr="00C1189B">
        <w:rPr>
          <w:rFonts w:asciiTheme="minorHAnsi" w:hAnsiTheme="minorHAnsi" w:cstheme="minorHAnsi"/>
        </w:rPr>
        <w:t>any</w:t>
      </w:r>
      <w:r w:rsidRPr="00C1189B">
        <w:rPr>
          <w:rFonts w:asciiTheme="minorHAnsi" w:hAnsiTheme="minorHAnsi" w:cstheme="minorHAnsi"/>
          <w:spacing w:val="-3"/>
        </w:rPr>
        <w:t xml:space="preserve"> </w:t>
      </w:r>
      <w:r w:rsidRPr="00C1189B">
        <w:rPr>
          <w:rFonts w:asciiTheme="minorHAnsi" w:hAnsiTheme="minorHAnsi" w:cstheme="minorHAnsi"/>
        </w:rPr>
        <w:t>of</w:t>
      </w:r>
      <w:r w:rsidRPr="00C1189B">
        <w:rPr>
          <w:rFonts w:asciiTheme="minorHAnsi" w:hAnsiTheme="minorHAnsi" w:cstheme="minorHAnsi"/>
          <w:spacing w:val="-5"/>
        </w:rPr>
        <w:t xml:space="preserve"> </w:t>
      </w:r>
      <w:r w:rsidRPr="00C1189B">
        <w:rPr>
          <w:rFonts w:asciiTheme="minorHAnsi" w:hAnsiTheme="minorHAnsi" w:cstheme="minorHAnsi"/>
        </w:rPr>
        <w:t>their</w:t>
      </w:r>
      <w:r w:rsidRPr="00C1189B">
        <w:rPr>
          <w:rFonts w:asciiTheme="minorHAnsi" w:hAnsiTheme="minorHAnsi" w:cstheme="minorHAnsi"/>
          <w:spacing w:val="-2"/>
        </w:rPr>
        <w:t xml:space="preserve"> </w:t>
      </w:r>
      <w:r w:rsidRPr="00C1189B">
        <w:rPr>
          <w:rFonts w:asciiTheme="minorHAnsi" w:hAnsiTheme="minorHAnsi" w:cstheme="minorHAnsi"/>
        </w:rPr>
        <w:t>branches,</w:t>
      </w:r>
      <w:r w:rsidRPr="00C1189B">
        <w:rPr>
          <w:rFonts w:asciiTheme="minorHAnsi" w:hAnsiTheme="minorHAnsi" w:cstheme="minorHAnsi"/>
          <w:spacing w:val="-5"/>
        </w:rPr>
        <w:t xml:space="preserve"> </w:t>
      </w:r>
      <w:r w:rsidRPr="00C1189B">
        <w:rPr>
          <w:rFonts w:asciiTheme="minorHAnsi" w:hAnsiTheme="minorHAnsi" w:cstheme="minorHAnsi"/>
        </w:rPr>
        <w:t>a</w:t>
      </w:r>
      <w:r w:rsidRPr="00C1189B">
        <w:rPr>
          <w:rFonts w:asciiTheme="minorHAnsi" w:hAnsiTheme="minorHAnsi" w:cstheme="minorHAnsi"/>
          <w:spacing w:val="-3"/>
        </w:rPr>
        <w:t xml:space="preserve"> </w:t>
      </w:r>
      <w:r w:rsidRPr="00C1189B">
        <w:rPr>
          <w:rFonts w:asciiTheme="minorHAnsi" w:hAnsiTheme="minorHAnsi" w:cstheme="minorHAnsi"/>
        </w:rPr>
        <w:t>community college, or a technical/vocational institute in New Mexico.</w:t>
      </w:r>
    </w:p>
    <w:p w14:paraId="20657CE9" w14:textId="77777777" w:rsidR="0082075E" w:rsidRPr="00C1189B" w:rsidRDefault="0082075E" w:rsidP="0082075E">
      <w:pPr>
        <w:pStyle w:val="ListParagraph"/>
        <w:widowControl w:val="0"/>
        <w:numPr>
          <w:ilvl w:val="0"/>
          <w:numId w:val="17"/>
        </w:numPr>
        <w:autoSpaceDE w:val="0"/>
        <w:autoSpaceDN w:val="0"/>
        <w:ind w:left="360"/>
        <w:contextualSpacing w:val="0"/>
        <w:rPr>
          <w:rFonts w:asciiTheme="minorHAnsi" w:hAnsiTheme="minorHAnsi" w:cstheme="minorHAnsi"/>
        </w:rPr>
      </w:pPr>
      <w:r w:rsidRPr="00C1189B">
        <w:rPr>
          <w:rFonts w:asciiTheme="minorHAnsi" w:hAnsiTheme="minorHAnsi" w:cstheme="minorHAnsi"/>
        </w:rPr>
        <w:t>Youth can reach out to the Fostering Connection team who will then get in contact with the Education Vocational Specialist. The Education Vocational Specialist will obtain information to determine if a young person qualifies for the NM Tuition Waiver. The Tuition Waiver letter is written and provided to the young person who then submits the document to the financial aid office of the college.</w:t>
      </w:r>
    </w:p>
    <w:p w14:paraId="7075AE17" w14:textId="77777777" w:rsidR="0082075E" w:rsidRPr="00C1189B" w:rsidRDefault="0082075E" w:rsidP="0082075E">
      <w:pPr>
        <w:widowControl w:val="0"/>
        <w:tabs>
          <w:tab w:val="left" w:pos="180"/>
        </w:tabs>
        <w:autoSpaceDE w:val="0"/>
        <w:autoSpaceDN w:val="0"/>
        <w:spacing w:before="0" w:after="0" w:line="240" w:lineRule="auto"/>
        <w:rPr>
          <w:rFonts w:cstheme="minorHAnsi"/>
        </w:rPr>
      </w:pPr>
    </w:p>
    <w:p w14:paraId="6DA49214" w14:textId="77777777" w:rsidR="0082075E" w:rsidRPr="00C1189B" w:rsidRDefault="0082075E" w:rsidP="0082075E">
      <w:pPr>
        <w:widowControl w:val="0"/>
        <w:autoSpaceDE w:val="0"/>
        <w:autoSpaceDN w:val="0"/>
        <w:spacing w:before="0" w:after="0" w:line="240" w:lineRule="auto"/>
        <w:rPr>
          <w:rFonts w:cstheme="minorHAnsi"/>
        </w:rPr>
      </w:pPr>
    </w:p>
    <w:p w14:paraId="5D84EE7E" w14:textId="77777777" w:rsidR="0082075E" w:rsidRPr="008247C0" w:rsidRDefault="0082075E" w:rsidP="00732941">
      <w:pPr>
        <w:pStyle w:val="Title"/>
        <w:spacing w:line="240" w:lineRule="auto"/>
        <w:rPr>
          <w:rFonts w:asciiTheme="minorHAnsi" w:hAnsiTheme="minorHAnsi" w:cstheme="minorHAnsi"/>
          <w:b/>
          <w:bCs/>
          <w:i/>
          <w:iCs/>
          <w:sz w:val="32"/>
          <w:szCs w:val="32"/>
        </w:rPr>
      </w:pPr>
      <w:r w:rsidRPr="008247C0">
        <w:rPr>
          <w:rFonts w:asciiTheme="minorHAnsi" w:hAnsiTheme="minorHAnsi" w:cstheme="minorHAnsi"/>
          <w:b/>
          <w:bCs/>
          <w:i/>
          <w:iCs/>
          <w:sz w:val="32"/>
          <w:szCs w:val="32"/>
        </w:rPr>
        <w:t>Methodology Used</w:t>
      </w:r>
    </w:p>
    <w:p w14:paraId="4FBE40E6" w14:textId="77777777" w:rsidR="0082075E" w:rsidRPr="00711902" w:rsidRDefault="0082075E" w:rsidP="0082075E">
      <w:pPr>
        <w:pStyle w:val="BodyText"/>
        <w:spacing w:after="120"/>
        <w:rPr>
          <w:rFonts w:asciiTheme="minorHAnsi" w:hAnsiTheme="minorHAnsi" w:cstheme="minorHAnsi"/>
        </w:rPr>
      </w:pPr>
      <w:r w:rsidRPr="00711902">
        <w:rPr>
          <w:rFonts w:asciiTheme="minorHAnsi" w:hAnsiTheme="minorHAnsi" w:cstheme="minorHAnsi"/>
        </w:rPr>
        <w:t>The ETV application indicates what funds a youth has been awarded and utilized previously as well</w:t>
      </w:r>
      <w:r w:rsidRPr="00711902">
        <w:rPr>
          <w:rFonts w:asciiTheme="minorHAnsi" w:hAnsiTheme="minorHAnsi" w:cstheme="minorHAnsi"/>
          <w:spacing w:val="-2"/>
        </w:rPr>
        <w:t xml:space="preserve"> </w:t>
      </w:r>
      <w:r w:rsidRPr="00711902">
        <w:rPr>
          <w:rFonts w:asciiTheme="minorHAnsi" w:hAnsiTheme="minorHAnsi" w:cstheme="minorHAnsi"/>
        </w:rPr>
        <w:t>as</w:t>
      </w:r>
      <w:r w:rsidRPr="00711902">
        <w:rPr>
          <w:rFonts w:asciiTheme="minorHAnsi" w:hAnsiTheme="minorHAnsi" w:cstheme="minorHAnsi"/>
          <w:spacing w:val="-1"/>
        </w:rPr>
        <w:t xml:space="preserve"> </w:t>
      </w:r>
      <w:r w:rsidRPr="00711902">
        <w:rPr>
          <w:rFonts w:asciiTheme="minorHAnsi" w:hAnsiTheme="minorHAnsi" w:cstheme="minorHAnsi"/>
        </w:rPr>
        <w:t>what</w:t>
      </w:r>
      <w:r w:rsidRPr="00711902">
        <w:rPr>
          <w:rFonts w:asciiTheme="minorHAnsi" w:hAnsiTheme="minorHAnsi" w:cstheme="minorHAnsi"/>
          <w:spacing w:val="-1"/>
        </w:rPr>
        <w:t xml:space="preserve"> </w:t>
      </w:r>
      <w:r w:rsidRPr="00711902">
        <w:rPr>
          <w:rFonts w:asciiTheme="minorHAnsi" w:hAnsiTheme="minorHAnsi" w:cstheme="minorHAnsi"/>
        </w:rPr>
        <w:t>those</w:t>
      </w:r>
      <w:r w:rsidRPr="00711902">
        <w:rPr>
          <w:rFonts w:asciiTheme="minorHAnsi" w:hAnsiTheme="minorHAnsi" w:cstheme="minorHAnsi"/>
          <w:spacing w:val="-2"/>
        </w:rPr>
        <w:t xml:space="preserve"> </w:t>
      </w:r>
      <w:r w:rsidRPr="00711902">
        <w:rPr>
          <w:rFonts w:asciiTheme="minorHAnsi" w:hAnsiTheme="minorHAnsi" w:cstheme="minorHAnsi"/>
        </w:rPr>
        <w:t>funds</w:t>
      </w:r>
      <w:r w:rsidRPr="00711902">
        <w:rPr>
          <w:rFonts w:asciiTheme="minorHAnsi" w:hAnsiTheme="minorHAnsi" w:cstheme="minorHAnsi"/>
          <w:spacing w:val="-3"/>
        </w:rPr>
        <w:t xml:space="preserve"> </w:t>
      </w:r>
      <w:r w:rsidRPr="00711902">
        <w:rPr>
          <w:rFonts w:asciiTheme="minorHAnsi" w:hAnsiTheme="minorHAnsi" w:cstheme="minorHAnsi"/>
        </w:rPr>
        <w:t>were</w:t>
      </w:r>
      <w:r w:rsidRPr="00711902">
        <w:rPr>
          <w:rFonts w:asciiTheme="minorHAnsi" w:hAnsiTheme="minorHAnsi" w:cstheme="minorHAnsi"/>
          <w:spacing w:val="-3"/>
        </w:rPr>
        <w:t xml:space="preserve"> </w:t>
      </w:r>
      <w:r w:rsidRPr="00711902">
        <w:rPr>
          <w:rFonts w:asciiTheme="minorHAnsi" w:hAnsiTheme="minorHAnsi" w:cstheme="minorHAnsi"/>
        </w:rPr>
        <w:t>used</w:t>
      </w:r>
      <w:r w:rsidRPr="00711902">
        <w:rPr>
          <w:rFonts w:asciiTheme="minorHAnsi" w:hAnsiTheme="minorHAnsi" w:cstheme="minorHAnsi"/>
          <w:spacing w:val="-2"/>
        </w:rPr>
        <w:t xml:space="preserve"> </w:t>
      </w:r>
      <w:r w:rsidRPr="00711902">
        <w:rPr>
          <w:rFonts w:asciiTheme="minorHAnsi" w:hAnsiTheme="minorHAnsi" w:cstheme="minorHAnsi"/>
        </w:rPr>
        <w:t>for</w:t>
      </w:r>
      <w:r>
        <w:rPr>
          <w:rFonts w:asciiTheme="minorHAnsi" w:hAnsiTheme="minorHAnsi" w:cstheme="minorHAnsi"/>
        </w:rPr>
        <w:t>; all</w:t>
      </w:r>
      <w:r w:rsidRPr="00711902">
        <w:rPr>
          <w:rFonts w:asciiTheme="minorHAnsi" w:hAnsiTheme="minorHAnsi" w:cstheme="minorHAnsi"/>
          <w:spacing w:val="-5"/>
        </w:rPr>
        <w:t xml:space="preserve"> </w:t>
      </w:r>
      <w:r w:rsidRPr="00711902">
        <w:rPr>
          <w:rFonts w:asciiTheme="minorHAnsi" w:hAnsiTheme="minorHAnsi" w:cstheme="minorHAnsi"/>
        </w:rPr>
        <w:t>receipts</w:t>
      </w:r>
      <w:r w:rsidRPr="00711902">
        <w:rPr>
          <w:rFonts w:asciiTheme="minorHAnsi" w:hAnsiTheme="minorHAnsi" w:cstheme="minorHAnsi"/>
          <w:spacing w:val="-1"/>
        </w:rPr>
        <w:t xml:space="preserve"> </w:t>
      </w:r>
      <w:r w:rsidRPr="00711902">
        <w:rPr>
          <w:rFonts w:asciiTheme="minorHAnsi" w:hAnsiTheme="minorHAnsi" w:cstheme="minorHAnsi"/>
        </w:rPr>
        <w:t>for</w:t>
      </w:r>
      <w:r w:rsidRPr="00711902">
        <w:rPr>
          <w:rFonts w:asciiTheme="minorHAnsi" w:hAnsiTheme="minorHAnsi" w:cstheme="minorHAnsi"/>
          <w:spacing w:val="-1"/>
        </w:rPr>
        <w:t xml:space="preserve"> </w:t>
      </w:r>
      <w:r w:rsidRPr="00711902">
        <w:rPr>
          <w:rFonts w:asciiTheme="minorHAnsi" w:hAnsiTheme="minorHAnsi" w:cstheme="minorHAnsi"/>
        </w:rPr>
        <w:t>items</w:t>
      </w:r>
      <w:r w:rsidRPr="00711902">
        <w:rPr>
          <w:rFonts w:asciiTheme="minorHAnsi" w:hAnsiTheme="minorHAnsi" w:cstheme="minorHAnsi"/>
          <w:spacing w:val="-1"/>
        </w:rPr>
        <w:t xml:space="preserve"> </w:t>
      </w:r>
      <w:r w:rsidRPr="00711902">
        <w:rPr>
          <w:rFonts w:asciiTheme="minorHAnsi" w:hAnsiTheme="minorHAnsi" w:cstheme="minorHAnsi"/>
        </w:rPr>
        <w:t>and</w:t>
      </w:r>
      <w:r w:rsidRPr="00711902">
        <w:rPr>
          <w:rFonts w:asciiTheme="minorHAnsi" w:hAnsiTheme="minorHAnsi" w:cstheme="minorHAnsi"/>
          <w:spacing w:val="-2"/>
        </w:rPr>
        <w:t xml:space="preserve"> </w:t>
      </w:r>
      <w:r w:rsidRPr="00711902">
        <w:rPr>
          <w:rFonts w:asciiTheme="minorHAnsi" w:hAnsiTheme="minorHAnsi" w:cstheme="minorHAnsi"/>
        </w:rPr>
        <w:t>services</w:t>
      </w:r>
      <w:r w:rsidRPr="00711902">
        <w:rPr>
          <w:rFonts w:asciiTheme="minorHAnsi" w:hAnsiTheme="minorHAnsi" w:cstheme="minorHAnsi"/>
          <w:spacing w:val="-3"/>
        </w:rPr>
        <w:t xml:space="preserve"> </w:t>
      </w:r>
      <w:r w:rsidRPr="00711902">
        <w:rPr>
          <w:rFonts w:asciiTheme="minorHAnsi" w:hAnsiTheme="minorHAnsi" w:cstheme="minorHAnsi"/>
        </w:rPr>
        <w:t>purchased using ETV are submitted to the Education and Vocational Specialist for review and reconciliation.</w:t>
      </w:r>
      <w:r w:rsidRPr="00711902">
        <w:rPr>
          <w:rFonts w:asciiTheme="minorHAnsi" w:hAnsiTheme="minorHAnsi" w:cstheme="minorHAnsi"/>
          <w:spacing w:val="40"/>
        </w:rPr>
        <w:t xml:space="preserve"> </w:t>
      </w:r>
      <w:r w:rsidRPr="00711902">
        <w:rPr>
          <w:rFonts w:asciiTheme="minorHAnsi" w:hAnsiTheme="minorHAnsi" w:cstheme="minorHAnsi"/>
        </w:rPr>
        <w:t>The ETV amount awarded and the receipts for the items and services purchased were tracked electronically during FY23.</w:t>
      </w:r>
    </w:p>
    <w:p w14:paraId="50CC8B53" w14:textId="77777777" w:rsidR="0082075E" w:rsidRPr="00711902" w:rsidRDefault="0082075E" w:rsidP="0082075E">
      <w:pPr>
        <w:pStyle w:val="BodyText"/>
        <w:spacing w:after="120"/>
        <w:rPr>
          <w:rFonts w:asciiTheme="minorHAnsi" w:hAnsiTheme="minorHAnsi" w:cstheme="minorHAnsi"/>
        </w:rPr>
      </w:pPr>
      <w:r>
        <w:rPr>
          <w:rFonts w:asciiTheme="minorHAnsi" w:hAnsiTheme="minorHAnsi" w:cstheme="minorHAnsi"/>
        </w:rPr>
        <w:t>During</w:t>
      </w:r>
      <w:r w:rsidRPr="00711902">
        <w:rPr>
          <w:rFonts w:asciiTheme="minorHAnsi" w:hAnsiTheme="minorHAnsi" w:cstheme="minorHAnsi"/>
        </w:rPr>
        <w:t xml:space="preserve"> the Fall the 2023 semester, ETV funding w</w:t>
      </w:r>
      <w:r>
        <w:rPr>
          <w:rFonts w:asciiTheme="minorHAnsi" w:hAnsiTheme="minorHAnsi" w:cstheme="minorHAnsi"/>
        </w:rPr>
        <w:t>ere</w:t>
      </w:r>
      <w:r w:rsidRPr="00711902">
        <w:rPr>
          <w:rFonts w:asciiTheme="minorHAnsi" w:hAnsiTheme="minorHAnsi" w:cstheme="minorHAnsi"/>
        </w:rPr>
        <w:t xml:space="preserve"> issued to the colleges by check, </w:t>
      </w:r>
      <w:r>
        <w:rPr>
          <w:rFonts w:asciiTheme="minorHAnsi" w:hAnsiTheme="minorHAnsi" w:cstheme="minorHAnsi"/>
        </w:rPr>
        <w:t xml:space="preserve">while trying to </w:t>
      </w:r>
      <w:r w:rsidRPr="00711902">
        <w:rPr>
          <w:rFonts w:asciiTheme="minorHAnsi" w:hAnsiTheme="minorHAnsi" w:cstheme="minorHAnsi"/>
        </w:rPr>
        <w:t>limit utilizing gift cards for ETV. The amount for the semester depends on the qualifying amount according to the student’s unmet need for the school year. If</w:t>
      </w:r>
      <w:r w:rsidRPr="00711902">
        <w:rPr>
          <w:rFonts w:asciiTheme="minorHAnsi" w:hAnsiTheme="minorHAnsi" w:cstheme="minorHAnsi"/>
          <w:spacing w:val="-3"/>
        </w:rPr>
        <w:t xml:space="preserve"> </w:t>
      </w:r>
      <w:r w:rsidRPr="00711902">
        <w:rPr>
          <w:rFonts w:asciiTheme="minorHAnsi" w:hAnsiTheme="minorHAnsi" w:cstheme="minorHAnsi"/>
        </w:rPr>
        <w:t>electronic</w:t>
      </w:r>
      <w:r w:rsidRPr="00711902">
        <w:rPr>
          <w:rFonts w:asciiTheme="minorHAnsi" w:hAnsiTheme="minorHAnsi" w:cstheme="minorHAnsi"/>
          <w:spacing w:val="-5"/>
        </w:rPr>
        <w:t xml:space="preserve"> </w:t>
      </w:r>
      <w:r w:rsidRPr="00711902">
        <w:rPr>
          <w:rFonts w:asciiTheme="minorHAnsi" w:hAnsiTheme="minorHAnsi" w:cstheme="minorHAnsi"/>
        </w:rPr>
        <w:t>gift</w:t>
      </w:r>
      <w:r w:rsidRPr="00711902">
        <w:rPr>
          <w:rFonts w:asciiTheme="minorHAnsi" w:hAnsiTheme="minorHAnsi" w:cstheme="minorHAnsi"/>
          <w:spacing w:val="-4"/>
        </w:rPr>
        <w:t xml:space="preserve"> </w:t>
      </w:r>
      <w:r w:rsidRPr="00711902">
        <w:rPr>
          <w:rFonts w:asciiTheme="minorHAnsi" w:hAnsiTheme="minorHAnsi" w:cstheme="minorHAnsi"/>
        </w:rPr>
        <w:t>cards are issued,</w:t>
      </w:r>
      <w:r w:rsidRPr="00711902">
        <w:rPr>
          <w:rFonts w:asciiTheme="minorHAnsi" w:hAnsiTheme="minorHAnsi" w:cstheme="minorHAnsi"/>
          <w:spacing w:val="-3"/>
        </w:rPr>
        <w:t xml:space="preserve"> </w:t>
      </w:r>
      <w:r w:rsidRPr="00711902">
        <w:rPr>
          <w:rFonts w:asciiTheme="minorHAnsi" w:hAnsiTheme="minorHAnsi" w:cstheme="minorHAnsi"/>
        </w:rPr>
        <w:t>F</w:t>
      </w:r>
      <w:r>
        <w:rPr>
          <w:rFonts w:asciiTheme="minorHAnsi" w:hAnsiTheme="minorHAnsi" w:cstheme="minorHAnsi"/>
        </w:rPr>
        <w:t xml:space="preserve">ostering </w:t>
      </w:r>
      <w:r w:rsidRPr="00711902">
        <w:rPr>
          <w:rFonts w:asciiTheme="minorHAnsi" w:hAnsiTheme="minorHAnsi" w:cstheme="minorHAnsi"/>
        </w:rPr>
        <w:t>C</w:t>
      </w:r>
      <w:r>
        <w:rPr>
          <w:rFonts w:asciiTheme="minorHAnsi" w:hAnsiTheme="minorHAnsi" w:cstheme="minorHAnsi"/>
        </w:rPr>
        <w:t xml:space="preserve">onnections </w:t>
      </w:r>
      <w:r w:rsidRPr="00711902">
        <w:rPr>
          <w:rFonts w:asciiTheme="minorHAnsi" w:hAnsiTheme="minorHAnsi" w:cstheme="minorHAnsi"/>
        </w:rPr>
        <w:t>B</w:t>
      </w:r>
      <w:r>
        <w:rPr>
          <w:rFonts w:asciiTheme="minorHAnsi" w:hAnsiTheme="minorHAnsi" w:cstheme="minorHAnsi"/>
        </w:rPr>
        <w:t>ureau</w:t>
      </w:r>
      <w:r w:rsidRPr="00711902">
        <w:rPr>
          <w:rFonts w:asciiTheme="minorHAnsi" w:hAnsiTheme="minorHAnsi" w:cstheme="minorHAnsi"/>
          <w:spacing w:val="-2"/>
        </w:rPr>
        <w:t xml:space="preserve"> </w:t>
      </w:r>
      <w:r w:rsidRPr="00711902">
        <w:rPr>
          <w:rFonts w:asciiTheme="minorHAnsi" w:hAnsiTheme="minorHAnsi" w:cstheme="minorHAnsi"/>
        </w:rPr>
        <w:t>staff</w:t>
      </w:r>
      <w:r w:rsidRPr="00711902">
        <w:rPr>
          <w:rFonts w:asciiTheme="minorHAnsi" w:hAnsiTheme="minorHAnsi" w:cstheme="minorHAnsi"/>
          <w:spacing w:val="-2"/>
        </w:rPr>
        <w:t xml:space="preserve"> </w:t>
      </w:r>
      <w:r w:rsidRPr="00711902">
        <w:rPr>
          <w:rFonts w:asciiTheme="minorHAnsi" w:hAnsiTheme="minorHAnsi" w:cstheme="minorHAnsi"/>
        </w:rPr>
        <w:t>are required to print out the email with the electronic gift card</w:t>
      </w:r>
      <w:r>
        <w:rPr>
          <w:rFonts w:asciiTheme="minorHAnsi" w:hAnsiTheme="minorHAnsi" w:cstheme="minorHAnsi"/>
        </w:rPr>
        <w:t>,</w:t>
      </w:r>
      <w:r w:rsidRPr="00711902">
        <w:rPr>
          <w:rFonts w:asciiTheme="minorHAnsi" w:hAnsiTheme="minorHAnsi" w:cstheme="minorHAnsi"/>
        </w:rPr>
        <w:t xml:space="preserve"> or make a copy of the acumen check stub and turn it in with the receipts of items</w:t>
      </w:r>
      <w:r w:rsidRPr="00711902">
        <w:rPr>
          <w:rFonts w:asciiTheme="minorHAnsi" w:hAnsiTheme="minorHAnsi" w:cstheme="minorHAnsi"/>
          <w:spacing w:val="-2"/>
        </w:rPr>
        <w:t xml:space="preserve"> </w:t>
      </w:r>
      <w:r w:rsidRPr="00711902">
        <w:rPr>
          <w:rFonts w:asciiTheme="minorHAnsi" w:hAnsiTheme="minorHAnsi" w:cstheme="minorHAnsi"/>
        </w:rPr>
        <w:t>purchased</w:t>
      </w:r>
      <w:r w:rsidRPr="00711902">
        <w:rPr>
          <w:rFonts w:asciiTheme="minorHAnsi" w:hAnsiTheme="minorHAnsi" w:cstheme="minorHAnsi"/>
          <w:spacing w:val="-3"/>
        </w:rPr>
        <w:t xml:space="preserve"> </w:t>
      </w:r>
      <w:r w:rsidRPr="00711902">
        <w:rPr>
          <w:rFonts w:asciiTheme="minorHAnsi" w:hAnsiTheme="minorHAnsi" w:cstheme="minorHAnsi"/>
        </w:rPr>
        <w:t>using</w:t>
      </w:r>
      <w:r w:rsidRPr="00711902">
        <w:rPr>
          <w:rFonts w:asciiTheme="minorHAnsi" w:hAnsiTheme="minorHAnsi" w:cstheme="minorHAnsi"/>
          <w:spacing w:val="-4"/>
        </w:rPr>
        <w:t xml:space="preserve"> </w:t>
      </w:r>
      <w:r w:rsidRPr="00711902">
        <w:rPr>
          <w:rFonts w:asciiTheme="minorHAnsi" w:hAnsiTheme="minorHAnsi" w:cstheme="minorHAnsi"/>
        </w:rPr>
        <w:t>that</w:t>
      </w:r>
      <w:r w:rsidRPr="00711902">
        <w:rPr>
          <w:rFonts w:asciiTheme="minorHAnsi" w:hAnsiTheme="minorHAnsi" w:cstheme="minorHAnsi"/>
          <w:spacing w:val="-3"/>
        </w:rPr>
        <w:t xml:space="preserve"> </w:t>
      </w:r>
      <w:r w:rsidRPr="00711902">
        <w:rPr>
          <w:rFonts w:asciiTheme="minorHAnsi" w:hAnsiTheme="minorHAnsi" w:cstheme="minorHAnsi"/>
        </w:rPr>
        <w:t>electronic</w:t>
      </w:r>
      <w:r w:rsidRPr="00711902">
        <w:rPr>
          <w:rFonts w:asciiTheme="minorHAnsi" w:hAnsiTheme="minorHAnsi" w:cstheme="minorHAnsi"/>
          <w:spacing w:val="-2"/>
        </w:rPr>
        <w:t xml:space="preserve"> </w:t>
      </w:r>
      <w:r w:rsidRPr="00711902">
        <w:rPr>
          <w:rFonts w:asciiTheme="minorHAnsi" w:hAnsiTheme="minorHAnsi" w:cstheme="minorHAnsi"/>
        </w:rPr>
        <w:t>gift card</w:t>
      </w:r>
      <w:r>
        <w:rPr>
          <w:rFonts w:asciiTheme="minorHAnsi" w:hAnsiTheme="minorHAnsi" w:cstheme="minorHAnsi"/>
        </w:rPr>
        <w:t>,</w:t>
      </w:r>
      <w:r w:rsidRPr="00711902">
        <w:rPr>
          <w:rFonts w:asciiTheme="minorHAnsi" w:hAnsiTheme="minorHAnsi" w:cstheme="minorHAnsi"/>
        </w:rPr>
        <w:t xml:space="preserve"> or receipt provided by the college</w:t>
      </w:r>
      <w:r w:rsidRPr="00711902">
        <w:rPr>
          <w:rFonts w:asciiTheme="minorHAnsi" w:hAnsiTheme="minorHAnsi" w:cstheme="minorHAnsi"/>
          <w:spacing w:val="-4"/>
        </w:rPr>
        <w:t xml:space="preserve"> </w:t>
      </w:r>
      <w:r w:rsidRPr="00711902">
        <w:rPr>
          <w:rFonts w:asciiTheme="minorHAnsi" w:hAnsiTheme="minorHAnsi" w:cstheme="minorHAnsi"/>
        </w:rPr>
        <w:t>as</w:t>
      </w:r>
      <w:r w:rsidRPr="00711902">
        <w:rPr>
          <w:rFonts w:asciiTheme="minorHAnsi" w:hAnsiTheme="minorHAnsi" w:cstheme="minorHAnsi"/>
          <w:spacing w:val="-4"/>
        </w:rPr>
        <w:t xml:space="preserve"> </w:t>
      </w:r>
      <w:r w:rsidRPr="00711902">
        <w:rPr>
          <w:rFonts w:asciiTheme="minorHAnsi" w:hAnsiTheme="minorHAnsi" w:cstheme="minorHAnsi"/>
        </w:rPr>
        <w:t>part</w:t>
      </w:r>
      <w:r w:rsidRPr="00711902">
        <w:rPr>
          <w:rFonts w:asciiTheme="minorHAnsi" w:hAnsiTheme="minorHAnsi" w:cstheme="minorHAnsi"/>
          <w:spacing w:val="-2"/>
        </w:rPr>
        <w:t xml:space="preserve"> </w:t>
      </w:r>
      <w:r w:rsidRPr="00711902">
        <w:rPr>
          <w:rFonts w:asciiTheme="minorHAnsi" w:hAnsiTheme="minorHAnsi" w:cstheme="minorHAnsi"/>
        </w:rPr>
        <w:t>of</w:t>
      </w:r>
      <w:r w:rsidRPr="00711902">
        <w:rPr>
          <w:rFonts w:asciiTheme="minorHAnsi" w:hAnsiTheme="minorHAnsi" w:cstheme="minorHAnsi"/>
          <w:spacing w:val="-5"/>
        </w:rPr>
        <w:t xml:space="preserve"> </w:t>
      </w:r>
      <w:r w:rsidRPr="00711902">
        <w:rPr>
          <w:rFonts w:asciiTheme="minorHAnsi" w:hAnsiTheme="minorHAnsi" w:cstheme="minorHAnsi"/>
        </w:rPr>
        <w:t>the</w:t>
      </w:r>
      <w:r w:rsidRPr="00711902">
        <w:rPr>
          <w:rFonts w:asciiTheme="minorHAnsi" w:hAnsiTheme="minorHAnsi" w:cstheme="minorHAnsi"/>
          <w:spacing w:val="-3"/>
        </w:rPr>
        <w:t xml:space="preserve"> </w:t>
      </w:r>
      <w:r w:rsidRPr="00711902">
        <w:rPr>
          <w:rFonts w:asciiTheme="minorHAnsi" w:hAnsiTheme="minorHAnsi" w:cstheme="minorHAnsi"/>
        </w:rPr>
        <w:t>submission</w:t>
      </w:r>
      <w:r w:rsidRPr="00711902">
        <w:rPr>
          <w:rFonts w:asciiTheme="minorHAnsi" w:hAnsiTheme="minorHAnsi" w:cstheme="minorHAnsi"/>
          <w:spacing w:val="-6"/>
        </w:rPr>
        <w:t xml:space="preserve"> </w:t>
      </w:r>
      <w:r w:rsidRPr="00711902">
        <w:rPr>
          <w:rFonts w:asciiTheme="minorHAnsi" w:hAnsiTheme="minorHAnsi" w:cstheme="minorHAnsi"/>
        </w:rPr>
        <w:t>packet</w:t>
      </w:r>
      <w:r w:rsidRPr="00711902">
        <w:rPr>
          <w:rFonts w:asciiTheme="minorHAnsi" w:hAnsiTheme="minorHAnsi" w:cstheme="minorHAnsi"/>
          <w:spacing w:val="-2"/>
        </w:rPr>
        <w:t xml:space="preserve"> </w:t>
      </w:r>
      <w:r w:rsidRPr="00711902">
        <w:rPr>
          <w:rFonts w:asciiTheme="minorHAnsi" w:hAnsiTheme="minorHAnsi" w:cstheme="minorHAnsi"/>
        </w:rPr>
        <w:t>sent</w:t>
      </w:r>
      <w:r w:rsidRPr="00711902">
        <w:rPr>
          <w:rFonts w:asciiTheme="minorHAnsi" w:hAnsiTheme="minorHAnsi" w:cstheme="minorHAnsi"/>
          <w:spacing w:val="-3"/>
        </w:rPr>
        <w:t xml:space="preserve"> </w:t>
      </w:r>
      <w:r w:rsidRPr="00711902">
        <w:rPr>
          <w:rFonts w:asciiTheme="minorHAnsi" w:hAnsiTheme="minorHAnsi" w:cstheme="minorHAnsi"/>
        </w:rPr>
        <w:t>to</w:t>
      </w:r>
      <w:r w:rsidRPr="00711902">
        <w:rPr>
          <w:rFonts w:asciiTheme="minorHAnsi" w:hAnsiTheme="minorHAnsi" w:cstheme="minorHAnsi"/>
          <w:spacing w:val="-3"/>
        </w:rPr>
        <w:t xml:space="preserve"> </w:t>
      </w:r>
      <w:r w:rsidRPr="00711902">
        <w:rPr>
          <w:rFonts w:asciiTheme="minorHAnsi" w:hAnsiTheme="minorHAnsi" w:cstheme="minorHAnsi"/>
        </w:rPr>
        <w:t>the Education and Vocational Specialist.</w:t>
      </w:r>
    </w:p>
    <w:p w14:paraId="5209CBD6" w14:textId="77777777" w:rsidR="0082075E" w:rsidRPr="00711902" w:rsidRDefault="0082075E" w:rsidP="0082075E">
      <w:pPr>
        <w:pStyle w:val="BodyText"/>
        <w:spacing w:after="120"/>
        <w:rPr>
          <w:rFonts w:asciiTheme="minorHAnsi" w:hAnsiTheme="minorHAnsi" w:cstheme="minorHAnsi"/>
        </w:rPr>
      </w:pPr>
      <w:r>
        <w:rPr>
          <w:rFonts w:asciiTheme="minorHAnsi" w:hAnsiTheme="minorHAnsi" w:cstheme="minorHAnsi"/>
        </w:rPr>
        <w:t>CYFD</w:t>
      </w:r>
      <w:r w:rsidRPr="00711902">
        <w:rPr>
          <w:rFonts w:asciiTheme="minorHAnsi" w:hAnsiTheme="minorHAnsi" w:cstheme="minorHAnsi"/>
          <w:spacing w:val="-2"/>
        </w:rPr>
        <w:t xml:space="preserve"> </w:t>
      </w:r>
      <w:r w:rsidRPr="00711902">
        <w:rPr>
          <w:rFonts w:asciiTheme="minorHAnsi" w:hAnsiTheme="minorHAnsi" w:cstheme="minorHAnsi"/>
        </w:rPr>
        <w:t>utilizes</w:t>
      </w:r>
      <w:r w:rsidRPr="00711902">
        <w:rPr>
          <w:rFonts w:asciiTheme="minorHAnsi" w:hAnsiTheme="minorHAnsi" w:cstheme="minorHAnsi"/>
          <w:spacing w:val="-2"/>
        </w:rPr>
        <w:t xml:space="preserve"> </w:t>
      </w:r>
      <w:r w:rsidRPr="00711902">
        <w:rPr>
          <w:rFonts w:asciiTheme="minorHAnsi" w:hAnsiTheme="minorHAnsi" w:cstheme="minorHAnsi"/>
        </w:rPr>
        <w:t>this</w:t>
      </w:r>
      <w:r w:rsidRPr="00711902">
        <w:rPr>
          <w:rFonts w:asciiTheme="minorHAnsi" w:hAnsiTheme="minorHAnsi" w:cstheme="minorHAnsi"/>
          <w:spacing w:val="-2"/>
        </w:rPr>
        <w:t xml:space="preserve"> </w:t>
      </w:r>
      <w:r w:rsidRPr="00711902">
        <w:rPr>
          <w:rFonts w:asciiTheme="minorHAnsi" w:hAnsiTheme="minorHAnsi" w:cstheme="minorHAnsi"/>
        </w:rPr>
        <w:t>process</w:t>
      </w:r>
      <w:r w:rsidRPr="00711902">
        <w:rPr>
          <w:rFonts w:asciiTheme="minorHAnsi" w:hAnsiTheme="minorHAnsi" w:cstheme="minorHAnsi"/>
          <w:spacing w:val="-4"/>
        </w:rPr>
        <w:t xml:space="preserve"> </w:t>
      </w:r>
      <w:r w:rsidRPr="00711902">
        <w:rPr>
          <w:rFonts w:asciiTheme="minorHAnsi" w:hAnsiTheme="minorHAnsi" w:cstheme="minorHAnsi"/>
        </w:rPr>
        <w:t>to</w:t>
      </w:r>
      <w:r w:rsidRPr="00711902">
        <w:rPr>
          <w:rFonts w:asciiTheme="minorHAnsi" w:hAnsiTheme="minorHAnsi" w:cstheme="minorHAnsi"/>
          <w:spacing w:val="-4"/>
        </w:rPr>
        <w:t xml:space="preserve"> maintain fiscal responsibility and appropriate use of funds while </w:t>
      </w:r>
      <w:r w:rsidRPr="00711902">
        <w:rPr>
          <w:rFonts w:asciiTheme="minorHAnsi" w:hAnsiTheme="minorHAnsi" w:cstheme="minorHAnsi"/>
        </w:rPr>
        <w:t>ensuring</w:t>
      </w:r>
      <w:r w:rsidRPr="00711902">
        <w:rPr>
          <w:rFonts w:asciiTheme="minorHAnsi" w:hAnsiTheme="minorHAnsi" w:cstheme="minorHAnsi"/>
          <w:spacing w:val="-4"/>
        </w:rPr>
        <w:t xml:space="preserve"> </w:t>
      </w:r>
      <w:r w:rsidRPr="00711902">
        <w:rPr>
          <w:rFonts w:asciiTheme="minorHAnsi" w:hAnsiTheme="minorHAnsi" w:cstheme="minorHAnsi"/>
        </w:rPr>
        <w:t>the</w:t>
      </w:r>
      <w:r w:rsidRPr="00711902">
        <w:rPr>
          <w:rFonts w:asciiTheme="minorHAnsi" w:hAnsiTheme="minorHAnsi" w:cstheme="minorHAnsi"/>
          <w:spacing w:val="-4"/>
        </w:rPr>
        <w:t xml:space="preserve"> </w:t>
      </w:r>
      <w:r w:rsidRPr="00711902">
        <w:rPr>
          <w:rFonts w:asciiTheme="minorHAnsi" w:hAnsiTheme="minorHAnsi" w:cstheme="minorHAnsi"/>
        </w:rPr>
        <w:t>total</w:t>
      </w:r>
      <w:r w:rsidRPr="00711902">
        <w:rPr>
          <w:rFonts w:asciiTheme="minorHAnsi" w:hAnsiTheme="minorHAnsi" w:cstheme="minorHAnsi"/>
          <w:spacing w:val="-3"/>
        </w:rPr>
        <w:t xml:space="preserve"> </w:t>
      </w:r>
      <w:r w:rsidRPr="00711902">
        <w:rPr>
          <w:rFonts w:asciiTheme="minorHAnsi" w:hAnsiTheme="minorHAnsi" w:cstheme="minorHAnsi"/>
        </w:rPr>
        <w:t>amount</w:t>
      </w:r>
      <w:r w:rsidRPr="00711902">
        <w:rPr>
          <w:rFonts w:asciiTheme="minorHAnsi" w:hAnsiTheme="minorHAnsi" w:cstheme="minorHAnsi"/>
          <w:spacing w:val="-4"/>
        </w:rPr>
        <w:t xml:space="preserve"> </w:t>
      </w:r>
      <w:r w:rsidRPr="00711902">
        <w:rPr>
          <w:rFonts w:asciiTheme="minorHAnsi" w:hAnsiTheme="minorHAnsi" w:cstheme="minorHAnsi"/>
        </w:rPr>
        <w:t>of</w:t>
      </w:r>
      <w:r w:rsidRPr="00711902">
        <w:rPr>
          <w:rFonts w:asciiTheme="minorHAnsi" w:hAnsiTheme="minorHAnsi" w:cstheme="minorHAnsi"/>
          <w:spacing w:val="-2"/>
        </w:rPr>
        <w:t xml:space="preserve"> </w:t>
      </w:r>
      <w:r w:rsidRPr="00711902">
        <w:rPr>
          <w:rFonts w:asciiTheme="minorHAnsi" w:hAnsiTheme="minorHAnsi" w:cstheme="minorHAnsi"/>
        </w:rPr>
        <w:t>ETV</w:t>
      </w:r>
      <w:r w:rsidRPr="00711902">
        <w:rPr>
          <w:rFonts w:asciiTheme="minorHAnsi" w:hAnsiTheme="minorHAnsi" w:cstheme="minorHAnsi"/>
          <w:spacing w:val="-4"/>
        </w:rPr>
        <w:t xml:space="preserve"> </w:t>
      </w:r>
      <w:r w:rsidRPr="00711902">
        <w:rPr>
          <w:rFonts w:asciiTheme="minorHAnsi" w:hAnsiTheme="minorHAnsi" w:cstheme="minorHAnsi"/>
        </w:rPr>
        <w:t>funds</w:t>
      </w:r>
      <w:r w:rsidRPr="00711902">
        <w:rPr>
          <w:rFonts w:asciiTheme="minorHAnsi" w:hAnsiTheme="minorHAnsi" w:cstheme="minorHAnsi"/>
          <w:spacing w:val="-2"/>
        </w:rPr>
        <w:t xml:space="preserve"> </w:t>
      </w:r>
      <w:r w:rsidRPr="00711902">
        <w:rPr>
          <w:rFonts w:asciiTheme="minorHAnsi" w:hAnsiTheme="minorHAnsi" w:cstheme="minorHAnsi"/>
        </w:rPr>
        <w:t>awarded</w:t>
      </w:r>
      <w:r w:rsidRPr="00711902">
        <w:rPr>
          <w:rFonts w:asciiTheme="minorHAnsi" w:hAnsiTheme="minorHAnsi" w:cstheme="minorHAnsi"/>
          <w:spacing w:val="-3"/>
        </w:rPr>
        <w:t xml:space="preserve"> </w:t>
      </w:r>
      <w:r w:rsidRPr="00711902">
        <w:rPr>
          <w:rFonts w:asciiTheme="minorHAnsi" w:hAnsiTheme="minorHAnsi" w:cstheme="minorHAnsi"/>
        </w:rPr>
        <w:t>to</w:t>
      </w:r>
      <w:r w:rsidRPr="00711902">
        <w:rPr>
          <w:rFonts w:asciiTheme="minorHAnsi" w:hAnsiTheme="minorHAnsi" w:cstheme="minorHAnsi"/>
          <w:spacing w:val="-3"/>
        </w:rPr>
        <w:t xml:space="preserve"> </w:t>
      </w:r>
      <w:r w:rsidRPr="00711902">
        <w:rPr>
          <w:rFonts w:asciiTheme="minorHAnsi" w:hAnsiTheme="minorHAnsi" w:cstheme="minorHAnsi"/>
        </w:rPr>
        <w:t>a</w:t>
      </w:r>
      <w:r w:rsidRPr="00711902">
        <w:rPr>
          <w:rFonts w:asciiTheme="minorHAnsi" w:hAnsiTheme="minorHAnsi" w:cstheme="minorHAnsi"/>
          <w:spacing w:val="-3"/>
        </w:rPr>
        <w:t xml:space="preserve"> </w:t>
      </w:r>
      <w:r w:rsidRPr="00711902">
        <w:rPr>
          <w:rFonts w:asciiTheme="minorHAnsi" w:hAnsiTheme="minorHAnsi" w:cstheme="minorHAnsi"/>
        </w:rPr>
        <w:t>youth</w:t>
      </w:r>
      <w:r w:rsidRPr="00711902">
        <w:rPr>
          <w:rFonts w:asciiTheme="minorHAnsi" w:hAnsiTheme="minorHAnsi" w:cstheme="minorHAnsi"/>
          <w:spacing w:val="-3"/>
        </w:rPr>
        <w:t xml:space="preserve"> </w:t>
      </w:r>
      <w:r w:rsidRPr="00711902">
        <w:rPr>
          <w:rFonts w:asciiTheme="minorHAnsi" w:hAnsiTheme="minorHAnsi" w:cstheme="minorHAnsi"/>
        </w:rPr>
        <w:t>do</w:t>
      </w:r>
      <w:r w:rsidRPr="00711902">
        <w:rPr>
          <w:rFonts w:asciiTheme="minorHAnsi" w:hAnsiTheme="minorHAnsi" w:cstheme="minorHAnsi"/>
          <w:spacing w:val="-3"/>
        </w:rPr>
        <w:t xml:space="preserve"> </w:t>
      </w:r>
      <w:r w:rsidRPr="00711902">
        <w:rPr>
          <w:rFonts w:asciiTheme="minorHAnsi" w:hAnsiTheme="minorHAnsi" w:cstheme="minorHAnsi"/>
        </w:rPr>
        <w:t>not exceed the total cost of attendance, to maintain strong internal controls and to ensure the data reported is unduplicated.</w:t>
      </w:r>
    </w:p>
    <w:p w14:paraId="5CDDC508" w14:textId="77777777" w:rsidR="0082075E" w:rsidRDefault="0082075E" w:rsidP="0082075E">
      <w:pPr>
        <w:pStyle w:val="BodyText"/>
        <w:rPr>
          <w:rFonts w:asciiTheme="minorHAnsi" w:hAnsiTheme="minorHAnsi" w:cstheme="minorHAnsi"/>
        </w:rPr>
      </w:pPr>
      <w:r w:rsidRPr="00711902">
        <w:rPr>
          <w:rFonts w:asciiTheme="minorHAnsi" w:hAnsiTheme="minorHAnsi" w:cstheme="minorHAnsi"/>
        </w:rPr>
        <w:t>For FY23, ETV program changed and was administered by the state to effectively administer a maximum amount of ETV funding. The state communicated with other states to inquire about their ETV program and funding usage. One of these states was South Carolina. For FY23, ETV funds were sent directly to the post-secondary institution which will require an application to be completed by the young adult. This will broaden the amount of ETV funding utilized to ensure the maximum amount able to be award, as determined by their unmet need, without duplicating funding sources, will be exhausted. Electronic gift cards will be limited on a case-by-case basis for ETV funds due to funding now being sent to the colleges to be applied to the correct student youth account to help meet the unmet need. To access ETV funding a ETV application will still be utilized along with the same required supporting documentation to be submitted with each application, cost of attendance, financial aid, proof of enrollment, and transcripts. Receipts will continue to be obtained.</w:t>
      </w:r>
    </w:p>
    <w:p w14:paraId="63D258CA" w14:textId="77777777" w:rsidR="00732941" w:rsidRDefault="00732941" w:rsidP="0082075E">
      <w:pPr>
        <w:pStyle w:val="BodyText"/>
        <w:rPr>
          <w:rFonts w:asciiTheme="minorHAnsi" w:hAnsiTheme="minorHAnsi" w:cstheme="minorHAnsi"/>
        </w:rPr>
      </w:pPr>
    </w:p>
    <w:p w14:paraId="3672751C" w14:textId="77777777" w:rsidR="00732941" w:rsidRPr="00711902" w:rsidRDefault="00732941" w:rsidP="0082075E">
      <w:pPr>
        <w:pStyle w:val="BodyText"/>
        <w:rPr>
          <w:rFonts w:asciiTheme="minorHAnsi" w:hAnsiTheme="minorHAnsi" w:cstheme="minorHAnsi"/>
        </w:rPr>
      </w:pPr>
    </w:p>
    <w:p w14:paraId="42DC9A26" w14:textId="77777777" w:rsidR="0082075E" w:rsidRPr="008C6B24" w:rsidRDefault="0082075E" w:rsidP="00732941">
      <w:pPr>
        <w:pStyle w:val="Title"/>
        <w:spacing w:line="240" w:lineRule="auto"/>
        <w:rPr>
          <w:rFonts w:asciiTheme="minorHAnsi" w:hAnsiTheme="minorHAnsi" w:cstheme="minorHAnsi"/>
          <w:b/>
          <w:bCs/>
          <w:i/>
          <w:iCs/>
          <w:sz w:val="32"/>
          <w:szCs w:val="32"/>
        </w:rPr>
      </w:pPr>
      <w:r w:rsidRPr="008C6B24">
        <w:rPr>
          <w:rFonts w:asciiTheme="minorHAnsi" w:hAnsiTheme="minorHAnsi" w:cstheme="minorHAnsi"/>
          <w:b/>
          <w:bCs/>
          <w:i/>
          <w:iCs/>
          <w:sz w:val="32"/>
          <w:szCs w:val="32"/>
        </w:rPr>
        <w:t>Eligibility</w:t>
      </w:r>
    </w:p>
    <w:p w14:paraId="24128045" w14:textId="77777777" w:rsidR="0082075E" w:rsidRPr="00711902" w:rsidRDefault="0082075E" w:rsidP="0082075E">
      <w:pPr>
        <w:pStyle w:val="BodyText"/>
        <w:spacing w:after="60"/>
        <w:rPr>
          <w:rFonts w:asciiTheme="minorHAnsi" w:hAnsiTheme="minorHAnsi" w:cstheme="minorHAnsi"/>
        </w:rPr>
      </w:pPr>
      <w:r w:rsidRPr="00711902">
        <w:rPr>
          <w:rFonts w:asciiTheme="minorHAnsi" w:hAnsiTheme="minorHAnsi" w:cstheme="minorHAnsi"/>
        </w:rPr>
        <w:t>In</w:t>
      </w:r>
      <w:r w:rsidRPr="00711902">
        <w:rPr>
          <w:rFonts w:asciiTheme="minorHAnsi" w:hAnsiTheme="minorHAnsi" w:cstheme="minorHAnsi"/>
          <w:spacing w:val="-3"/>
        </w:rPr>
        <w:t xml:space="preserve"> </w:t>
      </w:r>
      <w:r w:rsidRPr="00711902">
        <w:rPr>
          <w:rFonts w:asciiTheme="minorHAnsi" w:hAnsiTheme="minorHAnsi" w:cstheme="minorHAnsi"/>
        </w:rPr>
        <w:t>FY23,</w:t>
      </w:r>
      <w:r w:rsidRPr="00711902">
        <w:rPr>
          <w:rFonts w:asciiTheme="minorHAnsi" w:hAnsiTheme="minorHAnsi" w:cstheme="minorHAnsi"/>
          <w:spacing w:val="-2"/>
        </w:rPr>
        <w:t xml:space="preserve"> </w:t>
      </w:r>
      <w:r w:rsidRPr="00711902">
        <w:rPr>
          <w:rFonts w:asciiTheme="minorHAnsi" w:hAnsiTheme="minorHAnsi" w:cstheme="minorHAnsi"/>
        </w:rPr>
        <w:t>eligibility</w:t>
      </w:r>
      <w:r w:rsidRPr="00711902">
        <w:rPr>
          <w:rFonts w:asciiTheme="minorHAnsi" w:hAnsiTheme="minorHAnsi" w:cstheme="minorHAnsi"/>
          <w:spacing w:val="-3"/>
        </w:rPr>
        <w:t xml:space="preserve"> continues to be </w:t>
      </w:r>
      <w:r w:rsidRPr="00711902">
        <w:rPr>
          <w:rFonts w:asciiTheme="minorHAnsi" w:hAnsiTheme="minorHAnsi" w:cstheme="minorHAnsi"/>
        </w:rPr>
        <w:t>expanded</w:t>
      </w:r>
      <w:r w:rsidRPr="00711902">
        <w:rPr>
          <w:rFonts w:asciiTheme="minorHAnsi" w:hAnsiTheme="minorHAnsi" w:cstheme="minorHAnsi"/>
          <w:spacing w:val="-2"/>
        </w:rPr>
        <w:t xml:space="preserve"> </w:t>
      </w:r>
      <w:r w:rsidRPr="00711902">
        <w:rPr>
          <w:rFonts w:asciiTheme="minorHAnsi" w:hAnsiTheme="minorHAnsi" w:cstheme="minorHAnsi"/>
          <w:spacing w:val="-5"/>
        </w:rPr>
        <w:t>to:</w:t>
      </w:r>
    </w:p>
    <w:p w14:paraId="74CF9015" w14:textId="77777777" w:rsidR="0082075E" w:rsidRPr="00711902" w:rsidRDefault="0082075E" w:rsidP="0082075E">
      <w:pPr>
        <w:pStyle w:val="ListParagraph"/>
        <w:widowControl w:val="0"/>
        <w:numPr>
          <w:ilvl w:val="1"/>
          <w:numId w:val="3"/>
        </w:numPr>
        <w:autoSpaceDE w:val="0"/>
        <w:autoSpaceDN w:val="0"/>
        <w:spacing w:after="60"/>
        <w:ind w:left="360"/>
        <w:contextualSpacing w:val="0"/>
        <w:rPr>
          <w:rFonts w:asciiTheme="minorHAnsi" w:hAnsiTheme="minorHAnsi" w:cstheme="minorHAnsi"/>
        </w:rPr>
      </w:pPr>
      <w:r w:rsidRPr="00711902">
        <w:rPr>
          <w:rFonts w:asciiTheme="minorHAnsi" w:hAnsiTheme="minorHAnsi" w:cstheme="minorHAnsi"/>
        </w:rPr>
        <w:t>youth</w:t>
      </w:r>
      <w:r w:rsidRPr="00711902">
        <w:rPr>
          <w:rFonts w:asciiTheme="minorHAnsi" w:hAnsiTheme="minorHAnsi" w:cstheme="minorHAnsi"/>
          <w:spacing w:val="-1"/>
        </w:rPr>
        <w:t xml:space="preserve"> </w:t>
      </w:r>
      <w:r w:rsidRPr="00711902">
        <w:rPr>
          <w:rFonts w:asciiTheme="minorHAnsi" w:hAnsiTheme="minorHAnsi" w:cstheme="minorHAnsi"/>
        </w:rPr>
        <w:t>who</w:t>
      </w:r>
      <w:r w:rsidRPr="00711902">
        <w:rPr>
          <w:rFonts w:asciiTheme="minorHAnsi" w:hAnsiTheme="minorHAnsi" w:cstheme="minorHAnsi"/>
          <w:spacing w:val="-1"/>
        </w:rPr>
        <w:t xml:space="preserve"> </w:t>
      </w:r>
      <w:r w:rsidRPr="00711902">
        <w:rPr>
          <w:rFonts w:asciiTheme="minorHAnsi" w:hAnsiTheme="minorHAnsi" w:cstheme="minorHAnsi"/>
        </w:rPr>
        <w:t>are</w:t>
      </w:r>
      <w:r w:rsidRPr="00711902">
        <w:rPr>
          <w:rFonts w:asciiTheme="minorHAnsi" w:hAnsiTheme="minorHAnsi" w:cstheme="minorHAnsi"/>
          <w:spacing w:val="-2"/>
        </w:rPr>
        <w:t xml:space="preserve"> </w:t>
      </w:r>
      <w:r w:rsidRPr="00711902">
        <w:rPr>
          <w:rFonts w:asciiTheme="minorHAnsi" w:hAnsiTheme="minorHAnsi" w:cstheme="minorHAnsi"/>
        </w:rPr>
        <w:t>in</w:t>
      </w:r>
      <w:r w:rsidRPr="00711902">
        <w:rPr>
          <w:rFonts w:asciiTheme="minorHAnsi" w:hAnsiTheme="minorHAnsi" w:cstheme="minorHAnsi"/>
          <w:spacing w:val="-2"/>
        </w:rPr>
        <w:t xml:space="preserve"> </w:t>
      </w:r>
      <w:r w:rsidRPr="00711902">
        <w:rPr>
          <w:rFonts w:asciiTheme="minorHAnsi" w:hAnsiTheme="minorHAnsi" w:cstheme="minorHAnsi"/>
        </w:rPr>
        <w:t>foster</w:t>
      </w:r>
      <w:r w:rsidRPr="00711902">
        <w:rPr>
          <w:rFonts w:asciiTheme="minorHAnsi" w:hAnsiTheme="minorHAnsi" w:cstheme="minorHAnsi"/>
          <w:spacing w:val="-2"/>
        </w:rPr>
        <w:t xml:space="preserve"> </w:t>
      </w:r>
      <w:r w:rsidRPr="00711902">
        <w:rPr>
          <w:rFonts w:asciiTheme="minorHAnsi" w:hAnsiTheme="minorHAnsi" w:cstheme="minorHAnsi"/>
        </w:rPr>
        <w:t>care</w:t>
      </w:r>
      <w:r w:rsidRPr="00711902">
        <w:rPr>
          <w:rFonts w:asciiTheme="minorHAnsi" w:hAnsiTheme="minorHAnsi" w:cstheme="minorHAnsi"/>
          <w:spacing w:val="-2"/>
        </w:rPr>
        <w:t xml:space="preserve"> </w:t>
      </w:r>
      <w:r w:rsidRPr="00711902">
        <w:rPr>
          <w:rFonts w:asciiTheme="minorHAnsi" w:hAnsiTheme="minorHAnsi" w:cstheme="minorHAnsi"/>
        </w:rPr>
        <w:t>and</w:t>
      </w:r>
      <w:r w:rsidRPr="00711902">
        <w:rPr>
          <w:rFonts w:asciiTheme="minorHAnsi" w:hAnsiTheme="minorHAnsi" w:cstheme="minorHAnsi"/>
          <w:spacing w:val="-1"/>
        </w:rPr>
        <w:t xml:space="preserve"> </w:t>
      </w:r>
      <w:r w:rsidRPr="00711902">
        <w:rPr>
          <w:rFonts w:asciiTheme="minorHAnsi" w:hAnsiTheme="minorHAnsi" w:cstheme="minorHAnsi"/>
        </w:rPr>
        <w:t>have</w:t>
      </w:r>
      <w:r w:rsidRPr="00711902">
        <w:rPr>
          <w:rFonts w:asciiTheme="minorHAnsi" w:hAnsiTheme="minorHAnsi" w:cstheme="minorHAnsi"/>
          <w:spacing w:val="-1"/>
        </w:rPr>
        <w:t xml:space="preserve"> </w:t>
      </w:r>
      <w:r w:rsidRPr="00711902">
        <w:rPr>
          <w:rFonts w:asciiTheme="minorHAnsi" w:hAnsiTheme="minorHAnsi" w:cstheme="minorHAnsi"/>
        </w:rPr>
        <w:t>attained</w:t>
      </w:r>
      <w:r w:rsidRPr="00711902">
        <w:rPr>
          <w:rFonts w:asciiTheme="minorHAnsi" w:hAnsiTheme="minorHAnsi" w:cstheme="minorHAnsi"/>
          <w:spacing w:val="-1"/>
        </w:rPr>
        <w:t xml:space="preserve"> </w:t>
      </w:r>
      <w:r w:rsidRPr="00711902">
        <w:rPr>
          <w:rFonts w:asciiTheme="minorHAnsi" w:hAnsiTheme="minorHAnsi" w:cstheme="minorHAnsi"/>
        </w:rPr>
        <w:t>14</w:t>
      </w:r>
      <w:r w:rsidRPr="00711902">
        <w:rPr>
          <w:rFonts w:asciiTheme="minorHAnsi" w:hAnsiTheme="minorHAnsi" w:cstheme="minorHAnsi"/>
          <w:spacing w:val="-2"/>
        </w:rPr>
        <w:t xml:space="preserve"> </w:t>
      </w:r>
      <w:r w:rsidRPr="00711902">
        <w:rPr>
          <w:rFonts w:asciiTheme="minorHAnsi" w:hAnsiTheme="minorHAnsi" w:cstheme="minorHAnsi"/>
        </w:rPr>
        <w:t xml:space="preserve">years of </w:t>
      </w:r>
      <w:r w:rsidRPr="00711902">
        <w:rPr>
          <w:rFonts w:asciiTheme="minorHAnsi" w:hAnsiTheme="minorHAnsi" w:cstheme="minorHAnsi"/>
          <w:spacing w:val="-4"/>
        </w:rPr>
        <w:t>age;</w:t>
      </w:r>
    </w:p>
    <w:p w14:paraId="59D77E99" w14:textId="77777777" w:rsidR="0082075E" w:rsidRPr="00711902" w:rsidRDefault="0082075E" w:rsidP="0082075E">
      <w:pPr>
        <w:pStyle w:val="ListParagraph"/>
        <w:widowControl w:val="0"/>
        <w:numPr>
          <w:ilvl w:val="1"/>
          <w:numId w:val="3"/>
        </w:numPr>
        <w:autoSpaceDE w:val="0"/>
        <w:autoSpaceDN w:val="0"/>
        <w:spacing w:after="60"/>
        <w:ind w:left="360"/>
        <w:contextualSpacing w:val="0"/>
        <w:rPr>
          <w:rFonts w:asciiTheme="minorHAnsi" w:hAnsiTheme="minorHAnsi" w:cstheme="minorHAnsi"/>
        </w:rPr>
      </w:pPr>
      <w:r w:rsidRPr="00711902">
        <w:rPr>
          <w:rFonts w:asciiTheme="minorHAnsi" w:hAnsiTheme="minorHAnsi" w:cstheme="minorHAnsi"/>
        </w:rPr>
        <w:t>youth</w:t>
      </w:r>
      <w:r w:rsidRPr="00711902">
        <w:rPr>
          <w:rFonts w:asciiTheme="minorHAnsi" w:hAnsiTheme="minorHAnsi" w:cstheme="minorHAnsi"/>
          <w:spacing w:val="-2"/>
        </w:rPr>
        <w:t xml:space="preserve"> </w:t>
      </w:r>
      <w:r w:rsidRPr="00711902">
        <w:rPr>
          <w:rFonts w:asciiTheme="minorHAnsi" w:hAnsiTheme="minorHAnsi" w:cstheme="minorHAnsi"/>
        </w:rPr>
        <w:t>who</w:t>
      </w:r>
      <w:r w:rsidRPr="00711902">
        <w:rPr>
          <w:rFonts w:asciiTheme="minorHAnsi" w:hAnsiTheme="minorHAnsi" w:cstheme="minorHAnsi"/>
          <w:spacing w:val="-2"/>
        </w:rPr>
        <w:t xml:space="preserve"> </w:t>
      </w:r>
      <w:r w:rsidRPr="00711902">
        <w:rPr>
          <w:rFonts w:asciiTheme="minorHAnsi" w:hAnsiTheme="minorHAnsi" w:cstheme="minorHAnsi"/>
        </w:rPr>
        <w:t>have</w:t>
      </w:r>
      <w:r w:rsidRPr="00711902">
        <w:rPr>
          <w:rFonts w:asciiTheme="minorHAnsi" w:hAnsiTheme="minorHAnsi" w:cstheme="minorHAnsi"/>
          <w:spacing w:val="-3"/>
        </w:rPr>
        <w:t xml:space="preserve"> </w:t>
      </w:r>
      <w:r w:rsidRPr="00711902">
        <w:rPr>
          <w:rFonts w:asciiTheme="minorHAnsi" w:hAnsiTheme="minorHAnsi" w:cstheme="minorHAnsi"/>
        </w:rPr>
        <w:t>aged</w:t>
      </w:r>
      <w:r w:rsidRPr="00711902">
        <w:rPr>
          <w:rFonts w:asciiTheme="minorHAnsi" w:hAnsiTheme="minorHAnsi" w:cstheme="minorHAnsi"/>
          <w:spacing w:val="-2"/>
        </w:rPr>
        <w:t xml:space="preserve"> </w:t>
      </w:r>
      <w:r w:rsidRPr="00711902">
        <w:rPr>
          <w:rFonts w:asciiTheme="minorHAnsi" w:hAnsiTheme="minorHAnsi" w:cstheme="minorHAnsi"/>
        </w:rPr>
        <w:t>out</w:t>
      </w:r>
      <w:r w:rsidRPr="00711902">
        <w:rPr>
          <w:rFonts w:asciiTheme="minorHAnsi" w:hAnsiTheme="minorHAnsi" w:cstheme="minorHAnsi"/>
          <w:spacing w:val="-4"/>
        </w:rPr>
        <w:t xml:space="preserve"> </w:t>
      </w:r>
      <w:r w:rsidRPr="00711902">
        <w:rPr>
          <w:rFonts w:asciiTheme="minorHAnsi" w:hAnsiTheme="minorHAnsi" w:cstheme="minorHAnsi"/>
        </w:rPr>
        <w:t>of</w:t>
      </w:r>
      <w:r w:rsidRPr="00711902">
        <w:rPr>
          <w:rFonts w:asciiTheme="minorHAnsi" w:hAnsiTheme="minorHAnsi" w:cstheme="minorHAnsi"/>
          <w:spacing w:val="-2"/>
        </w:rPr>
        <w:t xml:space="preserve"> </w:t>
      </w:r>
      <w:r w:rsidRPr="00711902">
        <w:rPr>
          <w:rFonts w:asciiTheme="minorHAnsi" w:hAnsiTheme="minorHAnsi" w:cstheme="minorHAnsi"/>
        </w:rPr>
        <w:t>foster</w:t>
      </w:r>
      <w:r w:rsidRPr="00711902">
        <w:rPr>
          <w:rFonts w:asciiTheme="minorHAnsi" w:hAnsiTheme="minorHAnsi" w:cstheme="minorHAnsi"/>
          <w:spacing w:val="-4"/>
        </w:rPr>
        <w:t xml:space="preserve"> </w:t>
      </w:r>
      <w:r w:rsidRPr="00711902">
        <w:rPr>
          <w:rFonts w:asciiTheme="minorHAnsi" w:hAnsiTheme="minorHAnsi" w:cstheme="minorHAnsi"/>
        </w:rPr>
        <w:t>care</w:t>
      </w:r>
      <w:r w:rsidRPr="00711902">
        <w:rPr>
          <w:rFonts w:asciiTheme="minorHAnsi" w:hAnsiTheme="minorHAnsi" w:cstheme="minorHAnsi"/>
          <w:spacing w:val="-3"/>
        </w:rPr>
        <w:t xml:space="preserve"> </w:t>
      </w:r>
      <w:r w:rsidRPr="00711902">
        <w:rPr>
          <w:rFonts w:asciiTheme="minorHAnsi" w:hAnsiTheme="minorHAnsi" w:cstheme="minorHAnsi"/>
        </w:rPr>
        <w:t>at</w:t>
      </w:r>
      <w:r w:rsidRPr="00711902">
        <w:rPr>
          <w:rFonts w:asciiTheme="minorHAnsi" w:hAnsiTheme="minorHAnsi" w:cstheme="minorHAnsi"/>
          <w:spacing w:val="-2"/>
        </w:rPr>
        <w:t xml:space="preserve"> </w:t>
      </w:r>
      <w:r w:rsidRPr="00711902">
        <w:rPr>
          <w:rFonts w:asciiTheme="minorHAnsi" w:hAnsiTheme="minorHAnsi" w:cstheme="minorHAnsi"/>
        </w:rPr>
        <w:t>age</w:t>
      </w:r>
      <w:r w:rsidRPr="00711902">
        <w:rPr>
          <w:rFonts w:asciiTheme="minorHAnsi" w:hAnsiTheme="minorHAnsi" w:cstheme="minorHAnsi"/>
          <w:spacing w:val="-3"/>
        </w:rPr>
        <w:t xml:space="preserve"> </w:t>
      </w:r>
      <w:r w:rsidRPr="00711902">
        <w:rPr>
          <w:rFonts w:asciiTheme="minorHAnsi" w:hAnsiTheme="minorHAnsi" w:cstheme="minorHAnsi"/>
        </w:rPr>
        <w:t>18</w:t>
      </w:r>
      <w:r w:rsidRPr="00711902">
        <w:rPr>
          <w:rFonts w:asciiTheme="minorHAnsi" w:hAnsiTheme="minorHAnsi" w:cstheme="minorHAnsi"/>
          <w:spacing w:val="-3"/>
        </w:rPr>
        <w:t xml:space="preserve"> </w:t>
      </w:r>
      <w:r w:rsidRPr="00711902">
        <w:rPr>
          <w:rFonts w:asciiTheme="minorHAnsi" w:hAnsiTheme="minorHAnsi" w:cstheme="minorHAnsi"/>
        </w:rPr>
        <w:t>or</w:t>
      </w:r>
      <w:r w:rsidRPr="00711902">
        <w:rPr>
          <w:rFonts w:asciiTheme="minorHAnsi" w:hAnsiTheme="minorHAnsi" w:cstheme="minorHAnsi"/>
          <w:spacing w:val="-1"/>
        </w:rPr>
        <w:t xml:space="preserve"> </w:t>
      </w:r>
      <w:r w:rsidRPr="00711902">
        <w:rPr>
          <w:rFonts w:asciiTheme="minorHAnsi" w:hAnsiTheme="minorHAnsi" w:cstheme="minorHAnsi"/>
        </w:rPr>
        <w:t>who</w:t>
      </w:r>
      <w:r w:rsidRPr="00711902">
        <w:rPr>
          <w:rFonts w:asciiTheme="minorHAnsi" w:hAnsiTheme="minorHAnsi" w:cstheme="minorHAnsi"/>
          <w:spacing w:val="-2"/>
        </w:rPr>
        <w:t xml:space="preserve"> </w:t>
      </w:r>
      <w:r w:rsidRPr="00711902">
        <w:rPr>
          <w:rFonts w:asciiTheme="minorHAnsi" w:hAnsiTheme="minorHAnsi" w:cstheme="minorHAnsi"/>
        </w:rPr>
        <w:t>were</w:t>
      </w:r>
      <w:r w:rsidRPr="00711902">
        <w:rPr>
          <w:rFonts w:asciiTheme="minorHAnsi" w:hAnsiTheme="minorHAnsi" w:cstheme="minorHAnsi"/>
          <w:spacing w:val="-3"/>
        </w:rPr>
        <w:t xml:space="preserve"> </w:t>
      </w:r>
      <w:r w:rsidRPr="00711902">
        <w:rPr>
          <w:rFonts w:asciiTheme="minorHAnsi" w:hAnsiTheme="minorHAnsi" w:cstheme="minorHAnsi"/>
        </w:rPr>
        <w:t>adopted</w:t>
      </w:r>
      <w:r w:rsidRPr="00711902">
        <w:rPr>
          <w:rFonts w:asciiTheme="minorHAnsi" w:hAnsiTheme="minorHAnsi" w:cstheme="minorHAnsi"/>
          <w:spacing w:val="-2"/>
        </w:rPr>
        <w:t xml:space="preserve"> </w:t>
      </w:r>
      <w:r w:rsidRPr="00711902">
        <w:rPr>
          <w:rFonts w:asciiTheme="minorHAnsi" w:hAnsiTheme="minorHAnsi" w:cstheme="minorHAnsi"/>
        </w:rPr>
        <w:t>or</w:t>
      </w:r>
      <w:r w:rsidRPr="00711902">
        <w:rPr>
          <w:rFonts w:asciiTheme="minorHAnsi" w:hAnsiTheme="minorHAnsi" w:cstheme="minorHAnsi"/>
          <w:spacing w:val="-1"/>
        </w:rPr>
        <w:t xml:space="preserve"> </w:t>
      </w:r>
      <w:r w:rsidRPr="00711902">
        <w:rPr>
          <w:rFonts w:asciiTheme="minorHAnsi" w:hAnsiTheme="minorHAnsi" w:cstheme="minorHAnsi"/>
        </w:rPr>
        <w:t>in</w:t>
      </w:r>
      <w:r w:rsidRPr="00711902">
        <w:rPr>
          <w:rFonts w:asciiTheme="minorHAnsi" w:hAnsiTheme="minorHAnsi" w:cstheme="minorHAnsi"/>
          <w:spacing w:val="-2"/>
        </w:rPr>
        <w:t xml:space="preserve"> </w:t>
      </w:r>
      <w:r w:rsidRPr="00711902">
        <w:rPr>
          <w:rFonts w:asciiTheme="minorHAnsi" w:hAnsiTheme="minorHAnsi" w:cstheme="minorHAnsi"/>
        </w:rPr>
        <w:t>a guardianship at age 16 or older from foster care;</w:t>
      </w:r>
    </w:p>
    <w:p w14:paraId="3B208EEC" w14:textId="77777777" w:rsidR="0082075E" w:rsidRPr="00711902" w:rsidRDefault="0082075E" w:rsidP="0082075E">
      <w:pPr>
        <w:pStyle w:val="ListParagraph"/>
        <w:widowControl w:val="0"/>
        <w:numPr>
          <w:ilvl w:val="1"/>
          <w:numId w:val="3"/>
        </w:numPr>
        <w:autoSpaceDE w:val="0"/>
        <w:autoSpaceDN w:val="0"/>
        <w:spacing w:after="60"/>
        <w:ind w:left="360"/>
        <w:contextualSpacing w:val="0"/>
        <w:rPr>
          <w:rFonts w:asciiTheme="minorHAnsi" w:hAnsiTheme="minorHAnsi" w:cstheme="minorHAnsi"/>
        </w:rPr>
      </w:pPr>
      <w:r w:rsidRPr="00711902">
        <w:rPr>
          <w:rFonts w:asciiTheme="minorHAnsi" w:hAnsiTheme="minorHAnsi" w:cstheme="minorHAnsi"/>
        </w:rPr>
        <w:t>youth who left custody after turning 16 years old, who were in the</w:t>
      </w:r>
      <w:r w:rsidRPr="00711902">
        <w:rPr>
          <w:rFonts w:asciiTheme="minorHAnsi" w:hAnsiTheme="minorHAnsi" w:cstheme="minorHAnsi"/>
          <w:spacing w:val="-1"/>
        </w:rPr>
        <w:t xml:space="preserve"> </w:t>
      </w:r>
      <w:r w:rsidRPr="00711902">
        <w:rPr>
          <w:rFonts w:asciiTheme="minorHAnsi" w:hAnsiTheme="minorHAnsi" w:cstheme="minorHAnsi"/>
        </w:rPr>
        <w:t>custody of CYFD PSD a minimum</w:t>
      </w:r>
      <w:r w:rsidRPr="00711902">
        <w:rPr>
          <w:rFonts w:asciiTheme="minorHAnsi" w:hAnsiTheme="minorHAnsi" w:cstheme="minorHAnsi"/>
          <w:spacing w:val="-3"/>
        </w:rPr>
        <w:t xml:space="preserve"> </w:t>
      </w:r>
      <w:r w:rsidRPr="00711902">
        <w:rPr>
          <w:rFonts w:asciiTheme="minorHAnsi" w:hAnsiTheme="minorHAnsi" w:cstheme="minorHAnsi"/>
        </w:rPr>
        <w:t>of</w:t>
      </w:r>
      <w:r w:rsidRPr="00711902">
        <w:rPr>
          <w:rFonts w:asciiTheme="minorHAnsi" w:hAnsiTheme="minorHAnsi" w:cstheme="minorHAnsi"/>
          <w:spacing w:val="-3"/>
        </w:rPr>
        <w:t xml:space="preserve"> </w:t>
      </w:r>
      <w:r w:rsidRPr="00711902">
        <w:rPr>
          <w:rFonts w:asciiTheme="minorHAnsi" w:hAnsiTheme="minorHAnsi" w:cstheme="minorHAnsi"/>
        </w:rPr>
        <w:t>six</w:t>
      </w:r>
      <w:r w:rsidRPr="00711902">
        <w:rPr>
          <w:rFonts w:asciiTheme="minorHAnsi" w:hAnsiTheme="minorHAnsi" w:cstheme="minorHAnsi"/>
          <w:spacing w:val="-4"/>
        </w:rPr>
        <w:t xml:space="preserve"> </w:t>
      </w:r>
      <w:r w:rsidRPr="00711902">
        <w:rPr>
          <w:rFonts w:asciiTheme="minorHAnsi" w:hAnsiTheme="minorHAnsi" w:cstheme="minorHAnsi"/>
        </w:rPr>
        <w:t>consecutive</w:t>
      </w:r>
      <w:r w:rsidRPr="00711902">
        <w:rPr>
          <w:rFonts w:asciiTheme="minorHAnsi" w:hAnsiTheme="minorHAnsi" w:cstheme="minorHAnsi"/>
          <w:spacing w:val="-4"/>
        </w:rPr>
        <w:t xml:space="preserve"> </w:t>
      </w:r>
      <w:r w:rsidRPr="00711902">
        <w:rPr>
          <w:rFonts w:asciiTheme="minorHAnsi" w:hAnsiTheme="minorHAnsi" w:cstheme="minorHAnsi"/>
        </w:rPr>
        <w:t>months</w:t>
      </w:r>
      <w:r w:rsidRPr="00711902">
        <w:rPr>
          <w:rFonts w:asciiTheme="minorHAnsi" w:hAnsiTheme="minorHAnsi" w:cstheme="minorHAnsi"/>
          <w:spacing w:val="-2"/>
        </w:rPr>
        <w:t xml:space="preserve"> </w:t>
      </w:r>
      <w:r w:rsidRPr="00711902">
        <w:rPr>
          <w:rFonts w:asciiTheme="minorHAnsi" w:hAnsiTheme="minorHAnsi" w:cstheme="minorHAnsi"/>
        </w:rPr>
        <w:t>through</w:t>
      </w:r>
      <w:r w:rsidRPr="00711902">
        <w:rPr>
          <w:rFonts w:asciiTheme="minorHAnsi" w:hAnsiTheme="minorHAnsi" w:cstheme="minorHAnsi"/>
          <w:spacing w:val="-5"/>
        </w:rPr>
        <w:t xml:space="preserve"> </w:t>
      </w:r>
      <w:r w:rsidRPr="00711902">
        <w:rPr>
          <w:rFonts w:asciiTheme="minorHAnsi" w:hAnsiTheme="minorHAnsi" w:cstheme="minorHAnsi"/>
        </w:rPr>
        <w:t>an</w:t>
      </w:r>
      <w:r w:rsidRPr="00711902">
        <w:rPr>
          <w:rFonts w:asciiTheme="minorHAnsi" w:hAnsiTheme="minorHAnsi" w:cstheme="minorHAnsi"/>
          <w:spacing w:val="-3"/>
        </w:rPr>
        <w:t xml:space="preserve"> </w:t>
      </w:r>
      <w:r w:rsidRPr="00711902">
        <w:rPr>
          <w:rFonts w:asciiTheme="minorHAnsi" w:hAnsiTheme="minorHAnsi" w:cstheme="minorHAnsi"/>
        </w:rPr>
        <w:t>abuse</w:t>
      </w:r>
      <w:r w:rsidRPr="00711902">
        <w:rPr>
          <w:rFonts w:asciiTheme="minorHAnsi" w:hAnsiTheme="minorHAnsi" w:cstheme="minorHAnsi"/>
          <w:spacing w:val="-4"/>
        </w:rPr>
        <w:t xml:space="preserve"> </w:t>
      </w:r>
      <w:r w:rsidRPr="00711902">
        <w:rPr>
          <w:rFonts w:asciiTheme="minorHAnsi" w:hAnsiTheme="minorHAnsi" w:cstheme="minorHAnsi"/>
        </w:rPr>
        <w:t>or</w:t>
      </w:r>
      <w:r w:rsidRPr="00711902">
        <w:rPr>
          <w:rFonts w:asciiTheme="minorHAnsi" w:hAnsiTheme="minorHAnsi" w:cstheme="minorHAnsi"/>
          <w:spacing w:val="-2"/>
        </w:rPr>
        <w:t xml:space="preserve"> </w:t>
      </w:r>
      <w:r w:rsidRPr="00711902">
        <w:rPr>
          <w:rFonts w:asciiTheme="minorHAnsi" w:hAnsiTheme="minorHAnsi" w:cstheme="minorHAnsi"/>
        </w:rPr>
        <w:t>neglect</w:t>
      </w:r>
      <w:r w:rsidRPr="00711902">
        <w:rPr>
          <w:rFonts w:asciiTheme="minorHAnsi" w:hAnsiTheme="minorHAnsi" w:cstheme="minorHAnsi"/>
          <w:spacing w:val="-2"/>
        </w:rPr>
        <w:t xml:space="preserve"> </w:t>
      </w:r>
      <w:r w:rsidRPr="00711902">
        <w:rPr>
          <w:rFonts w:asciiTheme="minorHAnsi" w:hAnsiTheme="minorHAnsi" w:cstheme="minorHAnsi"/>
        </w:rPr>
        <w:t>petition,</w:t>
      </w:r>
      <w:r w:rsidRPr="00711902">
        <w:rPr>
          <w:rFonts w:asciiTheme="minorHAnsi" w:hAnsiTheme="minorHAnsi" w:cstheme="minorHAnsi"/>
          <w:spacing w:val="-2"/>
        </w:rPr>
        <w:t xml:space="preserve"> </w:t>
      </w:r>
      <w:r w:rsidRPr="00711902">
        <w:rPr>
          <w:rFonts w:asciiTheme="minorHAnsi" w:hAnsiTheme="minorHAnsi" w:cstheme="minorHAnsi"/>
        </w:rPr>
        <w:t>family</w:t>
      </w:r>
      <w:r w:rsidRPr="00711902">
        <w:rPr>
          <w:rFonts w:asciiTheme="minorHAnsi" w:hAnsiTheme="minorHAnsi" w:cstheme="minorHAnsi"/>
          <w:spacing w:val="-3"/>
        </w:rPr>
        <w:t xml:space="preserve"> </w:t>
      </w:r>
      <w:r w:rsidRPr="00711902">
        <w:rPr>
          <w:rFonts w:asciiTheme="minorHAnsi" w:hAnsiTheme="minorHAnsi" w:cstheme="minorHAnsi"/>
        </w:rPr>
        <w:t>in</w:t>
      </w:r>
      <w:r w:rsidRPr="00711902">
        <w:rPr>
          <w:rFonts w:asciiTheme="minorHAnsi" w:hAnsiTheme="minorHAnsi" w:cstheme="minorHAnsi"/>
          <w:spacing w:val="-2"/>
        </w:rPr>
        <w:t xml:space="preserve"> </w:t>
      </w:r>
      <w:r w:rsidRPr="00711902">
        <w:rPr>
          <w:rFonts w:asciiTheme="minorHAnsi" w:hAnsiTheme="minorHAnsi" w:cstheme="minorHAnsi"/>
        </w:rPr>
        <w:t>need of court ordered services petition, or voluntary placement agreement;</w:t>
      </w:r>
    </w:p>
    <w:p w14:paraId="6B17B751" w14:textId="77777777" w:rsidR="0082075E" w:rsidRPr="00711902" w:rsidRDefault="0082075E" w:rsidP="0082075E">
      <w:pPr>
        <w:pStyle w:val="ListParagraph"/>
        <w:widowControl w:val="0"/>
        <w:numPr>
          <w:ilvl w:val="1"/>
          <w:numId w:val="3"/>
        </w:numPr>
        <w:autoSpaceDE w:val="0"/>
        <w:autoSpaceDN w:val="0"/>
        <w:spacing w:after="60"/>
        <w:ind w:left="360"/>
        <w:contextualSpacing w:val="0"/>
        <w:rPr>
          <w:rFonts w:asciiTheme="minorHAnsi" w:hAnsiTheme="minorHAnsi" w:cstheme="minorHAnsi"/>
        </w:rPr>
      </w:pPr>
      <w:r w:rsidRPr="00711902">
        <w:rPr>
          <w:rFonts w:asciiTheme="minorHAnsi" w:hAnsiTheme="minorHAnsi" w:cstheme="minorHAnsi"/>
        </w:rPr>
        <w:t>youth</w:t>
      </w:r>
      <w:r w:rsidRPr="00711902">
        <w:rPr>
          <w:rFonts w:asciiTheme="minorHAnsi" w:hAnsiTheme="minorHAnsi" w:cstheme="minorHAnsi"/>
          <w:spacing w:val="-3"/>
        </w:rPr>
        <w:t xml:space="preserve"> </w:t>
      </w:r>
      <w:r w:rsidRPr="00711902">
        <w:rPr>
          <w:rFonts w:asciiTheme="minorHAnsi" w:hAnsiTheme="minorHAnsi" w:cstheme="minorHAnsi"/>
        </w:rPr>
        <w:t>placed</w:t>
      </w:r>
      <w:r w:rsidRPr="00711902">
        <w:rPr>
          <w:rFonts w:asciiTheme="minorHAnsi" w:hAnsiTheme="minorHAnsi" w:cstheme="minorHAnsi"/>
          <w:spacing w:val="-3"/>
        </w:rPr>
        <w:t xml:space="preserve"> </w:t>
      </w:r>
      <w:r w:rsidRPr="00711902">
        <w:rPr>
          <w:rFonts w:asciiTheme="minorHAnsi" w:hAnsiTheme="minorHAnsi" w:cstheme="minorHAnsi"/>
        </w:rPr>
        <w:t>in</w:t>
      </w:r>
      <w:r w:rsidRPr="00711902">
        <w:rPr>
          <w:rFonts w:asciiTheme="minorHAnsi" w:hAnsiTheme="minorHAnsi" w:cstheme="minorHAnsi"/>
          <w:spacing w:val="-2"/>
        </w:rPr>
        <w:t xml:space="preserve"> </w:t>
      </w:r>
      <w:r w:rsidRPr="00711902">
        <w:rPr>
          <w:rFonts w:asciiTheme="minorHAnsi" w:hAnsiTheme="minorHAnsi" w:cstheme="minorHAnsi"/>
        </w:rPr>
        <w:t>the</w:t>
      </w:r>
      <w:r w:rsidRPr="00711902">
        <w:rPr>
          <w:rFonts w:asciiTheme="minorHAnsi" w:hAnsiTheme="minorHAnsi" w:cstheme="minorHAnsi"/>
          <w:spacing w:val="-5"/>
        </w:rPr>
        <w:t xml:space="preserve"> </w:t>
      </w:r>
      <w:r w:rsidRPr="00711902">
        <w:rPr>
          <w:rFonts w:asciiTheme="minorHAnsi" w:hAnsiTheme="minorHAnsi" w:cstheme="minorHAnsi"/>
        </w:rPr>
        <w:t>custody</w:t>
      </w:r>
      <w:r w:rsidRPr="00711902">
        <w:rPr>
          <w:rFonts w:asciiTheme="minorHAnsi" w:hAnsiTheme="minorHAnsi" w:cstheme="minorHAnsi"/>
          <w:spacing w:val="-3"/>
        </w:rPr>
        <w:t xml:space="preserve"> </w:t>
      </w:r>
      <w:r w:rsidRPr="00711902">
        <w:rPr>
          <w:rFonts w:asciiTheme="minorHAnsi" w:hAnsiTheme="minorHAnsi" w:cstheme="minorHAnsi"/>
        </w:rPr>
        <w:t>of</w:t>
      </w:r>
      <w:r w:rsidRPr="00711902">
        <w:rPr>
          <w:rFonts w:asciiTheme="minorHAnsi" w:hAnsiTheme="minorHAnsi" w:cstheme="minorHAnsi"/>
          <w:spacing w:val="-3"/>
        </w:rPr>
        <w:t xml:space="preserve"> </w:t>
      </w:r>
      <w:r w:rsidRPr="00711902">
        <w:rPr>
          <w:rFonts w:asciiTheme="minorHAnsi" w:hAnsiTheme="minorHAnsi" w:cstheme="minorHAnsi"/>
        </w:rPr>
        <w:t>the</w:t>
      </w:r>
      <w:r w:rsidRPr="00711902">
        <w:rPr>
          <w:rFonts w:asciiTheme="minorHAnsi" w:hAnsiTheme="minorHAnsi" w:cstheme="minorHAnsi"/>
          <w:spacing w:val="-3"/>
        </w:rPr>
        <w:t xml:space="preserve"> </w:t>
      </w:r>
      <w:r w:rsidRPr="00711902">
        <w:rPr>
          <w:rFonts w:asciiTheme="minorHAnsi" w:hAnsiTheme="minorHAnsi" w:cstheme="minorHAnsi"/>
        </w:rPr>
        <w:t>Department</w:t>
      </w:r>
      <w:r w:rsidRPr="00711902">
        <w:rPr>
          <w:rFonts w:asciiTheme="minorHAnsi" w:hAnsiTheme="minorHAnsi" w:cstheme="minorHAnsi"/>
          <w:spacing w:val="-4"/>
        </w:rPr>
        <w:t xml:space="preserve"> </w:t>
      </w:r>
      <w:r w:rsidRPr="00711902">
        <w:rPr>
          <w:rFonts w:asciiTheme="minorHAnsi" w:hAnsiTheme="minorHAnsi" w:cstheme="minorHAnsi"/>
        </w:rPr>
        <w:t>through</w:t>
      </w:r>
      <w:r w:rsidRPr="00711902">
        <w:rPr>
          <w:rFonts w:asciiTheme="minorHAnsi" w:hAnsiTheme="minorHAnsi" w:cstheme="minorHAnsi"/>
          <w:spacing w:val="-3"/>
        </w:rPr>
        <w:t xml:space="preserve"> </w:t>
      </w:r>
      <w:r w:rsidRPr="00711902">
        <w:rPr>
          <w:rFonts w:asciiTheme="minorHAnsi" w:hAnsiTheme="minorHAnsi" w:cstheme="minorHAnsi"/>
        </w:rPr>
        <w:t>an</w:t>
      </w:r>
      <w:r w:rsidRPr="00711902">
        <w:rPr>
          <w:rFonts w:asciiTheme="minorHAnsi" w:hAnsiTheme="minorHAnsi" w:cstheme="minorHAnsi"/>
          <w:spacing w:val="-3"/>
        </w:rPr>
        <w:t xml:space="preserve"> </w:t>
      </w:r>
      <w:r w:rsidRPr="00711902">
        <w:rPr>
          <w:rFonts w:asciiTheme="minorHAnsi" w:hAnsiTheme="minorHAnsi" w:cstheme="minorHAnsi"/>
        </w:rPr>
        <w:t>out</w:t>
      </w:r>
      <w:r w:rsidRPr="00711902">
        <w:rPr>
          <w:rFonts w:asciiTheme="minorHAnsi" w:hAnsiTheme="minorHAnsi" w:cstheme="minorHAnsi"/>
          <w:spacing w:val="-3"/>
        </w:rPr>
        <w:t xml:space="preserve"> </w:t>
      </w:r>
      <w:r w:rsidRPr="00711902">
        <w:rPr>
          <w:rFonts w:asciiTheme="minorHAnsi" w:hAnsiTheme="minorHAnsi" w:cstheme="minorHAnsi"/>
        </w:rPr>
        <w:t>of</w:t>
      </w:r>
      <w:r w:rsidRPr="00711902">
        <w:rPr>
          <w:rFonts w:asciiTheme="minorHAnsi" w:hAnsiTheme="minorHAnsi" w:cstheme="minorHAnsi"/>
          <w:spacing w:val="-5"/>
        </w:rPr>
        <w:t xml:space="preserve"> </w:t>
      </w:r>
      <w:r w:rsidRPr="00711902">
        <w:rPr>
          <w:rFonts w:asciiTheme="minorHAnsi" w:hAnsiTheme="minorHAnsi" w:cstheme="minorHAnsi"/>
        </w:rPr>
        <w:t>home</w:t>
      </w:r>
      <w:r w:rsidRPr="00711902">
        <w:rPr>
          <w:rFonts w:asciiTheme="minorHAnsi" w:hAnsiTheme="minorHAnsi" w:cstheme="minorHAnsi"/>
          <w:spacing w:val="-4"/>
        </w:rPr>
        <w:t xml:space="preserve"> </w:t>
      </w:r>
      <w:r w:rsidRPr="00711902">
        <w:rPr>
          <w:rFonts w:asciiTheme="minorHAnsi" w:hAnsiTheme="minorHAnsi" w:cstheme="minorHAnsi"/>
        </w:rPr>
        <w:t>placement</w:t>
      </w:r>
      <w:r w:rsidRPr="00711902">
        <w:rPr>
          <w:rFonts w:asciiTheme="minorHAnsi" w:hAnsiTheme="minorHAnsi" w:cstheme="minorHAnsi"/>
          <w:spacing w:val="-2"/>
        </w:rPr>
        <w:t xml:space="preserve"> </w:t>
      </w:r>
      <w:r w:rsidRPr="00711902">
        <w:rPr>
          <w:rFonts w:asciiTheme="minorHAnsi" w:hAnsiTheme="minorHAnsi" w:cstheme="minorHAnsi"/>
        </w:rPr>
        <w:t>order through</w:t>
      </w:r>
      <w:r w:rsidRPr="00711902">
        <w:rPr>
          <w:rFonts w:asciiTheme="minorHAnsi" w:hAnsiTheme="minorHAnsi" w:cstheme="minorHAnsi"/>
          <w:spacing w:val="-3"/>
        </w:rPr>
        <w:t xml:space="preserve"> </w:t>
      </w:r>
      <w:r w:rsidRPr="00711902">
        <w:rPr>
          <w:rFonts w:asciiTheme="minorHAnsi" w:hAnsiTheme="minorHAnsi" w:cstheme="minorHAnsi"/>
        </w:rPr>
        <w:t>juvenile</w:t>
      </w:r>
      <w:r w:rsidRPr="00711902">
        <w:rPr>
          <w:rFonts w:asciiTheme="minorHAnsi" w:hAnsiTheme="minorHAnsi" w:cstheme="minorHAnsi"/>
          <w:spacing w:val="-4"/>
        </w:rPr>
        <w:t xml:space="preserve"> </w:t>
      </w:r>
      <w:r w:rsidRPr="00711902">
        <w:rPr>
          <w:rFonts w:asciiTheme="minorHAnsi" w:hAnsiTheme="minorHAnsi" w:cstheme="minorHAnsi"/>
        </w:rPr>
        <w:t>justice</w:t>
      </w:r>
      <w:r w:rsidRPr="00711902">
        <w:rPr>
          <w:rFonts w:asciiTheme="minorHAnsi" w:hAnsiTheme="minorHAnsi" w:cstheme="minorHAnsi"/>
          <w:spacing w:val="-4"/>
        </w:rPr>
        <w:t xml:space="preserve"> </w:t>
      </w:r>
      <w:r w:rsidRPr="00711902">
        <w:rPr>
          <w:rFonts w:asciiTheme="minorHAnsi" w:hAnsiTheme="minorHAnsi" w:cstheme="minorHAnsi"/>
        </w:rPr>
        <w:t>proceedings,</w:t>
      </w:r>
      <w:r w:rsidRPr="00711902">
        <w:rPr>
          <w:rFonts w:asciiTheme="minorHAnsi" w:hAnsiTheme="minorHAnsi" w:cstheme="minorHAnsi"/>
          <w:spacing w:val="-4"/>
        </w:rPr>
        <w:t xml:space="preserve"> </w:t>
      </w:r>
      <w:r w:rsidRPr="00711902">
        <w:rPr>
          <w:rFonts w:asciiTheme="minorHAnsi" w:hAnsiTheme="minorHAnsi" w:cstheme="minorHAnsi"/>
        </w:rPr>
        <w:t>who</w:t>
      </w:r>
      <w:r w:rsidRPr="00711902">
        <w:rPr>
          <w:rFonts w:asciiTheme="minorHAnsi" w:hAnsiTheme="minorHAnsi" w:cstheme="minorHAnsi"/>
          <w:spacing w:val="-3"/>
        </w:rPr>
        <w:t xml:space="preserve"> </w:t>
      </w:r>
      <w:r w:rsidRPr="00711902">
        <w:rPr>
          <w:rFonts w:asciiTheme="minorHAnsi" w:hAnsiTheme="minorHAnsi" w:cstheme="minorHAnsi"/>
        </w:rPr>
        <w:t>were</w:t>
      </w:r>
      <w:r w:rsidRPr="00711902">
        <w:rPr>
          <w:rFonts w:asciiTheme="minorHAnsi" w:hAnsiTheme="minorHAnsi" w:cstheme="minorHAnsi"/>
          <w:spacing w:val="-6"/>
        </w:rPr>
        <w:t xml:space="preserve"> </w:t>
      </w:r>
      <w:r w:rsidRPr="00711902">
        <w:rPr>
          <w:rFonts w:asciiTheme="minorHAnsi" w:hAnsiTheme="minorHAnsi" w:cstheme="minorHAnsi"/>
        </w:rPr>
        <w:t>receiving</w:t>
      </w:r>
      <w:r w:rsidRPr="00711902">
        <w:rPr>
          <w:rFonts w:asciiTheme="minorHAnsi" w:hAnsiTheme="minorHAnsi" w:cstheme="minorHAnsi"/>
          <w:spacing w:val="-3"/>
        </w:rPr>
        <w:t xml:space="preserve"> </w:t>
      </w:r>
      <w:r w:rsidRPr="00711902">
        <w:rPr>
          <w:rFonts w:asciiTheme="minorHAnsi" w:hAnsiTheme="minorHAnsi" w:cstheme="minorHAnsi"/>
        </w:rPr>
        <w:t>Title</w:t>
      </w:r>
      <w:r w:rsidRPr="00711902">
        <w:rPr>
          <w:rFonts w:asciiTheme="minorHAnsi" w:hAnsiTheme="minorHAnsi" w:cstheme="minorHAnsi"/>
          <w:spacing w:val="-4"/>
        </w:rPr>
        <w:t xml:space="preserve"> </w:t>
      </w:r>
      <w:r w:rsidRPr="00711902">
        <w:rPr>
          <w:rFonts w:asciiTheme="minorHAnsi" w:hAnsiTheme="minorHAnsi" w:cstheme="minorHAnsi"/>
        </w:rPr>
        <w:t>IV-E</w:t>
      </w:r>
      <w:r w:rsidRPr="00711902">
        <w:rPr>
          <w:rFonts w:asciiTheme="minorHAnsi" w:hAnsiTheme="minorHAnsi" w:cstheme="minorHAnsi"/>
          <w:spacing w:val="-2"/>
        </w:rPr>
        <w:t xml:space="preserve"> </w:t>
      </w:r>
      <w:r w:rsidRPr="00711902">
        <w:rPr>
          <w:rFonts w:asciiTheme="minorHAnsi" w:hAnsiTheme="minorHAnsi" w:cstheme="minorHAnsi"/>
        </w:rPr>
        <w:t>foster</w:t>
      </w:r>
      <w:r w:rsidRPr="00711902">
        <w:rPr>
          <w:rFonts w:asciiTheme="minorHAnsi" w:hAnsiTheme="minorHAnsi" w:cstheme="minorHAnsi"/>
          <w:spacing w:val="-4"/>
        </w:rPr>
        <w:t xml:space="preserve"> </w:t>
      </w:r>
      <w:r w:rsidRPr="00711902">
        <w:rPr>
          <w:rFonts w:asciiTheme="minorHAnsi" w:hAnsiTheme="minorHAnsi" w:cstheme="minorHAnsi"/>
        </w:rPr>
        <w:t>care</w:t>
      </w:r>
      <w:r w:rsidRPr="00711902">
        <w:rPr>
          <w:rFonts w:asciiTheme="minorHAnsi" w:hAnsiTheme="minorHAnsi" w:cstheme="minorHAnsi"/>
          <w:spacing w:val="-4"/>
        </w:rPr>
        <w:t xml:space="preserve"> </w:t>
      </w:r>
      <w:r w:rsidRPr="00711902">
        <w:rPr>
          <w:rFonts w:asciiTheme="minorHAnsi" w:hAnsiTheme="minorHAnsi" w:cstheme="minorHAnsi"/>
        </w:rPr>
        <w:t>payments, or State subsidized foster care payments the day before turning age 18;</w:t>
      </w:r>
      <w:r>
        <w:rPr>
          <w:rFonts w:asciiTheme="minorHAnsi" w:hAnsiTheme="minorHAnsi" w:cstheme="minorHAnsi"/>
        </w:rPr>
        <w:t xml:space="preserve"> and</w:t>
      </w:r>
    </w:p>
    <w:p w14:paraId="07E0987D" w14:textId="77777777" w:rsidR="0082075E" w:rsidRPr="00711902" w:rsidRDefault="0082075E" w:rsidP="0082075E">
      <w:pPr>
        <w:pStyle w:val="ListParagraph"/>
        <w:widowControl w:val="0"/>
        <w:numPr>
          <w:ilvl w:val="1"/>
          <w:numId w:val="3"/>
        </w:numPr>
        <w:autoSpaceDE w:val="0"/>
        <w:autoSpaceDN w:val="0"/>
        <w:spacing w:after="120"/>
        <w:ind w:left="360"/>
        <w:contextualSpacing w:val="0"/>
        <w:rPr>
          <w:rFonts w:asciiTheme="minorHAnsi" w:hAnsiTheme="minorHAnsi" w:cstheme="minorHAnsi"/>
        </w:rPr>
      </w:pPr>
      <w:r w:rsidRPr="00711902">
        <w:rPr>
          <w:rFonts w:asciiTheme="minorHAnsi" w:hAnsiTheme="minorHAnsi" w:cstheme="minorHAnsi"/>
        </w:rPr>
        <w:t>youth</w:t>
      </w:r>
      <w:r w:rsidRPr="00711902">
        <w:rPr>
          <w:rFonts w:asciiTheme="minorHAnsi" w:hAnsiTheme="minorHAnsi" w:cstheme="minorHAnsi"/>
          <w:spacing w:val="-3"/>
        </w:rPr>
        <w:t xml:space="preserve"> </w:t>
      </w:r>
      <w:r w:rsidRPr="00711902">
        <w:rPr>
          <w:rFonts w:asciiTheme="minorHAnsi" w:hAnsiTheme="minorHAnsi" w:cstheme="minorHAnsi"/>
        </w:rPr>
        <w:t>enrolled</w:t>
      </w:r>
      <w:r w:rsidRPr="00711902">
        <w:rPr>
          <w:rFonts w:asciiTheme="minorHAnsi" w:hAnsiTheme="minorHAnsi" w:cstheme="minorHAnsi"/>
          <w:spacing w:val="-3"/>
        </w:rPr>
        <w:t xml:space="preserve"> </w:t>
      </w:r>
      <w:r w:rsidRPr="00711902">
        <w:rPr>
          <w:rFonts w:asciiTheme="minorHAnsi" w:hAnsiTheme="minorHAnsi" w:cstheme="minorHAnsi"/>
        </w:rPr>
        <w:t>in</w:t>
      </w:r>
      <w:r w:rsidRPr="00711902">
        <w:rPr>
          <w:rFonts w:asciiTheme="minorHAnsi" w:hAnsiTheme="minorHAnsi" w:cstheme="minorHAnsi"/>
          <w:spacing w:val="-3"/>
        </w:rPr>
        <w:t xml:space="preserve"> </w:t>
      </w:r>
      <w:r w:rsidRPr="00711902">
        <w:rPr>
          <w:rFonts w:asciiTheme="minorHAnsi" w:hAnsiTheme="minorHAnsi" w:cstheme="minorHAnsi"/>
        </w:rPr>
        <w:t>dual</w:t>
      </w:r>
      <w:r w:rsidRPr="00711902">
        <w:rPr>
          <w:rFonts w:asciiTheme="minorHAnsi" w:hAnsiTheme="minorHAnsi" w:cstheme="minorHAnsi"/>
          <w:spacing w:val="-3"/>
        </w:rPr>
        <w:t xml:space="preserve"> </w:t>
      </w:r>
      <w:r w:rsidRPr="00711902">
        <w:rPr>
          <w:rFonts w:asciiTheme="minorHAnsi" w:hAnsiTheme="minorHAnsi" w:cstheme="minorHAnsi"/>
        </w:rPr>
        <w:t>college</w:t>
      </w:r>
      <w:r w:rsidRPr="00711902">
        <w:rPr>
          <w:rFonts w:asciiTheme="minorHAnsi" w:hAnsiTheme="minorHAnsi" w:cstheme="minorHAnsi"/>
          <w:spacing w:val="-3"/>
        </w:rPr>
        <w:t xml:space="preserve"> </w:t>
      </w:r>
      <w:r w:rsidRPr="00711902">
        <w:rPr>
          <w:rFonts w:asciiTheme="minorHAnsi" w:hAnsiTheme="minorHAnsi" w:cstheme="minorHAnsi"/>
        </w:rPr>
        <w:t>credit</w:t>
      </w:r>
      <w:r w:rsidRPr="00711902">
        <w:rPr>
          <w:rFonts w:asciiTheme="minorHAnsi" w:hAnsiTheme="minorHAnsi" w:cstheme="minorHAnsi"/>
          <w:spacing w:val="-3"/>
        </w:rPr>
        <w:t xml:space="preserve"> </w:t>
      </w:r>
      <w:r w:rsidRPr="00711902">
        <w:rPr>
          <w:rFonts w:asciiTheme="minorHAnsi" w:hAnsiTheme="minorHAnsi" w:cstheme="minorHAnsi"/>
        </w:rPr>
        <w:t>course(s)</w:t>
      </w:r>
      <w:r w:rsidRPr="00711902">
        <w:rPr>
          <w:rFonts w:asciiTheme="minorHAnsi" w:hAnsiTheme="minorHAnsi" w:cstheme="minorHAnsi"/>
          <w:spacing w:val="-5"/>
        </w:rPr>
        <w:t xml:space="preserve"> </w:t>
      </w:r>
      <w:r w:rsidRPr="00711902">
        <w:rPr>
          <w:rFonts w:asciiTheme="minorHAnsi" w:hAnsiTheme="minorHAnsi" w:cstheme="minorHAnsi"/>
        </w:rPr>
        <w:t>where</w:t>
      </w:r>
      <w:r w:rsidRPr="00711902">
        <w:rPr>
          <w:rFonts w:asciiTheme="minorHAnsi" w:hAnsiTheme="minorHAnsi" w:cstheme="minorHAnsi"/>
          <w:spacing w:val="-3"/>
        </w:rPr>
        <w:t xml:space="preserve"> </w:t>
      </w:r>
      <w:r w:rsidRPr="00711902">
        <w:rPr>
          <w:rFonts w:asciiTheme="minorHAnsi" w:hAnsiTheme="minorHAnsi" w:cstheme="minorHAnsi"/>
        </w:rPr>
        <w:t>joint</w:t>
      </w:r>
      <w:r w:rsidRPr="00711902">
        <w:rPr>
          <w:rFonts w:asciiTheme="minorHAnsi" w:hAnsiTheme="minorHAnsi" w:cstheme="minorHAnsi"/>
          <w:spacing w:val="-3"/>
        </w:rPr>
        <w:t xml:space="preserve"> </w:t>
      </w:r>
      <w:r w:rsidRPr="00711902">
        <w:rPr>
          <w:rFonts w:asciiTheme="minorHAnsi" w:hAnsiTheme="minorHAnsi" w:cstheme="minorHAnsi"/>
        </w:rPr>
        <w:t>high</w:t>
      </w:r>
      <w:r w:rsidRPr="00711902">
        <w:rPr>
          <w:rFonts w:asciiTheme="minorHAnsi" w:hAnsiTheme="minorHAnsi" w:cstheme="minorHAnsi"/>
          <w:spacing w:val="-5"/>
        </w:rPr>
        <w:t xml:space="preserve"> </w:t>
      </w:r>
      <w:r w:rsidRPr="00711902">
        <w:rPr>
          <w:rFonts w:asciiTheme="minorHAnsi" w:hAnsiTheme="minorHAnsi" w:cstheme="minorHAnsi"/>
        </w:rPr>
        <w:t>school</w:t>
      </w:r>
      <w:r w:rsidRPr="00711902">
        <w:rPr>
          <w:rFonts w:asciiTheme="minorHAnsi" w:hAnsiTheme="minorHAnsi" w:cstheme="minorHAnsi"/>
          <w:spacing w:val="-3"/>
        </w:rPr>
        <w:t xml:space="preserve"> </w:t>
      </w:r>
      <w:r w:rsidRPr="00711902">
        <w:rPr>
          <w:rFonts w:asciiTheme="minorHAnsi" w:hAnsiTheme="minorHAnsi" w:cstheme="minorHAnsi"/>
        </w:rPr>
        <w:t>and</w:t>
      </w:r>
      <w:r w:rsidRPr="00711902">
        <w:rPr>
          <w:rFonts w:asciiTheme="minorHAnsi" w:hAnsiTheme="minorHAnsi" w:cstheme="minorHAnsi"/>
          <w:spacing w:val="-5"/>
        </w:rPr>
        <w:t xml:space="preserve"> </w:t>
      </w:r>
      <w:r w:rsidRPr="00711902">
        <w:rPr>
          <w:rFonts w:asciiTheme="minorHAnsi" w:hAnsiTheme="minorHAnsi" w:cstheme="minorHAnsi"/>
        </w:rPr>
        <w:t>college</w:t>
      </w:r>
      <w:r w:rsidRPr="00711902">
        <w:rPr>
          <w:rFonts w:asciiTheme="minorHAnsi" w:hAnsiTheme="minorHAnsi" w:cstheme="minorHAnsi"/>
          <w:spacing w:val="-3"/>
        </w:rPr>
        <w:t xml:space="preserve"> </w:t>
      </w:r>
      <w:r w:rsidRPr="00711902">
        <w:rPr>
          <w:rFonts w:asciiTheme="minorHAnsi" w:hAnsiTheme="minorHAnsi" w:cstheme="minorHAnsi"/>
        </w:rPr>
        <w:t>credits are earned, and who have obtained a high school diploma or General Education Development (GED) and are enrolled in an accredited post-secondary educational or vocational institution is eligible for the program.</w:t>
      </w:r>
    </w:p>
    <w:p w14:paraId="4E46A2D7" w14:textId="77777777" w:rsidR="0082075E" w:rsidRDefault="0082075E" w:rsidP="0082075E">
      <w:pPr>
        <w:pStyle w:val="BodyText"/>
        <w:rPr>
          <w:rFonts w:asciiTheme="minorHAnsi" w:hAnsiTheme="minorHAnsi" w:cstheme="minorHAnsi"/>
        </w:rPr>
      </w:pPr>
      <w:r w:rsidRPr="00711902">
        <w:rPr>
          <w:rFonts w:asciiTheme="minorHAnsi" w:hAnsiTheme="minorHAnsi" w:cstheme="minorHAnsi"/>
        </w:rPr>
        <w:t>To</w:t>
      </w:r>
      <w:r w:rsidRPr="00711902">
        <w:rPr>
          <w:rFonts w:asciiTheme="minorHAnsi" w:hAnsiTheme="minorHAnsi" w:cstheme="minorHAnsi"/>
          <w:spacing w:val="-4"/>
        </w:rPr>
        <w:t xml:space="preserve"> </w:t>
      </w:r>
      <w:r w:rsidRPr="00711902">
        <w:rPr>
          <w:rFonts w:asciiTheme="minorHAnsi" w:hAnsiTheme="minorHAnsi" w:cstheme="minorHAnsi"/>
        </w:rPr>
        <w:t>maintain</w:t>
      </w:r>
      <w:r w:rsidRPr="00711902">
        <w:rPr>
          <w:rFonts w:asciiTheme="minorHAnsi" w:hAnsiTheme="minorHAnsi" w:cstheme="minorHAnsi"/>
          <w:spacing w:val="-3"/>
        </w:rPr>
        <w:t xml:space="preserve"> </w:t>
      </w:r>
      <w:r w:rsidRPr="00711902">
        <w:rPr>
          <w:rFonts w:asciiTheme="minorHAnsi" w:hAnsiTheme="minorHAnsi" w:cstheme="minorHAnsi"/>
        </w:rPr>
        <w:t>eligibility,</w:t>
      </w:r>
      <w:r w:rsidRPr="00711902">
        <w:rPr>
          <w:rFonts w:asciiTheme="minorHAnsi" w:hAnsiTheme="minorHAnsi" w:cstheme="minorHAnsi"/>
          <w:spacing w:val="-2"/>
        </w:rPr>
        <w:t xml:space="preserve"> </w:t>
      </w:r>
      <w:r w:rsidRPr="00711902">
        <w:rPr>
          <w:rFonts w:asciiTheme="minorHAnsi" w:hAnsiTheme="minorHAnsi" w:cstheme="minorHAnsi"/>
        </w:rPr>
        <w:t>a</w:t>
      </w:r>
      <w:r w:rsidRPr="00711902">
        <w:rPr>
          <w:rFonts w:asciiTheme="minorHAnsi" w:hAnsiTheme="minorHAnsi" w:cstheme="minorHAnsi"/>
          <w:spacing w:val="-3"/>
        </w:rPr>
        <w:t xml:space="preserve"> </w:t>
      </w:r>
      <w:r w:rsidRPr="00711902">
        <w:rPr>
          <w:rFonts w:asciiTheme="minorHAnsi" w:hAnsiTheme="minorHAnsi" w:cstheme="minorHAnsi"/>
        </w:rPr>
        <w:t>youth</w:t>
      </w:r>
      <w:r w:rsidRPr="00711902">
        <w:rPr>
          <w:rFonts w:asciiTheme="minorHAnsi" w:hAnsiTheme="minorHAnsi" w:cstheme="minorHAnsi"/>
          <w:spacing w:val="-3"/>
        </w:rPr>
        <w:t xml:space="preserve"> </w:t>
      </w:r>
      <w:r w:rsidRPr="00711902">
        <w:rPr>
          <w:rFonts w:asciiTheme="minorHAnsi" w:hAnsiTheme="minorHAnsi" w:cstheme="minorHAnsi"/>
        </w:rPr>
        <w:t>must</w:t>
      </w:r>
      <w:r w:rsidRPr="00711902">
        <w:rPr>
          <w:rFonts w:asciiTheme="minorHAnsi" w:hAnsiTheme="minorHAnsi" w:cstheme="minorHAnsi"/>
          <w:spacing w:val="-2"/>
        </w:rPr>
        <w:t xml:space="preserve"> </w:t>
      </w:r>
      <w:r w:rsidRPr="00711902">
        <w:rPr>
          <w:rFonts w:asciiTheme="minorHAnsi" w:hAnsiTheme="minorHAnsi" w:cstheme="minorHAnsi"/>
        </w:rPr>
        <w:t>maintain</w:t>
      </w:r>
      <w:r w:rsidRPr="00711902">
        <w:rPr>
          <w:rFonts w:asciiTheme="minorHAnsi" w:hAnsiTheme="minorHAnsi" w:cstheme="minorHAnsi"/>
          <w:spacing w:val="-3"/>
        </w:rPr>
        <w:t xml:space="preserve"> </w:t>
      </w:r>
      <w:r w:rsidRPr="00711902">
        <w:rPr>
          <w:rFonts w:asciiTheme="minorHAnsi" w:hAnsiTheme="minorHAnsi" w:cstheme="minorHAnsi"/>
        </w:rPr>
        <w:t>a</w:t>
      </w:r>
      <w:r w:rsidRPr="00711902">
        <w:rPr>
          <w:rFonts w:asciiTheme="minorHAnsi" w:hAnsiTheme="minorHAnsi" w:cstheme="minorHAnsi"/>
          <w:spacing w:val="-5"/>
        </w:rPr>
        <w:t xml:space="preserve"> </w:t>
      </w:r>
      <w:r w:rsidRPr="00711902">
        <w:rPr>
          <w:rFonts w:asciiTheme="minorHAnsi" w:hAnsiTheme="minorHAnsi" w:cstheme="minorHAnsi"/>
        </w:rPr>
        <w:t>GPA</w:t>
      </w:r>
      <w:r w:rsidRPr="00711902">
        <w:rPr>
          <w:rFonts w:asciiTheme="minorHAnsi" w:hAnsiTheme="minorHAnsi" w:cstheme="minorHAnsi"/>
          <w:spacing w:val="-4"/>
        </w:rPr>
        <w:t xml:space="preserve"> </w:t>
      </w:r>
      <w:r w:rsidRPr="00711902">
        <w:rPr>
          <w:rFonts w:asciiTheme="minorHAnsi" w:hAnsiTheme="minorHAnsi" w:cstheme="minorHAnsi"/>
        </w:rPr>
        <w:t>of</w:t>
      </w:r>
      <w:r w:rsidRPr="00711902">
        <w:rPr>
          <w:rFonts w:asciiTheme="minorHAnsi" w:hAnsiTheme="minorHAnsi" w:cstheme="minorHAnsi"/>
          <w:spacing w:val="-3"/>
        </w:rPr>
        <w:t xml:space="preserve"> </w:t>
      </w:r>
      <w:r w:rsidRPr="00711902">
        <w:rPr>
          <w:rFonts w:asciiTheme="minorHAnsi" w:hAnsiTheme="minorHAnsi" w:cstheme="minorHAnsi"/>
        </w:rPr>
        <w:t>2.0</w:t>
      </w:r>
      <w:r w:rsidRPr="00711902">
        <w:rPr>
          <w:rFonts w:asciiTheme="minorHAnsi" w:hAnsiTheme="minorHAnsi" w:cstheme="minorHAnsi"/>
          <w:spacing w:val="-2"/>
        </w:rPr>
        <w:t xml:space="preserve"> </w:t>
      </w:r>
      <w:r w:rsidRPr="00711902">
        <w:rPr>
          <w:rFonts w:asciiTheme="minorHAnsi" w:hAnsiTheme="minorHAnsi" w:cstheme="minorHAnsi"/>
        </w:rPr>
        <w:t>or</w:t>
      </w:r>
      <w:r w:rsidRPr="00711902">
        <w:rPr>
          <w:rFonts w:asciiTheme="minorHAnsi" w:hAnsiTheme="minorHAnsi" w:cstheme="minorHAnsi"/>
          <w:spacing w:val="-4"/>
        </w:rPr>
        <w:t xml:space="preserve"> </w:t>
      </w:r>
      <w:r w:rsidRPr="00711902">
        <w:rPr>
          <w:rFonts w:asciiTheme="minorHAnsi" w:hAnsiTheme="minorHAnsi" w:cstheme="minorHAnsi"/>
        </w:rPr>
        <w:t>higher.</w:t>
      </w:r>
      <w:r w:rsidRPr="00711902">
        <w:rPr>
          <w:rFonts w:asciiTheme="minorHAnsi" w:hAnsiTheme="minorHAnsi" w:cstheme="minorHAnsi"/>
          <w:spacing w:val="-4"/>
        </w:rPr>
        <w:t xml:space="preserve"> </w:t>
      </w:r>
      <w:r w:rsidRPr="00711902">
        <w:rPr>
          <w:rFonts w:asciiTheme="minorHAnsi" w:hAnsiTheme="minorHAnsi" w:cstheme="minorHAnsi"/>
        </w:rPr>
        <w:t>If,</w:t>
      </w:r>
      <w:r w:rsidRPr="00711902">
        <w:rPr>
          <w:rFonts w:asciiTheme="minorHAnsi" w:hAnsiTheme="minorHAnsi" w:cstheme="minorHAnsi"/>
          <w:spacing w:val="-2"/>
        </w:rPr>
        <w:t xml:space="preserve"> </w:t>
      </w:r>
      <w:r w:rsidRPr="00711902">
        <w:rPr>
          <w:rFonts w:asciiTheme="minorHAnsi" w:hAnsiTheme="minorHAnsi" w:cstheme="minorHAnsi"/>
        </w:rPr>
        <w:t>at</w:t>
      </w:r>
      <w:r w:rsidRPr="00711902">
        <w:rPr>
          <w:rFonts w:asciiTheme="minorHAnsi" w:hAnsiTheme="minorHAnsi" w:cstheme="minorHAnsi"/>
          <w:spacing w:val="-2"/>
        </w:rPr>
        <w:t xml:space="preserve"> </w:t>
      </w:r>
      <w:r w:rsidRPr="00711902">
        <w:rPr>
          <w:rFonts w:asciiTheme="minorHAnsi" w:hAnsiTheme="minorHAnsi" w:cstheme="minorHAnsi"/>
        </w:rPr>
        <w:t>any</w:t>
      </w:r>
      <w:r w:rsidRPr="00711902">
        <w:rPr>
          <w:rFonts w:asciiTheme="minorHAnsi" w:hAnsiTheme="minorHAnsi" w:cstheme="minorHAnsi"/>
          <w:spacing w:val="-3"/>
        </w:rPr>
        <w:t xml:space="preserve"> </w:t>
      </w:r>
      <w:r w:rsidRPr="00711902">
        <w:rPr>
          <w:rFonts w:asciiTheme="minorHAnsi" w:hAnsiTheme="minorHAnsi" w:cstheme="minorHAnsi"/>
        </w:rPr>
        <w:t>point,</w:t>
      </w:r>
      <w:r w:rsidRPr="00711902">
        <w:rPr>
          <w:rFonts w:asciiTheme="minorHAnsi" w:hAnsiTheme="minorHAnsi" w:cstheme="minorHAnsi"/>
          <w:spacing w:val="-2"/>
        </w:rPr>
        <w:t xml:space="preserve"> </w:t>
      </w:r>
      <w:r w:rsidRPr="00711902">
        <w:rPr>
          <w:rFonts w:asciiTheme="minorHAnsi" w:hAnsiTheme="minorHAnsi" w:cstheme="minorHAnsi"/>
        </w:rPr>
        <w:t>the</w:t>
      </w:r>
      <w:r w:rsidRPr="00711902">
        <w:rPr>
          <w:rFonts w:asciiTheme="minorHAnsi" w:hAnsiTheme="minorHAnsi" w:cstheme="minorHAnsi"/>
          <w:spacing w:val="-3"/>
        </w:rPr>
        <w:t xml:space="preserve"> </w:t>
      </w:r>
      <w:r w:rsidRPr="00711902">
        <w:rPr>
          <w:rFonts w:asciiTheme="minorHAnsi" w:hAnsiTheme="minorHAnsi" w:cstheme="minorHAnsi"/>
        </w:rPr>
        <w:t>youth’s cumulative GPA drops below a 2.0, the youth develop an academic improvement plan with support from the FCS to identify resources, goals, and plans to assist the youth to improve academic performance.</w:t>
      </w:r>
    </w:p>
    <w:p w14:paraId="06E1EB20" w14:textId="77777777" w:rsidR="0082075E" w:rsidRDefault="0082075E" w:rsidP="0082075E">
      <w:pPr>
        <w:pStyle w:val="BodyText"/>
        <w:rPr>
          <w:rFonts w:asciiTheme="minorHAnsi" w:hAnsiTheme="minorHAnsi" w:cstheme="minorHAnsi"/>
        </w:rPr>
      </w:pPr>
    </w:p>
    <w:p w14:paraId="2405D603" w14:textId="77777777" w:rsidR="0082075E" w:rsidRPr="00711902" w:rsidRDefault="0082075E" w:rsidP="0082075E">
      <w:pPr>
        <w:pStyle w:val="BodyText"/>
        <w:rPr>
          <w:rFonts w:asciiTheme="minorHAnsi" w:hAnsiTheme="minorHAnsi" w:cstheme="minorHAnsi"/>
        </w:rPr>
      </w:pPr>
    </w:p>
    <w:p w14:paraId="0EEFEB16" w14:textId="77777777" w:rsidR="0082075E" w:rsidRPr="008C6B24" w:rsidRDefault="0082075E" w:rsidP="00732941">
      <w:pPr>
        <w:pStyle w:val="Title"/>
        <w:spacing w:line="240" w:lineRule="auto"/>
        <w:rPr>
          <w:rFonts w:asciiTheme="minorHAnsi" w:hAnsiTheme="minorHAnsi" w:cstheme="minorHAnsi"/>
          <w:b/>
          <w:bCs/>
          <w:i/>
          <w:iCs/>
          <w:sz w:val="32"/>
          <w:szCs w:val="32"/>
          <w:highlight w:val="yellow"/>
        </w:rPr>
      </w:pPr>
      <w:r w:rsidRPr="008C6B24">
        <w:rPr>
          <w:rFonts w:asciiTheme="minorHAnsi" w:hAnsiTheme="minorHAnsi" w:cstheme="minorHAnsi"/>
          <w:b/>
          <w:bCs/>
          <w:i/>
          <w:iCs/>
          <w:sz w:val="32"/>
          <w:szCs w:val="32"/>
        </w:rPr>
        <w:t>Application</w:t>
      </w:r>
    </w:p>
    <w:p w14:paraId="251A7519" w14:textId="77777777" w:rsidR="0082075E" w:rsidRPr="00711902" w:rsidRDefault="0082075E" w:rsidP="0082075E">
      <w:pPr>
        <w:pStyle w:val="BodyText"/>
        <w:spacing w:after="120"/>
        <w:rPr>
          <w:rFonts w:asciiTheme="minorHAnsi" w:hAnsiTheme="minorHAnsi" w:cstheme="minorHAnsi"/>
        </w:rPr>
      </w:pPr>
      <w:r w:rsidRPr="00711902">
        <w:rPr>
          <w:rFonts w:asciiTheme="minorHAnsi" w:hAnsiTheme="minorHAnsi" w:cstheme="minorHAnsi"/>
        </w:rPr>
        <w:t>As noted above, the youth’s assigned F</w:t>
      </w:r>
      <w:r>
        <w:rPr>
          <w:rFonts w:asciiTheme="minorHAnsi" w:hAnsiTheme="minorHAnsi" w:cstheme="minorHAnsi"/>
        </w:rPr>
        <w:t xml:space="preserve">ostering </w:t>
      </w:r>
      <w:r w:rsidRPr="00711902">
        <w:rPr>
          <w:rFonts w:asciiTheme="minorHAnsi" w:hAnsiTheme="minorHAnsi" w:cstheme="minorHAnsi"/>
        </w:rPr>
        <w:t>C</w:t>
      </w:r>
      <w:r>
        <w:rPr>
          <w:rFonts w:asciiTheme="minorHAnsi" w:hAnsiTheme="minorHAnsi" w:cstheme="minorHAnsi"/>
        </w:rPr>
        <w:t xml:space="preserve">onnections </w:t>
      </w:r>
      <w:r w:rsidRPr="00711902">
        <w:rPr>
          <w:rFonts w:asciiTheme="minorHAnsi" w:hAnsiTheme="minorHAnsi" w:cstheme="minorHAnsi"/>
        </w:rPr>
        <w:t>S</w:t>
      </w:r>
      <w:r>
        <w:rPr>
          <w:rFonts w:asciiTheme="minorHAnsi" w:hAnsiTheme="minorHAnsi" w:cstheme="minorHAnsi"/>
        </w:rPr>
        <w:t>pecialist (FCS)</w:t>
      </w:r>
      <w:r w:rsidRPr="00711902">
        <w:rPr>
          <w:rFonts w:asciiTheme="minorHAnsi" w:hAnsiTheme="minorHAnsi" w:cstheme="minorHAnsi"/>
        </w:rPr>
        <w:t xml:space="preserve"> provides the youth with assistance in completing and submitting the ETV Application Packet. The packet includes a simple two-page application form as well as proof of completion of the Free Application for Federal Student Aid (FAFSA); proof of enrollment in an accredited post-secondary educational or vocational institution; and proof of academic progress if the youth has completed more than one semester of education; and any other necessary supporting documentation to the Education and Vocational Specialist to confirm eligibility. The application packet is reviewed for completeness and determines whether the funding request is within the allowable expenditures and established funding limitations. The applications that do not meet program requirements are denied. If an application is denied because</w:t>
      </w:r>
      <w:r w:rsidRPr="00711902">
        <w:rPr>
          <w:rFonts w:asciiTheme="minorHAnsi" w:hAnsiTheme="minorHAnsi" w:cstheme="minorHAnsi"/>
          <w:spacing w:val="-3"/>
        </w:rPr>
        <w:t xml:space="preserve"> </w:t>
      </w:r>
      <w:r w:rsidRPr="00711902">
        <w:rPr>
          <w:rFonts w:asciiTheme="minorHAnsi" w:hAnsiTheme="minorHAnsi" w:cstheme="minorHAnsi"/>
        </w:rPr>
        <w:t>it</w:t>
      </w:r>
      <w:r w:rsidRPr="00711902">
        <w:rPr>
          <w:rFonts w:asciiTheme="minorHAnsi" w:hAnsiTheme="minorHAnsi" w:cstheme="minorHAnsi"/>
          <w:spacing w:val="-2"/>
        </w:rPr>
        <w:t xml:space="preserve"> </w:t>
      </w:r>
      <w:r w:rsidRPr="00711902">
        <w:rPr>
          <w:rFonts w:asciiTheme="minorHAnsi" w:hAnsiTheme="minorHAnsi" w:cstheme="minorHAnsi"/>
        </w:rPr>
        <w:t>was</w:t>
      </w:r>
      <w:r w:rsidRPr="00711902">
        <w:rPr>
          <w:rFonts w:asciiTheme="minorHAnsi" w:hAnsiTheme="minorHAnsi" w:cstheme="minorHAnsi"/>
          <w:spacing w:val="-4"/>
        </w:rPr>
        <w:t xml:space="preserve"> </w:t>
      </w:r>
      <w:r w:rsidRPr="00711902">
        <w:rPr>
          <w:rFonts w:asciiTheme="minorHAnsi" w:hAnsiTheme="minorHAnsi" w:cstheme="minorHAnsi"/>
        </w:rPr>
        <w:t>determined</w:t>
      </w:r>
      <w:r w:rsidRPr="00711902">
        <w:rPr>
          <w:rFonts w:asciiTheme="minorHAnsi" w:hAnsiTheme="minorHAnsi" w:cstheme="minorHAnsi"/>
          <w:spacing w:val="-3"/>
        </w:rPr>
        <w:t xml:space="preserve"> </w:t>
      </w:r>
      <w:r w:rsidRPr="00711902">
        <w:rPr>
          <w:rFonts w:asciiTheme="minorHAnsi" w:hAnsiTheme="minorHAnsi" w:cstheme="minorHAnsi"/>
        </w:rPr>
        <w:t>to</w:t>
      </w:r>
      <w:r w:rsidRPr="00711902">
        <w:rPr>
          <w:rFonts w:asciiTheme="minorHAnsi" w:hAnsiTheme="minorHAnsi" w:cstheme="minorHAnsi"/>
          <w:spacing w:val="-3"/>
        </w:rPr>
        <w:t xml:space="preserve"> </w:t>
      </w:r>
      <w:r w:rsidRPr="00711902">
        <w:rPr>
          <w:rFonts w:asciiTheme="minorHAnsi" w:hAnsiTheme="minorHAnsi" w:cstheme="minorHAnsi"/>
        </w:rPr>
        <w:t>be</w:t>
      </w:r>
      <w:r w:rsidRPr="00711902">
        <w:rPr>
          <w:rFonts w:asciiTheme="minorHAnsi" w:hAnsiTheme="minorHAnsi" w:cstheme="minorHAnsi"/>
          <w:spacing w:val="-4"/>
        </w:rPr>
        <w:t xml:space="preserve"> </w:t>
      </w:r>
      <w:r w:rsidRPr="00711902">
        <w:rPr>
          <w:rFonts w:asciiTheme="minorHAnsi" w:hAnsiTheme="minorHAnsi" w:cstheme="minorHAnsi"/>
        </w:rPr>
        <w:t>incomplete,</w:t>
      </w:r>
      <w:r w:rsidRPr="00711902">
        <w:rPr>
          <w:rFonts w:asciiTheme="minorHAnsi" w:hAnsiTheme="minorHAnsi" w:cstheme="minorHAnsi"/>
          <w:spacing w:val="-2"/>
        </w:rPr>
        <w:t xml:space="preserve"> </w:t>
      </w:r>
      <w:r w:rsidRPr="00711902">
        <w:rPr>
          <w:rFonts w:asciiTheme="minorHAnsi" w:hAnsiTheme="minorHAnsi" w:cstheme="minorHAnsi"/>
        </w:rPr>
        <w:t>the</w:t>
      </w:r>
      <w:r w:rsidRPr="00711902">
        <w:rPr>
          <w:rFonts w:asciiTheme="minorHAnsi" w:hAnsiTheme="minorHAnsi" w:cstheme="minorHAnsi"/>
          <w:spacing w:val="-5"/>
        </w:rPr>
        <w:t xml:space="preserve"> </w:t>
      </w:r>
      <w:r w:rsidRPr="00711902">
        <w:rPr>
          <w:rFonts w:asciiTheme="minorHAnsi" w:hAnsiTheme="minorHAnsi" w:cstheme="minorHAnsi"/>
        </w:rPr>
        <w:t>FCS</w:t>
      </w:r>
      <w:r w:rsidRPr="00711902">
        <w:rPr>
          <w:rFonts w:asciiTheme="minorHAnsi" w:hAnsiTheme="minorHAnsi" w:cstheme="minorHAnsi"/>
          <w:spacing w:val="-3"/>
        </w:rPr>
        <w:t xml:space="preserve"> </w:t>
      </w:r>
      <w:r w:rsidRPr="00711902">
        <w:rPr>
          <w:rFonts w:asciiTheme="minorHAnsi" w:hAnsiTheme="minorHAnsi" w:cstheme="minorHAnsi"/>
        </w:rPr>
        <w:t>may</w:t>
      </w:r>
      <w:r w:rsidRPr="00711902">
        <w:rPr>
          <w:rFonts w:asciiTheme="minorHAnsi" w:hAnsiTheme="minorHAnsi" w:cstheme="minorHAnsi"/>
          <w:spacing w:val="-4"/>
        </w:rPr>
        <w:t xml:space="preserve"> </w:t>
      </w:r>
      <w:r w:rsidRPr="00711902">
        <w:rPr>
          <w:rFonts w:asciiTheme="minorHAnsi" w:hAnsiTheme="minorHAnsi" w:cstheme="minorHAnsi"/>
        </w:rPr>
        <w:t>resubmit</w:t>
      </w:r>
      <w:r w:rsidRPr="00711902">
        <w:rPr>
          <w:rFonts w:asciiTheme="minorHAnsi" w:hAnsiTheme="minorHAnsi" w:cstheme="minorHAnsi"/>
          <w:spacing w:val="-5"/>
        </w:rPr>
        <w:t xml:space="preserve"> </w:t>
      </w:r>
      <w:r w:rsidRPr="00711902">
        <w:rPr>
          <w:rFonts w:asciiTheme="minorHAnsi" w:hAnsiTheme="minorHAnsi" w:cstheme="minorHAnsi"/>
        </w:rPr>
        <w:t>the</w:t>
      </w:r>
      <w:r w:rsidRPr="00711902">
        <w:rPr>
          <w:rFonts w:asciiTheme="minorHAnsi" w:hAnsiTheme="minorHAnsi" w:cstheme="minorHAnsi"/>
          <w:spacing w:val="-3"/>
        </w:rPr>
        <w:t xml:space="preserve"> </w:t>
      </w:r>
      <w:r w:rsidRPr="00711902">
        <w:rPr>
          <w:rFonts w:asciiTheme="minorHAnsi" w:hAnsiTheme="minorHAnsi" w:cstheme="minorHAnsi"/>
        </w:rPr>
        <w:t>request</w:t>
      </w:r>
      <w:r w:rsidRPr="00711902">
        <w:rPr>
          <w:rFonts w:asciiTheme="minorHAnsi" w:hAnsiTheme="minorHAnsi" w:cstheme="minorHAnsi"/>
          <w:spacing w:val="-2"/>
        </w:rPr>
        <w:t xml:space="preserve"> </w:t>
      </w:r>
      <w:r w:rsidRPr="00711902">
        <w:rPr>
          <w:rFonts w:asciiTheme="minorHAnsi" w:hAnsiTheme="minorHAnsi" w:cstheme="minorHAnsi"/>
        </w:rPr>
        <w:t>with</w:t>
      </w:r>
      <w:r w:rsidRPr="00711902">
        <w:rPr>
          <w:rFonts w:asciiTheme="minorHAnsi" w:hAnsiTheme="minorHAnsi" w:cstheme="minorHAnsi"/>
          <w:spacing w:val="-2"/>
        </w:rPr>
        <w:t xml:space="preserve"> </w:t>
      </w:r>
      <w:r w:rsidRPr="00711902">
        <w:rPr>
          <w:rFonts w:asciiTheme="minorHAnsi" w:hAnsiTheme="minorHAnsi" w:cstheme="minorHAnsi"/>
        </w:rPr>
        <w:t>a</w:t>
      </w:r>
      <w:r w:rsidRPr="00711902">
        <w:rPr>
          <w:rFonts w:asciiTheme="minorHAnsi" w:hAnsiTheme="minorHAnsi" w:cstheme="minorHAnsi"/>
          <w:spacing w:val="-5"/>
        </w:rPr>
        <w:t xml:space="preserve"> </w:t>
      </w:r>
      <w:r w:rsidRPr="00711902">
        <w:rPr>
          <w:rFonts w:asciiTheme="minorHAnsi" w:hAnsiTheme="minorHAnsi" w:cstheme="minorHAnsi"/>
        </w:rPr>
        <w:t>complete application packet. The reviewer provides the youth’s assigned FCS notification of the decision through email and the FCS uploads the email notification in FACTS and describes the amount approved</w:t>
      </w:r>
      <w:r w:rsidRPr="00711902">
        <w:rPr>
          <w:rFonts w:asciiTheme="minorHAnsi" w:hAnsiTheme="minorHAnsi" w:cstheme="minorHAnsi"/>
          <w:spacing w:val="-3"/>
        </w:rPr>
        <w:t xml:space="preserve"> </w:t>
      </w:r>
      <w:r w:rsidRPr="00711902">
        <w:rPr>
          <w:rFonts w:asciiTheme="minorHAnsi" w:hAnsiTheme="minorHAnsi" w:cstheme="minorHAnsi"/>
        </w:rPr>
        <w:t>or</w:t>
      </w:r>
      <w:r w:rsidRPr="00711902">
        <w:rPr>
          <w:rFonts w:asciiTheme="minorHAnsi" w:hAnsiTheme="minorHAnsi" w:cstheme="minorHAnsi"/>
          <w:spacing w:val="-2"/>
        </w:rPr>
        <w:t xml:space="preserve"> </w:t>
      </w:r>
      <w:r w:rsidRPr="00711902">
        <w:rPr>
          <w:rFonts w:asciiTheme="minorHAnsi" w:hAnsiTheme="minorHAnsi" w:cstheme="minorHAnsi"/>
        </w:rPr>
        <w:t>denied,</w:t>
      </w:r>
      <w:r w:rsidRPr="00711902">
        <w:rPr>
          <w:rFonts w:asciiTheme="minorHAnsi" w:hAnsiTheme="minorHAnsi" w:cstheme="minorHAnsi"/>
          <w:spacing w:val="-2"/>
        </w:rPr>
        <w:t xml:space="preserve"> </w:t>
      </w:r>
      <w:r w:rsidRPr="00711902">
        <w:rPr>
          <w:rFonts w:asciiTheme="minorHAnsi" w:hAnsiTheme="minorHAnsi" w:cstheme="minorHAnsi"/>
        </w:rPr>
        <w:t>information</w:t>
      </w:r>
      <w:r w:rsidRPr="00711902">
        <w:rPr>
          <w:rFonts w:asciiTheme="minorHAnsi" w:hAnsiTheme="minorHAnsi" w:cstheme="minorHAnsi"/>
          <w:spacing w:val="-3"/>
        </w:rPr>
        <w:t xml:space="preserve"> </w:t>
      </w:r>
      <w:r w:rsidRPr="00711902">
        <w:rPr>
          <w:rFonts w:asciiTheme="minorHAnsi" w:hAnsiTheme="minorHAnsi" w:cstheme="minorHAnsi"/>
        </w:rPr>
        <w:t>relating</w:t>
      </w:r>
      <w:r w:rsidRPr="00711902">
        <w:rPr>
          <w:rFonts w:asciiTheme="minorHAnsi" w:hAnsiTheme="minorHAnsi" w:cstheme="minorHAnsi"/>
          <w:spacing w:val="-3"/>
        </w:rPr>
        <w:t xml:space="preserve"> </w:t>
      </w:r>
      <w:r w:rsidRPr="00711902">
        <w:rPr>
          <w:rFonts w:asciiTheme="minorHAnsi" w:hAnsiTheme="minorHAnsi" w:cstheme="minorHAnsi"/>
        </w:rPr>
        <w:t>to</w:t>
      </w:r>
      <w:r w:rsidRPr="00711902">
        <w:rPr>
          <w:rFonts w:asciiTheme="minorHAnsi" w:hAnsiTheme="minorHAnsi" w:cstheme="minorHAnsi"/>
          <w:spacing w:val="-5"/>
        </w:rPr>
        <w:t xml:space="preserve"> </w:t>
      </w:r>
      <w:r w:rsidRPr="00711902">
        <w:rPr>
          <w:rFonts w:asciiTheme="minorHAnsi" w:hAnsiTheme="minorHAnsi" w:cstheme="minorHAnsi"/>
        </w:rPr>
        <w:t>eligibility,</w:t>
      </w:r>
      <w:r w:rsidRPr="00711902">
        <w:rPr>
          <w:rFonts w:asciiTheme="minorHAnsi" w:hAnsiTheme="minorHAnsi" w:cstheme="minorHAnsi"/>
          <w:spacing w:val="-2"/>
        </w:rPr>
        <w:t xml:space="preserve"> </w:t>
      </w:r>
      <w:r w:rsidRPr="00711902">
        <w:rPr>
          <w:rFonts w:asciiTheme="minorHAnsi" w:hAnsiTheme="minorHAnsi" w:cstheme="minorHAnsi"/>
        </w:rPr>
        <w:t>and</w:t>
      </w:r>
      <w:r w:rsidRPr="00711902">
        <w:rPr>
          <w:rFonts w:asciiTheme="minorHAnsi" w:hAnsiTheme="minorHAnsi" w:cstheme="minorHAnsi"/>
          <w:spacing w:val="-3"/>
        </w:rPr>
        <w:t xml:space="preserve"> </w:t>
      </w:r>
      <w:r w:rsidRPr="00711902">
        <w:rPr>
          <w:rFonts w:asciiTheme="minorHAnsi" w:hAnsiTheme="minorHAnsi" w:cstheme="minorHAnsi"/>
        </w:rPr>
        <w:t>the</w:t>
      </w:r>
      <w:r w:rsidRPr="00711902">
        <w:rPr>
          <w:rFonts w:asciiTheme="minorHAnsi" w:hAnsiTheme="minorHAnsi" w:cstheme="minorHAnsi"/>
          <w:spacing w:val="-5"/>
        </w:rPr>
        <w:t xml:space="preserve"> </w:t>
      </w:r>
      <w:r w:rsidRPr="00711902">
        <w:rPr>
          <w:rFonts w:asciiTheme="minorHAnsi" w:hAnsiTheme="minorHAnsi" w:cstheme="minorHAnsi"/>
        </w:rPr>
        <w:t>remaining</w:t>
      </w:r>
      <w:r w:rsidRPr="00711902">
        <w:rPr>
          <w:rFonts w:asciiTheme="minorHAnsi" w:hAnsiTheme="minorHAnsi" w:cstheme="minorHAnsi"/>
          <w:spacing w:val="-2"/>
        </w:rPr>
        <w:t xml:space="preserve"> </w:t>
      </w:r>
      <w:r w:rsidRPr="00711902">
        <w:rPr>
          <w:rFonts w:asciiTheme="minorHAnsi" w:hAnsiTheme="minorHAnsi" w:cstheme="minorHAnsi"/>
        </w:rPr>
        <w:t>amount</w:t>
      </w:r>
      <w:r w:rsidRPr="00711902">
        <w:rPr>
          <w:rFonts w:asciiTheme="minorHAnsi" w:hAnsiTheme="minorHAnsi" w:cstheme="minorHAnsi"/>
          <w:spacing w:val="-4"/>
        </w:rPr>
        <w:t xml:space="preserve"> </w:t>
      </w:r>
      <w:r w:rsidRPr="00711902">
        <w:rPr>
          <w:rFonts w:asciiTheme="minorHAnsi" w:hAnsiTheme="minorHAnsi" w:cstheme="minorHAnsi"/>
        </w:rPr>
        <w:t>of</w:t>
      </w:r>
      <w:r w:rsidRPr="00711902">
        <w:rPr>
          <w:rFonts w:asciiTheme="minorHAnsi" w:hAnsiTheme="minorHAnsi" w:cstheme="minorHAnsi"/>
          <w:spacing w:val="-2"/>
        </w:rPr>
        <w:t xml:space="preserve"> </w:t>
      </w:r>
      <w:r w:rsidRPr="00711902">
        <w:rPr>
          <w:rFonts w:asciiTheme="minorHAnsi" w:hAnsiTheme="minorHAnsi" w:cstheme="minorHAnsi"/>
        </w:rPr>
        <w:t>ETV</w:t>
      </w:r>
      <w:r w:rsidRPr="00711902">
        <w:rPr>
          <w:rFonts w:asciiTheme="minorHAnsi" w:hAnsiTheme="minorHAnsi" w:cstheme="minorHAnsi"/>
          <w:spacing w:val="-4"/>
        </w:rPr>
        <w:t xml:space="preserve"> </w:t>
      </w:r>
      <w:r w:rsidRPr="00711902">
        <w:rPr>
          <w:rFonts w:asciiTheme="minorHAnsi" w:hAnsiTheme="minorHAnsi" w:cstheme="minorHAnsi"/>
        </w:rPr>
        <w:t>funds available</w:t>
      </w:r>
      <w:r w:rsidRPr="00711902">
        <w:rPr>
          <w:rFonts w:asciiTheme="minorHAnsi" w:hAnsiTheme="minorHAnsi" w:cstheme="minorHAnsi"/>
          <w:spacing w:val="-4"/>
        </w:rPr>
        <w:t xml:space="preserve"> </w:t>
      </w:r>
      <w:r w:rsidRPr="00711902">
        <w:rPr>
          <w:rFonts w:asciiTheme="minorHAnsi" w:hAnsiTheme="minorHAnsi" w:cstheme="minorHAnsi"/>
        </w:rPr>
        <w:t>for</w:t>
      </w:r>
      <w:r w:rsidRPr="00711902">
        <w:rPr>
          <w:rFonts w:asciiTheme="minorHAnsi" w:hAnsiTheme="minorHAnsi" w:cstheme="minorHAnsi"/>
          <w:spacing w:val="-2"/>
        </w:rPr>
        <w:t xml:space="preserve"> </w:t>
      </w:r>
      <w:r w:rsidRPr="00711902">
        <w:rPr>
          <w:rFonts w:asciiTheme="minorHAnsi" w:hAnsiTheme="minorHAnsi" w:cstheme="minorHAnsi"/>
        </w:rPr>
        <w:t>that</w:t>
      </w:r>
      <w:r w:rsidRPr="00711902">
        <w:rPr>
          <w:rFonts w:asciiTheme="minorHAnsi" w:hAnsiTheme="minorHAnsi" w:cstheme="minorHAnsi"/>
          <w:spacing w:val="-2"/>
        </w:rPr>
        <w:t xml:space="preserve"> </w:t>
      </w:r>
      <w:r w:rsidRPr="00711902">
        <w:rPr>
          <w:rFonts w:asciiTheme="minorHAnsi" w:hAnsiTheme="minorHAnsi" w:cstheme="minorHAnsi"/>
        </w:rPr>
        <w:t>youth. Applications</w:t>
      </w:r>
      <w:r w:rsidRPr="00711902">
        <w:rPr>
          <w:rFonts w:asciiTheme="minorHAnsi" w:hAnsiTheme="minorHAnsi" w:cstheme="minorHAnsi"/>
          <w:spacing w:val="-2"/>
        </w:rPr>
        <w:t xml:space="preserve"> </w:t>
      </w:r>
      <w:r w:rsidRPr="00711902">
        <w:rPr>
          <w:rFonts w:asciiTheme="minorHAnsi" w:hAnsiTheme="minorHAnsi" w:cstheme="minorHAnsi"/>
        </w:rPr>
        <w:t>are</w:t>
      </w:r>
      <w:r w:rsidRPr="00711902">
        <w:rPr>
          <w:rFonts w:asciiTheme="minorHAnsi" w:hAnsiTheme="minorHAnsi" w:cstheme="minorHAnsi"/>
          <w:spacing w:val="-4"/>
        </w:rPr>
        <w:t xml:space="preserve"> </w:t>
      </w:r>
      <w:r w:rsidRPr="00711902">
        <w:rPr>
          <w:rFonts w:asciiTheme="minorHAnsi" w:hAnsiTheme="minorHAnsi" w:cstheme="minorHAnsi"/>
        </w:rPr>
        <w:t>accepted</w:t>
      </w:r>
      <w:r w:rsidRPr="00711902">
        <w:rPr>
          <w:rFonts w:asciiTheme="minorHAnsi" w:hAnsiTheme="minorHAnsi" w:cstheme="minorHAnsi"/>
          <w:spacing w:val="-3"/>
        </w:rPr>
        <w:t xml:space="preserve"> </w:t>
      </w:r>
      <w:r w:rsidRPr="00711902">
        <w:rPr>
          <w:rFonts w:asciiTheme="minorHAnsi" w:hAnsiTheme="minorHAnsi" w:cstheme="minorHAnsi"/>
        </w:rPr>
        <w:t>on</w:t>
      </w:r>
      <w:r w:rsidRPr="00711902">
        <w:rPr>
          <w:rFonts w:asciiTheme="minorHAnsi" w:hAnsiTheme="minorHAnsi" w:cstheme="minorHAnsi"/>
          <w:spacing w:val="-3"/>
        </w:rPr>
        <w:t xml:space="preserve"> </w:t>
      </w:r>
      <w:r w:rsidRPr="00711902">
        <w:rPr>
          <w:rFonts w:asciiTheme="minorHAnsi" w:hAnsiTheme="minorHAnsi" w:cstheme="minorHAnsi"/>
        </w:rPr>
        <w:t>a</w:t>
      </w:r>
      <w:r w:rsidRPr="00711902">
        <w:rPr>
          <w:rFonts w:asciiTheme="minorHAnsi" w:hAnsiTheme="minorHAnsi" w:cstheme="minorHAnsi"/>
          <w:spacing w:val="-3"/>
        </w:rPr>
        <w:t xml:space="preserve"> </w:t>
      </w:r>
      <w:r w:rsidRPr="00711902">
        <w:rPr>
          <w:rFonts w:asciiTheme="minorHAnsi" w:hAnsiTheme="minorHAnsi" w:cstheme="minorHAnsi"/>
        </w:rPr>
        <w:t>weekly</w:t>
      </w:r>
      <w:r w:rsidRPr="00711902">
        <w:rPr>
          <w:rFonts w:asciiTheme="minorHAnsi" w:hAnsiTheme="minorHAnsi" w:cstheme="minorHAnsi"/>
          <w:spacing w:val="-3"/>
        </w:rPr>
        <w:t xml:space="preserve"> </w:t>
      </w:r>
      <w:r w:rsidRPr="00711902">
        <w:rPr>
          <w:rFonts w:asciiTheme="minorHAnsi" w:hAnsiTheme="minorHAnsi" w:cstheme="minorHAnsi"/>
        </w:rPr>
        <w:t>basis</w:t>
      </w:r>
      <w:r w:rsidRPr="00711902">
        <w:rPr>
          <w:rFonts w:asciiTheme="minorHAnsi" w:hAnsiTheme="minorHAnsi" w:cstheme="minorHAnsi"/>
          <w:spacing w:val="-2"/>
        </w:rPr>
        <w:t xml:space="preserve"> </w:t>
      </w:r>
      <w:r w:rsidRPr="00711902">
        <w:rPr>
          <w:rFonts w:asciiTheme="minorHAnsi" w:hAnsiTheme="minorHAnsi" w:cstheme="minorHAnsi"/>
        </w:rPr>
        <w:t>and</w:t>
      </w:r>
      <w:r w:rsidRPr="00711902">
        <w:rPr>
          <w:rFonts w:asciiTheme="minorHAnsi" w:hAnsiTheme="minorHAnsi" w:cstheme="minorHAnsi"/>
          <w:spacing w:val="-5"/>
        </w:rPr>
        <w:t xml:space="preserve"> </w:t>
      </w:r>
      <w:r w:rsidRPr="00711902">
        <w:rPr>
          <w:rFonts w:asciiTheme="minorHAnsi" w:hAnsiTheme="minorHAnsi" w:cstheme="minorHAnsi"/>
        </w:rPr>
        <w:t>complete</w:t>
      </w:r>
      <w:r w:rsidRPr="00711902">
        <w:rPr>
          <w:rFonts w:asciiTheme="minorHAnsi" w:hAnsiTheme="minorHAnsi" w:cstheme="minorHAnsi"/>
          <w:spacing w:val="-3"/>
        </w:rPr>
        <w:t xml:space="preserve"> </w:t>
      </w:r>
      <w:r w:rsidRPr="00711902">
        <w:rPr>
          <w:rFonts w:asciiTheme="minorHAnsi" w:hAnsiTheme="minorHAnsi" w:cstheme="minorHAnsi"/>
        </w:rPr>
        <w:t>application packets are processed each week utilizing a contracted fiscal agent.</w:t>
      </w:r>
    </w:p>
    <w:p w14:paraId="030B0C37" w14:textId="77777777" w:rsidR="0082075E" w:rsidRDefault="0082075E" w:rsidP="0082075E">
      <w:pPr>
        <w:pStyle w:val="BodyText"/>
        <w:rPr>
          <w:rFonts w:asciiTheme="minorHAnsi" w:hAnsiTheme="minorHAnsi" w:cstheme="minorHAnsi"/>
        </w:rPr>
      </w:pPr>
      <w:r w:rsidRPr="00711902">
        <w:rPr>
          <w:rFonts w:asciiTheme="minorHAnsi" w:hAnsiTheme="minorHAnsi" w:cstheme="minorHAnsi"/>
        </w:rPr>
        <w:t>In</w:t>
      </w:r>
      <w:r w:rsidRPr="00711902">
        <w:rPr>
          <w:rFonts w:asciiTheme="minorHAnsi" w:hAnsiTheme="minorHAnsi" w:cstheme="minorHAnsi"/>
          <w:spacing w:val="-3"/>
        </w:rPr>
        <w:t xml:space="preserve"> </w:t>
      </w:r>
      <w:r w:rsidRPr="00711902">
        <w:rPr>
          <w:rFonts w:asciiTheme="minorHAnsi" w:hAnsiTheme="minorHAnsi" w:cstheme="minorHAnsi"/>
        </w:rPr>
        <w:t>SFY23,</w:t>
      </w:r>
      <w:r w:rsidRPr="00711902">
        <w:rPr>
          <w:rFonts w:asciiTheme="minorHAnsi" w:hAnsiTheme="minorHAnsi" w:cstheme="minorHAnsi"/>
          <w:spacing w:val="-4"/>
        </w:rPr>
        <w:t xml:space="preserve"> </w:t>
      </w:r>
      <w:r w:rsidRPr="00711902">
        <w:rPr>
          <w:rFonts w:asciiTheme="minorHAnsi" w:hAnsiTheme="minorHAnsi" w:cstheme="minorHAnsi"/>
        </w:rPr>
        <w:t>the</w:t>
      </w:r>
      <w:r w:rsidRPr="00711902">
        <w:rPr>
          <w:rFonts w:asciiTheme="minorHAnsi" w:hAnsiTheme="minorHAnsi" w:cstheme="minorHAnsi"/>
          <w:spacing w:val="-3"/>
        </w:rPr>
        <w:t xml:space="preserve"> </w:t>
      </w:r>
      <w:r w:rsidRPr="00711902">
        <w:rPr>
          <w:rFonts w:asciiTheme="minorHAnsi" w:hAnsiTheme="minorHAnsi" w:cstheme="minorHAnsi"/>
        </w:rPr>
        <w:t>ETV</w:t>
      </w:r>
      <w:r w:rsidRPr="00711902">
        <w:rPr>
          <w:rFonts w:asciiTheme="minorHAnsi" w:hAnsiTheme="minorHAnsi" w:cstheme="minorHAnsi"/>
          <w:spacing w:val="-4"/>
        </w:rPr>
        <w:t xml:space="preserve"> </w:t>
      </w:r>
      <w:r w:rsidRPr="00711902">
        <w:rPr>
          <w:rFonts w:asciiTheme="minorHAnsi" w:hAnsiTheme="minorHAnsi" w:cstheme="minorHAnsi"/>
        </w:rPr>
        <w:t>application</w:t>
      </w:r>
      <w:r w:rsidRPr="00711902">
        <w:rPr>
          <w:rFonts w:asciiTheme="minorHAnsi" w:hAnsiTheme="minorHAnsi" w:cstheme="minorHAnsi"/>
          <w:spacing w:val="-3"/>
        </w:rPr>
        <w:t xml:space="preserve"> </w:t>
      </w:r>
      <w:r w:rsidRPr="00711902">
        <w:rPr>
          <w:rFonts w:asciiTheme="minorHAnsi" w:hAnsiTheme="minorHAnsi" w:cstheme="minorHAnsi"/>
        </w:rPr>
        <w:t>requirements</w:t>
      </w:r>
      <w:r w:rsidRPr="00711902">
        <w:rPr>
          <w:rFonts w:asciiTheme="minorHAnsi" w:hAnsiTheme="minorHAnsi" w:cstheme="minorHAnsi"/>
          <w:spacing w:val="-2"/>
        </w:rPr>
        <w:t xml:space="preserve"> </w:t>
      </w:r>
      <w:r w:rsidRPr="00711902">
        <w:rPr>
          <w:rFonts w:asciiTheme="minorHAnsi" w:hAnsiTheme="minorHAnsi" w:cstheme="minorHAnsi"/>
        </w:rPr>
        <w:t>have</w:t>
      </w:r>
      <w:r w:rsidRPr="00711902">
        <w:rPr>
          <w:rFonts w:asciiTheme="minorHAnsi" w:hAnsiTheme="minorHAnsi" w:cstheme="minorHAnsi"/>
          <w:spacing w:val="-5"/>
        </w:rPr>
        <w:t xml:space="preserve"> </w:t>
      </w:r>
      <w:r w:rsidRPr="00711902">
        <w:rPr>
          <w:rFonts w:asciiTheme="minorHAnsi" w:hAnsiTheme="minorHAnsi" w:cstheme="minorHAnsi"/>
        </w:rPr>
        <w:t>remained</w:t>
      </w:r>
      <w:r w:rsidRPr="00711902">
        <w:rPr>
          <w:rFonts w:asciiTheme="minorHAnsi" w:hAnsiTheme="minorHAnsi" w:cstheme="minorHAnsi"/>
          <w:spacing w:val="-4"/>
        </w:rPr>
        <w:t xml:space="preserve"> </w:t>
      </w:r>
      <w:r w:rsidRPr="00711902">
        <w:rPr>
          <w:rFonts w:asciiTheme="minorHAnsi" w:hAnsiTheme="minorHAnsi" w:cstheme="minorHAnsi"/>
        </w:rPr>
        <w:t>the</w:t>
      </w:r>
      <w:r w:rsidRPr="00711902">
        <w:rPr>
          <w:rFonts w:asciiTheme="minorHAnsi" w:hAnsiTheme="minorHAnsi" w:cstheme="minorHAnsi"/>
          <w:spacing w:val="-3"/>
        </w:rPr>
        <w:t xml:space="preserve"> </w:t>
      </w:r>
      <w:r w:rsidRPr="00711902">
        <w:rPr>
          <w:rFonts w:asciiTheme="minorHAnsi" w:hAnsiTheme="minorHAnsi" w:cstheme="minorHAnsi"/>
        </w:rPr>
        <w:t>same</w:t>
      </w:r>
      <w:r w:rsidRPr="00711902">
        <w:rPr>
          <w:rFonts w:asciiTheme="minorHAnsi" w:hAnsiTheme="minorHAnsi" w:cstheme="minorHAnsi"/>
          <w:spacing w:val="-4"/>
        </w:rPr>
        <w:t xml:space="preserve"> </w:t>
      </w:r>
      <w:r w:rsidRPr="00711902">
        <w:rPr>
          <w:rFonts w:asciiTheme="minorHAnsi" w:hAnsiTheme="minorHAnsi" w:cstheme="minorHAnsi"/>
        </w:rPr>
        <w:t>as</w:t>
      </w:r>
      <w:r w:rsidRPr="00711902">
        <w:rPr>
          <w:rFonts w:asciiTheme="minorHAnsi" w:hAnsiTheme="minorHAnsi" w:cstheme="minorHAnsi"/>
          <w:spacing w:val="-2"/>
        </w:rPr>
        <w:t xml:space="preserve"> </w:t>
      </w:r>
      <w:r w:rsidRPr="00711902">
        <w:rPr>
          <w:rFonts w:asciiTheme="minorHAnsi" w:hAnsiTheme="minorHAnsi" w:cstheme="minorHAnsi"/>
        </w:rPr>
        <w:t>described</w:t>
      </w:r>
      <w:r w:rsidRPr="00711902">
        <w:rPr>
          <w:rFonts w:asciiTheme="minorHAnsi" w:hAnsiTheme="minorHAnsi" w:cstheme="minorHAnsi"/>
          <w:spacing w:val="-3"/>
        </w:rPr>
        <w:t xml:space="preserve"> </w:t>
      </w:r>
      <w:r w:rsidRPr="00711902">
        <w:rPr>
          <w:rFonts w:asciiTheme="minorHAnsi" w:hAnsiTheme="minorHAnsi" w:cstheme="minorHAnsi"/>
        </w:rPr>
        <w:t>above</w:t>
      </w:r>
      <w:r w:rsidRPr="00711902">
        <w:rPr>
          <w:rFonts w:asciiTheme="minorHAnsi" w:hAnsiTheme="minorHAnsi" w:cstheme="minorHAnsi"/>
          <w:spacing w:val="-4"/>
        </w:rPr>
        <w:t xml:space="preserve"> </w:t>
      </w:r>
      <w:r w:rsidRPr="00711902">
        <w:rPr>
          <w:rFonts w:asciiTheme="minorHAnsi" w:hAnsiTheme="minorHAnsi" w:cstheme="minorHAnsi"/>
        </w:rPr>
        <w:t>while</w:t>
      </w:r>
      <w:r w:rsidRPr="00711902">
        <w:rPr>
          <w:rFonts w:asciiTheme="minorHAnsi" w:hAnsiTheme="minorHAnsi" w:cstheme="minorHAnsi"/>
          <w:spacing w:val="-4"/>
        </w:rPr>
        <w:t xml:space="preserve"> </w:t>
      </w:r>
      <w:r w:rsidRPr="00711902">
        <w:rPr>
          <w:rFonts w:asciiTheme="minorHAnsi" w:hAnsiTheme="minorHAnsi" w:cstheme="minorHAnsi"/>
        </w:rPr>
        <w:t>being reviewed to identify what improvements can be made to eliminate any barriers to youth accessing funds timely and efficiently.</w:t>
      </w:r>
    </w:p>
    <w:p w14:paraId="59E03C12" w14:textId="77777777" w:rsidR="0082075E" w:rsidRDefault="0082075E" w:rsidP="0082075E">
      <w:pPr>
        <w:pStyle w:val="BodyText"/>
        <w:rPr>
          <w:rFonts w:asciiTheme="minorHAnsi" w:hAnsiTheme="minorHAnsi" w:cstheme="minorHAnsi"/>
        </w:rPr>
      </w:pPr>
    </w:p>
    <w:p w14:paraId="0A6D712F" w14:textId="77777777" w:rsidR="0082075E" w:rsidRPr="00711902" w:rsidRDefault="0082075E" w:rsidP="0082075E">
      <w:pPr>
        <w:pStyle w:val="BodyText"/>
        <w:rPr>
          <w:rFonts w:asciiTheme="minorHAnsi" w:hAnsiTheme="minorHAnsi" w:cstheme="minorHAnsi"/>
        </w:rPr>
      </w:pPr>
    </w:p>
    <w:p w14:paraId="239BDF1C" w14:textId="77777777" w:rsidR="0082075E" w:rsidRPr="008C6B24" w:rsidRDefault="0082075E" w:rsidP="00732941">
      <w:pPr>
        <w:pStyle w:val="Title"/>
        <w:spacing w:line="240" w:lineRule="auto"/>
        <w:rPr>
          <w:rFonts w:asciiTheme="minorHAnsi" w:hAnsiTheme="minorHAnsi" w:cstheme="minorHAnsi"/>
          <w:b/>
          <w:bCs/>
          <w:i/>
          <w:iCs/>
          <w:sz w:val="32"/>
          <w:szCs w:val="32"/>
        </w:rPr>
      </w:pPr>
      <w:r w:rsidRPr="008C6B24">
        <w:rPr>
          <w:rFonts w:asciiTheme="minorHAnsi" w:hAnsiTheme="minorHAnsi" w:cstheme="minorHAnsi"/>
          <w:b/>
          <w:bCs/>
          <w:i/>
          <w:iCs/>
          <w:sz w:val="32"/>
          <w:szCs w:val="32"/>
        </w:rPr>
        <w:t>Receipts and Fiscal Accountability</w:t>
      </w:r>
    </w:p>
    <w:p w14:paraId="2DCAF024" w14:textId="77777777" w:rsidR="0082075E" w:rsidRPr="00711902" w:rsidRDefault="0082075E" w:rsidP="00732941">
      <w:pPr>
        <w:pStyle w:val="BodyText"/>
        <w:spacing w:after="120"/>
        <w:rPr>
          <w:rFonts w:asciiTheme="minorHAnsi" w:hAnsiTheme="minorHAnsi" w:cstheme="minorHAnsi"/>
        </w:rPr>
      </w:pPr>
      <w:r w:rsidRPr="00711902">
        <w:rPr>
          <w:rFonts w:asciiTheme="minorHAnsi" w:hAnsiTheme="minorHAnsi" w:cstheme="minorHAnsi"/>
        </w:rPr>
        <w:t>The</w:t>
      </w:r>
      <w:r w:rsidRPr="00711902">
        <w:rPr>
          <w:rFonts w:asciiTheme="minorHAnsi" w:hAnsiTheme="minorHAnsi" w:cstheme="minorHAnsi"/>
          <w:spacing w:val="-4"/>
        </w:rPr>
        <w:t xml:space="preserve"> </w:t>
      </w:r>
      <w:r w:rsidRPr="00711902">
        <w:rPr>
          <w:rFonts w:asciiTheme="minorHAnsi" w:hAnsiTheme="minorHAnsi" w:cstheme="minorHAnsi"/>
        </w:rPr>
        <w:t>F</w:t>
      </w:r>
      <w:r>
        <w:rPr>
          <w:rFonts w:asciiTheme="minorHAnsi" w:hAnsiTheme="minorHAnsi" w:cstheme="minorHAnsi"/>
        </w:rPr>
        <w:t xml:space="preserve">ostering </w:t>
      </w:r>
      <w:r w:rsidRPr="00711902">
        <w:rPr>
          <w:rFonts w:asciiTheme="minorHAnsi" w:hAnsiTheme="minorHAnsi" w:cstheme="minorHAnsi"/>
        </w:rPr>
        <w:t>C</w:t>
      </w:r>
      <w:r>
        <w:rPr>
          <w:rFonts w:asciiTheme="minorHAnsi" w:hAnsiTheme="minorHAnsi" w:cstheme="minorHAnsi"/>
        </w:rPr>
        <w:t xml:space="preserve">onnections </w:t>
      </w:r>
      <w:r w:rsidRPr="00711902">
        <w:rPr>
          <w:rFonts w:asciiTheme="minorHAnsi" w:hAnsiTheme="minorHAnsi" w:cstheme="minorHAnsi"/>
        </w:rPr>
        <w:t>B</w:t>
      </w:r>
      <w:r>
        <w:rPr>
          <w:rFonts w:asciiTheme="minorHAnsi" w:hAnsiTheme="minorHAnsi" w:cstheme="minorHAnsi"/>
        </w:rPr>
        <w:t>ureau</w:t>
      </w:r>
      <w:r w:rsidRPr="00711902">
        <w:rPr>
          <w:rFonts w:asciiTheme="minorHAnsi" w:hAnsiTheme="minorHAnsi" w:cstheme="minorHAnsi"/>
          <w:spacing w:val="-2"/>
        </w:rPr>
        <w:t xml:space="preserve"> </w:t>
      </w:r>
      <w:r w:rsidRPr="00711902">
        <w:rPr>
          <w:rFonts w:asciiTheme="minorHAnsi" w:hAnsiTheme="minorHAnsi" w:cstheme="minorHAnsi"/>
        </w:rPr>
        <w:t>has</w:t>
      </w:r>
      <w:r w:rsidRPr="00711902">
        <w:rPr>
          <w:rFonts w:asciiTheme="minorHAnsi" w:hAnsiTheme="minorHAnsi" w:cstheme="minorHAnsi"/>
          <w:spacing w:val="-5"/>
        </w:rPr>
        <w:t xml:space="preserve"> </w:t>
      </w:r>
      <w:r w:rsidRPr="00711902">
        <w:rPr>
          <w:rFonts w:asciiTheme="minorHAnsi" w:hAnsiTheme="minorHAnsi" w:cstheme="minorHAnsi"/>
        </w:rPr>
        <w:t>internal</w:t>
      </w:r>
      <w:r w:rsidRPr="00711902">
        <w:rPr>
          <w:rFonts w:asciiTheme="minorHAnsi" w:hAnsiTheme="minorHAnsi" w:cstheme="minorHAnsi"/>
          <w:spacing w:val="-5"/>
        </w:rPr>
        <w:t xml:space="preserve"> </w:t>
      </w:r>
      <w:r w:rsidRPr="00711902">
        <w:rPr>
          <w:rFonts w:asciiTheme="minorHAnsi" w:hAnsiTheme="minorHAnsi" w:cstheme="minorHAnsi"/>
        </w:rPr>
        <w:t>controls</w:t>
      </w:r>
      <w:r w:rsidRPr="00711902">
        <w:rPr>
          <w:rFonts w:asciiTheme="minorHAnsi" w:hAnsiTheme="minorHAnsi" w:cstheme="minorHAnsi"/>
          <w:spacing w:val="-3"/>
        </w:rPr>
        <w:t xml:space="preserve"> </w:t>
      </w:r>
      <w:r w:rsidRPr="00711902">
        <w:rPr>
          <w:rFonts w:asciiTheme="minorHAnsi" w:hAnsiTheme="minorHAnsi" w:cstheme="minorHAnsi"/>
        </w:rPr>
        <w:t>in</w:t>
      </w:r>
      <w:r w:rsidRPr="00711902">
        <w:rPr>
          <w:rFonts w:asciiTheme="minorHAnsi" w:hAnsiTheme="minorHAnsi" w:cstheme="minorHAnsi"/>
          <w:spacing w:val="-3"/>
        </w:rPr>
        <w:t xml:space="preserve"> </w:t>
      </w:r>
      <w:r w:rsidRPr="00711902">
        <w:rPr>
          <w:rFonts w:asciiTheme="minorHAnsi" w:hAnsiTheme="minorHAnsi" w:cstheme="minorHAnsi"/>
        </w:rPr>
        <w:t>place</w:t>
      </w:r>
      <w:r w:rsidRPr="00711902">
        <w:rPr>
          <w:rFonts w:asciiTheme="minorHAnsi" w:hAnsiTheme="minorHAnsi" w:cstheme="minorHAnsi"/>
          <w:spacing w:val="-4"/>
        </w:rPr>
        <w:t xml:space="preserve"> </w:t>
      </w:r>
      <w:r w:rsidRPr="00711902">
        <w:rPr>
          <w:rFonts w:asciiTheme="minorHAnsi" w:hAnsiTheme="minorHAnsi" w:cstheme="minorHAnsi"/>
        </w:rPr>
        <w:t>to</w:t>
      </w:r>
      <w:r w:rsidRPr="00711902">
        <w:rPr>
          <w:rFonts w:asciiTheme="minorHAnsi" w:hAnsiTheme="minorHAnsi" w:cstheme="minorHAnsi"/>
          <w:spacing w:val="-4"/>
        </w:rPr>
        <w:t xml:space="preserve"> </w:t>
      </w:r>
      <w:r w:rsidRPr="00711902">
        <w:rPr>
          <w:rFonts w:asciiTheme="minorHAnsi" w:hAnsiTheme="minorHAnsi" w:cstheme="minorHAnsi"/>
        </w:rPr>
        <w:t>ensure</w:t>
      </w:r>
      <w:r w:rsidRPr="00711902">
        <w:rPr>
          <w:rFonts w:asciiTheme="minorHAnsi" w:hAnsiTheme="minorHAnsi" w:cstheme="minorHAnsi"/>
          <w:spacing w:val="-4"/>
        </w:rPr>
        <w:t xml:space="preserve"> </w:t>
      </w:r>
      <w:r w:rsidRPr="00711902">
        <w:rPr>
          <w:rFonts w:asciiTheme="minorHAnsi" w:hAnsiTheme="minorHAnsi" w:cstheme="minorHAnsi"/>
        </w:rPr>
        <w:t>good</w:t>
      </w:r>
      <w:r w:rsidRPr="00711902">
        <w:rPr>
          <w:rFonts w:asciiTheme="minorHAnsi" w:hAnsiTheme="minorHAnsi" w:cstheme="minorHAnsi"/>
          <w:spacing w:val="-3"/>
        </w:rPr>
        <w:t xml:space="preserve"> </w:t>
      </w:r>
      <w:r w:rsidRPr="00711902">
        <w:rPr>
          <w:rFonts w:asciiTheme="minorHAnsi" w:hAnsiTheme="minorHAnsi" w:cstheme="minorHAnsi"/>
        </w:rPr>
        <w:t>fiscal</w:t>
      </w:r>
      <w:r w:rsidRPr="00711902">
        <w:rPr>
          <w:rFonts w:asciiTheme="minorHAnsi" w:hAnsiTheme="minorHAnsi" w:cstheme="minorHAnsi"/>
          <w:spacing w:val="-3"/>
        </w:rPr>
        <w:t xml:space="preserve"> </w:t>
      </w:r>
      <w:r w:rsidRPr="00711902">
        <w:rPr>
          <w:rFonts w:asciiTheme="minorHAnsi" w:hAnsiTheme="minorHAnsi" w:cstheme="minorHAnsi"/>
        </w:rPr>
        <w:t>accountability</w:t>
      </w:r>
      <w:r w:rsidRPr="00711902">
        <w:rPr>
          <w:rFonts w:asciiTheme="minorHAnsi" w:hAnsiTheme="minorHAnsi" w:cstheme="minorHAnsi"/>
          <w:spacing w:val="-3"/>
        </w:rPr>
        <w:t xml:space="preserve"> </w:t>
      </w:r>
      <w:r w:rsidRPr="00711902">
        <w:rPr>
          <w:rFonts w:asciiTheme="minorHAnsi" w:hAnsiTheme="minorHAnsi" w:cstheme="minorHAnsi"/>
        </w:rPr>
        <w:t>and includes the following:</w:t>
      </w:r>
    </w:p>
    <w:p w14:paraId="5D6B6D0B" w14:textId="77777777" w:rsidR="0082075E" w:rsidRPr="00711902" w:rsidRDefault="0082075E" w:rsidP="00732941">
      <w:pPr>
        <w:pStyle w:val="ListParagraph"/>
        <w:widowControl w:val="0"/>
        <w:numPr>
          <w:ilvl w:val="1"/>
          <w:numId w:val="3"/>
        </w:numPr>
        <w:autoSpaceDE w:val="0"/>
        <w:autoSpaceDN w:val="0"/>
        <w:spacing w:after="120"/>
        <w:ind w:left="360"/>
        <w:contextualSpacing w:val="0"/>
        <w:rPr>
          <w:rFonts w:asciiTheme="minorHAnsi" w:hAnsiTheme="minorHAnsi" w:cstheme="minorHAnsi"/>
        </w:rPr>
      </w:pPr>
      <w:r w:rsidRPr="00711902">
        <w:rPr>
          <w:rFonts w:asciiTheme="minorHAnsi" w:hAnsiTheme="minorHAnsi" w:cstheme="minorHAnsi"/>
        </w:rPr>
        <w:t>All requests for funding that are $1,000.00 and over are payable to a single vendor through either a check or gift card must be reviewed and approved by the Compliance and Systems Program Manager in</w:t>
      </w:r>
      <w:r w:rsidRPr="00711902">
        <w:rPr>
          <w:rFonts w:asciiTheme="minorHAnsi" w:hAnsiTheme="minorHAnsi" w:cstheme="minorHAnsi"/>
          <w:spacing w:val="-3"/>
        </w:rPr>
        <w:t xml:space="preserve"> </w:t>
      </w:r>
      <w:r w:rsidRPr="00711902">
        <w:rPr>
          <w:rFonts w:asciiTheme="minorHAnsi" w:hAnsiTheme="minorHAnsi" w:cstheme="minorHAnsi"/>
        </w:rPr>
        <w:t>addition</w:t>
      </w:r>
      <w:r w:rsidRPr="00711902">
        <w:rPr>
          <w:rFonts w:asciiTheme="minorHAnsi" w:hAnsiTheme="minorHAnsi" w:cstheme="minorHAnsi"/>
          <w:spacing w:val="-3"/>
        </w:rPr>
        <w:t xml:space="preserve"> </w:t>
      </w:r>
      <w:r w:rsidRPr="00711902">
        <w:rPr>
          <w:rFonts w:asciiTheme="minorHAnsi" w:hAnsiTheme="minorHAnsi" w:cstheme="minorHAnsi"/>
        </w:rPr>
        <w:t>to</w:t>
      </w:r>
      <w:r w:rsidRPr="00711902">
        <w:rPr>
          <w:rFonts w:asciiTheme="minorHAnsi" w:hAnsiTheme="minorHAnsi" w:cstheme="minorHAnsi"/>
          <w:spacing w:val="-3"/>
        </w:rPr>
        <w:t xml:space="preserve"> </w:t>
      </w:r>
      <w:r w:rsidRPr="00711902">
        <w:rPr>
          <w:rFonts w:asciiTheme="minorHAnsi" w:hAnsiTheme="minorHAnsi" w:cstheme="minorHAnsi"/>
        </w:rPr>
        <w:t>the</w:t>
      </w:r>
      <w:r w:rsidRPr="00711902">
        <w:rPr>
          <w:rFonts w:asciiTheme="minorHAnsi" w:hAnsiTheme="minorHAnsi" w:cstheme="minorHAnsi"/>
          <w:spacing w:val="-3"/>
        </w:rPr>
        <w:t xml:space="preserve"> </w:t>
      </w:r>
      <w:r w:rsidRPr="00711902">
        <w:rPr>
          <w:rFonts w:asciiTheme="minorHAnsi" w:hAnsiTheme="minorHAnsi" w:cstheme="minorHAnsi"/>
        </w:rPr>
        <w:t>initial</w:t>
      </w:r>
      <w:r w:rsidRPr="00711902">
        <w:rPr>
          <w:rFonts w:asciiTheme="minorHAnsi" w:hAnsiTheme="minorHAnsi" w:cstheme="minorHAnsi"/>
          <w:spacing w:val="-6"/>
        </w:rPr>
        <w:t xml:space="preserve"> </w:t>
      </w:r>
      <w:r w:rsidRPr="00711902">
        <w:rPr>
          <w:rFonts w:asciiTheme="minorHAnsi" w:hAnsiTheme="minorHAnsi" w:cstheme="minorHAnsi"/>
        </w:rPr>
        <w:t>review</w:t>
      </w:r>
      <w:r w:rsidRPr="00711902">
        <w:rPr>
          <w:rFonts w:asciiTheme="minorHAnsi" w:hAnsiTheme="minorHAnsi" w:cstheme="minorHAnsi"/>
          <w:spacing w:val="-2"/>
        </w:rPr>
        <w:t xml:space="preserve"> </w:t>
      </w:r>
      <w:r w:rsidRPr="00711902">
        <w:rPr>
          <w:rFonts w:asciiTheme="minorHAnsi" w:hAnsiTheme="minorHAnsi" w:cstheme="minorHAnsi"/>
        </w:rPr>
        <w:t>and</w:t>
      </w:r>
      <w:r w:rsidRPr="00711902">
        <w:rPr>
          <w:rFonts w:asciiTheme="minorHAnsi" w:hAnsiTheme="minorHAnsi" w:cstheme="minorHAnsi"/>
          <w:spacing w:val="-3"/>
        </w:rPr>
        <w:t xml:space="preserve"> </w:t>
      </w:r>
      <w:r w:rsidRPr="00711902">
        <w:rPr>
          <w:rFonts w:asciiTheme="minorHAnsi" w:hAnsiTheme="minorHAnsi" w:cstheme="minorHAnsi"/>
        </w:rPr>
        <w:t>approval</w:t>
      </w:r>
      <w:r w:rsidRPr="00711902">
        <w:rPr>
          <w:rFonts w:asciiTheme="minorHAnsi" w:hAnsiTheme="minorHAnsi" w:cstheme="minorHAnsi"/>
          <w:spacing w:val="-4"/>
        </w:rPr>
        <w:t xml:space="preserve"> </w:t>
      </w:r>
      <w:r w:rsidRPr="00711902">
        <w:rPr>
          <w:rFonts w:asciiTheme="minorHAnsi" w:hAnsiTheme="minorHAnsi" w:cstheme="minorHAnsi"/>
        </w:rPr>
        <w:t>by</w:t>
      </w:r>
      <w:r w:rsidRPr="00711902">
        <w:rPr>
          <w:rFonts w:asciiTheme="minorHAnsi" w:hAnsiTheme="minorHAnsi" w:cstheme="minorHAnsi"/>
          <w:spacing w:val="-3"/>
        </w:rPr>
        <w:t xml:space="preserve"> </w:t>
      </w:r>
      <w:r w:rsidRPr="00711902">
        <w:rPr>
          <w:rFonts w:asciiTheme="minorHAnsi" w:hAnsiTheme="minorHAnsi" w:cstheme="minorHAnsi"/>
        </w:rPr>
        <w:t>the</w:t>
      </w:r>
      <w:r w:rsidRPr="00711902">
        <w:rPr>
          <w:rFonts w:asciiTheme="minorHAnsi" w:hAnsiTheme="minorHAnsi" w:cstheme="minorHAnsi"/>
          <w:spacing w:val="-4"/>
        </w:rPr>
        <w:t xml:space="preserve"> </w:t>
      </w:r>
      <w:r w:rsidRPr="00711902">
        <w:rPr>
          <w:rFonts w:asciiTheme="minorHAnsi" w:hAnsiTheme="minorHAnsi" w:cstheme="minorHAnsi"/>
        </w:rPr>
        <w:t>Education Vocational Specialist</w:t>
      </w:r>
      <w:r w:rsidRPr="00711902">
        <w:rPr>
          <w:rFonts w:asciiTheme="minorHAnsi" w:hAnsiTheme="minorHAnsi" w:cstheme="minorHAnsi"/>
          <w:spacing w:val="-2"/>
        </w:rPr>
        <w:t>.</w:t>
      </w:r>
    </w:p>
    <w:p w14:paraId="7D432246" w14:textId="77777777" w:rsidR="0082075E" w:rsidRPr="00711902" w:rsidRDefault="0082075E" w:rsidP="00732941">
      <w:pPr>
        <w:pStyle w:val="ListParagraph"/>
        <w:widowControl w:val="0"/>
        <w:numPr>
          <w:ilvl w:val="1"/>
          <w:numId w:val="3"/>
        </w:numPr>
        <w:autoSpaceDE w:val="0"/>
        <w:autoSpaceDN w:val="0"/>
        <w:spacing w:after="120"/>
        <w:ind w:left="360"/>
        <w:contextualSpacing w:val="0"/>
        <w:rPr>
          <w:rFonts w:asciiTheme="minorHAnsi" w:hAnsiTheme="minorHAnsi" w:cstheme="minorHAnsi"/>
        </w:rPr>
      </w:pPr>
      <w:r w:rsidRPr="00711902">
        <w:rPr>
          <w:rFonts w:asciiTheme="minorHAnsi" w:hAnsiTheme="minorHAnsi" w:cstheme="minorHAnsi"/>
        </w:rPr>
        <w:t>Requests for gift cards are issued in increments of less than $500.00, however, if it is necessary for gift cards to be purchased in amounts greater than $500.00, the youth’s assigned</w:t>
      </w:r>
      <w:r w:rsidRPr="00711902">
        <w:rPr>
          <w:rFonts w:asciiTheme="minorHAnsi" w:hAnsiTheme="minorHAnsi" w:cstheme="minorHAnsi"/>
          <w:spacing w:val="-3"/>
        </w:rPr>
        <w:t xml:space="preserve"> </w:t>
      </w:r>
      <w:r w:rsidRPr="00711902">
        <w:rPr>
          <w:rFonts w:asciiTheme="minorHAnsi" w:hAnsiTheme="minorHAnsi" w:cstheme="minorHAnsi"/>
        </w:rPr>
        <w:t>F</w:t>
      </w:r>
      <w:r>
        <w:rPr>
          <w:rFonts w:asciiTheme="minorHAnsi" w:hAnsiTheme="minorHAnsi" w:cstheme="minorHAnsi"/>
        </w:rPr>
        <w:t xml:space="preserve">ostering </w:t>
      </w:r>
      <w:r w:rsidRPr="00711902">
        <w:rPr>
          <w:rFonts w:asciiTheme="minorHAnsi" w:hAnsiTheme="minorHAnsi" w:cstheme="minorHAnsi"/>
        </w:rPr>
        <w:t>C</w:t>
      </w:r>
      <w:r>
        <w:rPr>
          <w:rFonts w:asciiTheme="minorHAnsi" w:hAnsiTheme="minorHAnsi" w:cstheme="minorHAnsi"/>
        </w:rPr>
        <w:t xml:space="preserve">onnections </w:t>
      </w:r>
      <w:r w:rsidRPr="00711902">
        <w:rPr>
          <w:rFonts w:asciiTheme="minorHAnsi" w:hAnsiTheme="minorHAnsi" w:cstheme="minorHAnsi"/>
        </w:rPr>
        <w:t>S</w:t>
      </w:r>
      <w:r>
        <w:rPr>
          <w:rFonts w:asciiTheme="minorHAnsi" w:hAnsiTheme="minorHAnsi" w:cstheme="minorHAnsi"/>
        </w:rPr>
        <w:t>pecialist (FCS)</w:t>
      </w:r>
      <w:r w:rsidRPr="00711902">
        <w:rPr>
          <w:rFonts w:asciiTheme="minorHAnsi" w:hAnsiTheme="minorHAnsi" w:cstheme="minorHAnsi"/>
          <w:spacing w:val="-3"/>
        </w:rPr>
        <w:t xml:space="preserve"> </w:t>
      </w:r>
      <w:r w:rsidRPr="00711902">
        <w:rPr>
          <w:rFonts w:asciiTheme="minorHAnsi" w:hAnsiTheme="minorHAnsi" w:cstheme="minorHAnsi"/>
        </w:rPr>
        <w:t>is</w:t>
      </w:r>
      <w:r w:rsidRPr="00711902">
        <w:rPr>
          <w:rFonts w:asciiTheme="minorHAnsi" w:hAnsiTheme="minorHAnsi" w:cstheme="minorHAnsi"/>
          <w:spacing w:val="-2"/>
        </w:rPr>
        <w:t xml:space="preserve"> </w:t>
      </w:r>
      <w:r w:rsidRPr="00711902">
        <w:rPr>
          <w:rFonts w:asciiTheme="minorHAnsi" w:hAnsiTheme="minorHAnsi" w:cstheme="minorHAnsi"/>
        </w:rPr>
        <w:t>responsible</w:t>
      </w:r>
      <w:r w:rsidRPr="00711902">
        <w:rPr>
          <w:rFonts w:asciiTheme="minorHAnsi" w:hAnsiTheme="minorHAnsi" w:cstheme="minorHAnsi"/>
          <w:spacing w:val="-4"/>
        </w:rPr>
        <w:t xml:space="preserve"> </w:t>
      </w:r>
      <w:r w:rsidRPr="00711902">
        <w:rPr>
          <w:rFonts w:asciiTheme="minorHAnsi" w:hAnsiTheme="minorHAnsi" w:cstheme="minorHAnsi"/>
        </w:rPr>
        <w:t>for</w:t>
      </w:r>
      <w:r w:rsidRPr="00711902">
        <w:rPr>
          <w:rFonts w:asciiTheme="minorHAnsi" w:hAnsiTheme="minorHAnsi" w:cstheme="minorHAnsi"/>
          <w:spacing w:val="-2"/>
        </w:rPr>
        <w:t xml:space="preserve"> </w:t>
      </w:r>
      <w:r w:rsidRPr="00711902">
        <w:rPr>
          <w:rFonts w:asciiTheme="minorHAnsi" w:hAnsiTheme="minorHAnsi" w:cstheme="minorHAnsi"/>
        </w:rPr>
        <w:t>accompanying</w:t>
      </w:r>
      <w:r w:rsidRPr="00711902">
        <w:rPr>
          <w:rFonts w:asciiTheme="minorHAnsi" w:hAnsiTheme="minorHAnsi" w:cstheme="minorHAnsi"/>
          <w:spacing w:val="-3"/>
        </w:rPr>
        <w:t xml:space="preserve"> </w:t>
      </w:r>
      <w:r w:rsidRPr="00711902">
        <w:rPr>
          <w:rFonts w:asciiTheme="minorHAnsi" w:hAnsiTheme="minorHAnsi" w:cstheme="minorHAnsi"/>
        </w:rPr>
        <w:t>the</w:t>
      </w:r>
      <w:r w:rsidRPr="00711902">
        <w:rPr>
          <w:rFonts w:asciiTheme="minorHAnsi" w:hAnsiTheme="minorHAnsi" w:cstheme="minorHAnsi"/>
          <w:spacing w:val="-6"/>
        </w:rPr>
        <w:t xml:space="preserve"> </w:t>
      </w:r>
      <w:r w:rsidRPr="00711902">
        <w:rPr>
          <w:rFonts w:asciiTheme="minorHAnsi" w:hAnsiTheme="minorHAnsi" w:cstheme="minorHAnsi"/>
        </w:rPr>
        <w:t>youth</w:t>
      </w:r>
      <w:r w:rsidRPr="00711902">
        <w:rPr>
          <w:rFonts w:asciiTheme="minorHAnsi" w:hAnsiTheme="minorHAnsi" w:cstheme="minorHAnsi"/>
          <w:spacing w:val="-3"/>
        </w:rPr>
        <w:t xml:space="preserve"> </w:t>
      </w:r>
      <w:r w:rsidRPr="00711902">
        <w:rPr>
          <w:rFonts w:asciiTheme="minorHAnsi" w:hAnsiTheme="minorHAnsi" w:cstheme="minorHAnsi"/>
        </w:rPr>
        <w:t>to</w:t>
      </w:r>
      <w:r w:rsidRPr="00711902">
        <w:rPr>
          <w:rFonts w:asciiTheme="minorHAnsi" w:hAnsiTheme="minorHAnsi" w:cstheme="minorHAnsi"/>
          <w:spacing w:val="-3"/>
        </w:rPr>
        <w:t xml:space="preserve"> </w:t>
      </w:r>
      <w:r w:rsidRPr="00711902">
        <w:rPr>
          <w:rFonts w:asciiTheme="minorHAnsi" w:hAnsiTheme="minorHAnsi" w:cstheme="minorHAnsi"/>
        </w:rPr>
        <w:t>make</w:t>
      </w:r>
      <w:r w:rsidRPr="00711902">
        <w:rPr>
          <w:rFonts w:asciiTheme="minorHAnsi" w:hAnsiTheme="minorHAnsi" w:cstheme="minorHAnsi"/>
          <w:spacing w:val="-4"/>
        </w:rPr>
        <w:t xml:space="preserve"> </w:t>
      </w:r>
      <w:r w:rsidRPr="00711902">
        <w:rPr>
          <w:rFonts w:asciiTheme="minorHAnsi" w:hAnsiTheme="minorHAnsi" w:cstheme="minorHAnsi"/>
        </w:rPr>
        <w:t>the</w:t>
      </w:r>
      <w:r w:rsidRPr="00711902">
        <w:rPr>
          <w:rFonts w:asciiTheme="minorHAnsi" w:hAnsiTheme="minorHAnsi" w:cstheme="minorHAnsi"/>
          <w:spacing w:val="-3"/>
        </w:rPr>
        <w:t xml:space="preserve"> </w:t>
      </w:r>
      <w:r w:rsidRPr="00711902">
        <w:rPr>
          <w:rFonts w:asciiTheme="minorHAnsi" w:hAnsiTheme="minorHAnsi" w:cstheme="minorHAnsi"/>
        </w:rPr>
        <w:t>purchase</w:t>
      </w:r>
      <w:r w:rsidRPr="00711902">
        <w:rPr>
          <w:rFonts w:asciiTheme="minorHAnsi" w:hAnsiTheme="minorHAnsi" w:cstheme="minorHAnsi"/>
          <w:spacing w:val="-3"/>
        </w:rPr>
        <w:t xml:space="preserve"> </w:t>
      </w:r>
      <w:r w:rsidRPr="00711902">
        <w:rPr>
          <w:rFonts w:asciiTheme="minorHAnsi" w:hAnsiTheme="minorHAnsi" w:cstheme="minorHAnsi"/>
        </w:rPr>
        <w:t>to</w:t>
      </w:r>
      <w:r w:rsidRPr="00711902">
        <w:rPr>
          <w:rFonts w:asciiTheme="minorHAnsi" w:hAnsiTheme="minorHAnsi" w:cstheme="minorHAnsi"/>
          <w:spacing w:val="-4"/>
        </w:rPr>
        <w:t xml:space="preserve"> </w:t>
      </w:r>
      <w:r w:rsidRPr="00711902">
        <w:rPr>
          <w:rFonts w:asciiTheme="minorHAnsi" w:hAnsiTheme="minorHAnsi" w:cstheme="minorHAnsi"/>
        </w:rPr>
        <w:t xml:space="preserve">ensure the funds are being expended appropriately. </w:t>
      </w:r>
      <w:r>
        <w:rPr>
          <w:rFonts w:asciiTheme="minorHAnsi" w:hAnsiTheme="minorHAnsi" w:cstheme="minorHAnsi"/>
        </w:rPr>
        <w:t>N</w:t>
      </w:r>
      <w:r w:rsidRPr="00711902">
        <w:rPr>
          <w:rFonts w:asciiTheme="minorHAnsi" w:hAnsiTheme="minorHAnsi" w:cstheme="minorHAnsi"/>
        </w:rPr>
        <w:t>o more than one gift card will be issued to a youth at any time.</w:t>
      </w:r>
    </w:p>
    <w:p w14:paraId="1386CB1F" w14:textId="77777777" w:rsidR="0082075E" w:rsidRPr="00711902" w:rsidRDefault="0082075E" w:rsidP="00732941">
      <w:pPr>
        <w:pStyle w:val="ListParagraph"/>
        <w:widowControl w:val="0"/>
        <w:numPr>
          <w:ilvl w:val="1"/>
          <w:numId w:val="3"/>
        </w:numPr>
        <w:autoSpaceDE w:val="0"/>
        <w:autoSpaceDN w:val="0"/>
        <w:spacing w:after="120"/>
        <w:ind w:left="360"/>
        <w:contextualSpacing w:val="0"/>
        <w:rPr>
          <w:rFonts w:asciiTheme="minorHAnsi" w:hAnsiTheme="minorHAnsi" w:cstheme="minorHAnsi"/>
        </w:rPr>
      </w:pPr>
      <w:r w:rsidRPr="00711902">
        <w:rPr>
          <w:rFonts w:asciiTheme="minorHAnsi" w:hAnsiTheme="minorHAnsi" w:cstheme="minorHAnsi"/>
        </w:rPr>
        <w:t>Youth are expected to turn in their receipts to their FCS within 30 days of receiving the check or gift card. If a gift card was issued, the youth must also return the gift card to their</w:t>
      </w:r>
      <w:r w:rsidRPr="00711902">
        <w:rPr>
          <w:rFonts w:asciiTheme="minorHAnsi" w:hAnsiTheme="minorHAnsi" w:cstheme="minorHAnsi"/>
          <w:spacing w:val="-2"/>
        </w:rPr>
        <w:t xml:space="preserve"> </w:t>
      </w:r>
      <w:r w:rsidRPr="00711902">
        <w:rPr>
          <w:rFonts w:asciiTheme="minorHAnsi" w:hAnsiTheme="minorHAnsi" w:cstheme="minorHAnsi"/>
        </w:rPr>
        <w:t>FCS</w:t>
      </w:r>
      <w:r w:rsidRPr="00711902">
        <w:rPr>
          <w:rFonts w:asciiTheme="minorHAnsi" w:hAnsiTheme="minorHAnsi" w:cstheme="minorHAnsi"/>
          <w:spacing w:val="-3"/>
        </w:rPr>
        <w:t xml:space="preserve"> </w:t>
      </w:r>
      <w:r w:rsidRPr="00711902">
        <w:rPr>
          <w:rFonts w:asciiTheme="minorHAnsi" w:hAnsiTheme="minorHAnsi" w:cstheme="minorHAnsi"/>
        </w:rPr>
        <w:t>along</w:t>
      </w:r>
      <w:r w:rsidRPr="00711902">
        <w:rPr>
          <w:rFonts w:asciiTheme="minorHAnsi" w:hAnsiTheme="minorHAnsi" w:cstheme="minorHAnsi"/>
          <w:spacing w:val="-5"/>
        </w:rPr>
        <w:t xml:space="preserve"> </w:t>
      </w:r>
      <w:r w:rsidRPr="00711902">
        <w:rPr>
          <w:rFonts w:asciiTheme="minorHAnsi" w:hAnsiTheme="minorHAnsi" w:cstheme="minorHAnsi"/>
        </w:rPr>
        <w:t>with</w:t>
      </w:r>
      <w:r w:rsidRPr="00711902">
        <w:rPr>
          <w:rFonts w:asciiTheme="minorHAnsi" w:hAnsiTheme="minorHAnsi" w:cstheme="minorHAnsi"/>
          <w:spacing w:val="-2"/>
        </w:rPr>
        <w:t xml:space="preserve"> </w:t>
      </w:r>
      <w:r w:rsidRPr="00711902">
        <w:rPr>
          <w:rFonts w:asciiTheme="minorHAnsi" w:hAnsiTheme="minorHAnsi" w:cstheme="minorHAnsi"/>
        </w:rPr>
        <w:t>the</w:t>
      </w:r>
      <w:r w:rsidRPr="00711902">
        <w:rPr>
          <w:rFonts w:asciiTheme="minorHAnsi" w:hAnsiTheme="minorHAnsi" w:cstheme="minorHAnsi"/>
          <w:spacing w:val="-5"/>
        </w:rPr>
        <w:t xml:space="preserve"> </w:t>
      </w:r>
      <w:r w:rsidRPr="00711902">
        <w:rPr>
          <w:rFonts w:asciiTheme="minorHAnsi" w:hAnsiTheme="minorHAnsi" w:cstheme="minorHAnsi"/>
        </w:rPr>
        <w:t>receipt</w:t>
      </w:r>
      <w:r w:rsidRPr="00711902">
        <w:rPr>
          <w:rFonts w:asciiTheme="minorHAnsi" w:hAnsiTheme="minorHAnsi" w:cstheme="minorHAnsi"/>
          <w:spacing w:val="-3"/>
        </w:rPr>
        <w:t xml:space="preserve"> </w:t>
      </w:r>
      <w:r w:rsidRPr="00711902">
        <w:rPr>
          <w:rFonts w:asciiTheme="minorHAnsi" w:hAnsiTheme="minorHAnsi" w:cstheme="minorHAnsi"/>
        </w:rPr>
        <w:t>for</w:t>
      </w:r>
      <w:r w:rsidRPr="00711902">
        <w:rPr>
          <w:rFonts w:asciiTheme="minorHAnsi" w:hAnsiTheme="minorHAnsi" w:cstheme="minorHAnsi"/>
          <w:spacing w:val="-2"/>
        </w:rPr>
        <w:t xml:space="preserve"> </w:t>
      </w:r>
      <w:r w:rsidRPr="00711902">
        <w:rPr>
          <w:rFonts w:asciiTheme="minorHAnsi" w:hAnsiTheme="minorHAnsi" w:cstheme="minorHAnsi"/>
        </w:rPr>
        <w:t>the</w:t>
      </w:r>
      <w:r w:rsidRPr="00711902">
        <w:rPr>
          <w:rFonts w:asciiTheme="minorHAnsi" w:hAnsiTheme="minorHAnsi" w:cstheme="minorHAnsi"/>
          <w:spacing w:val="-3"/>
        </w:rPr>
        <w:t xml:space="preserve"> </w:t>
      </w:r>
      <w:r w:rsidRPr="00711902">
        <w:rPr>
          <w:rFonts w:asciiTheme="minorHAnsi" w:hAnsiTheme="minorHAnsi" w:cstheme="minorHAnsi"/>
        </w:rPr>
        <w:t>items</w:t>
      </w:r>
      <w:r w:rsidRPr="00711902">
        <w:rPr>
          <w:rFonts w:asciiTheme="minorHAnsi" w:hAnsiTheme="minorHAnsi" w:cstheme="minorHAnsi"/>
          <w:spacing w:val="-2"/>
        </w:rPr>
        <w:t xml:space="preserve"> </w:t>
      </w:r>
      <w:r w:rsidRPr="00711902">
        <w:rPr>
          <w:rFonts w:asciiTheme="minorHAnsi" w:hAnsiTheme="minorHAnsi" w:cstheme="minorHAnsi"/>
        </w:rPr>
        <w:t>purchased. The</w:t>
      </w:r>
      <w:r w:rsidRPr="00711902">
        <w:rPr>
          <w:rFonts w:asciiTheme="minorHAnsi" w:hAnsiTheme="minorHAnsi" w:cstheme="minorHAnsi"/>
          <w:spacing w:val="-4"/>
        </w:rPr>
        <w:t xml:space="preserve"> </w:t>
      </w:r>
      <w:r w:rsidRPr="00711902">
        <w:rPr>
          <w:rFonts w:asciiTheme="minorHAnsi" w:hAnsiTheme="minorHAnsi" w:cstheme="minorHAnsi"/>
        </w:rPr>
        <w:t>FCS</w:t>
      </w:r>
      <w:r w:rsidRPr="00711902">
        <w:rPr>
          <w:rFonts w:asciiTheme="minorHAnsi" w:hAnsiTheme="minorHAnsi" w:cstheme="minorHAnsi"/>
          <w:spacing w:val="-3"/>
        </w:rPr>
        <w:t xml:space="preserve"> </w:t>
      </w:r>
      <w:r w:rsidRPr="00711902">
        <w:rPr>
          <w:rFonts w:asciiTheme="minorHAnsi" w:hAnsiTheme="minorHAnsi" w:cstheme="minorHAnsi"/>
        </w:rPr>
        <w:t>is</w:t>
      </w:r>
      <w:r w:rsidRPr="00711902">
        <w:rPr>
          <w:rFonts w:asciiTheme="minorHAnsi" w:hAnsiTheme="minorHAnsi" w:cstheme="minorHAnsi"/>
          <w:spacing w:val="-3"/>
        </w:rPr>
        <w:t xml:space="preserve"> </w:t>
      </w:r>
      <w:r w:rsidRPr="00711902">
        <w:rPr>
          <w:rFonts w:asciiTheme="minorHAnsi" w:hAnsiTheme="minorHAnsi" w:cstheme="minorHAnsi"/>
        </w:rPr>
        <w:t>expected</w:t>
      </w:r>
      <w:r w:rsidRPr="00711902">
        <w:rPr>
          <w:rFonts w:asciiTheme="minorHAnsi" w:hAnsiTheme="minorHAnsi" w:cstheme="minorHAnsi"/>
          <w:spacing w:val="-3"/>
        </w:rPr>
        <w:t xml:space="preserve"> </w:t>
      </w:r>
      <w:r w:rsidRPr="00711902">
        <w:rPr>
          <w:rFonts w:asciiTheme="minorHAnsi" w:hAnsiTheme="minorHAnsi" w:cstheme="minorHAnsi"/>
        </w:rPr>
        <w:t>to</w:t>
      </w:r>
      <w:r w:rsidRPr="00711902">
        <w:rPr>
          <w:rFonts w:asciiTheme="minorHAnsi" w:hAnsiTheme="minorHAnsi" w:cstheme="minorHAnsi"/>
          <w:spacing w:val="-3"/>
        </w:rPr>
        <w:t xml:space="preserve"> </w:t>
      </w:r>
      <w:r w:rsidRPr="00711902">
        <w:rPr>
          <w:rFonts w:asciiTheme="minorHAnsi" w:hAnsiTheme="minorHAnsi" w:cstheme="minorHAnsi"/>
        </w:rPr>
        <w:t>review</w:t>
      </w:r>
      <w:r w:rsidRPr="00711902">
        <w:rPr>
          <w:rFonts w:asciiTheme="minorHAnsi" w:hAnsiTheme="minorHAnsi" w:cstheme="minorHAnsi"/>
          <w:spacing w:val="-2"/>
        </w:rPr>
        <w:t xml:space="preserve"> </w:t>
      </w:r>
      <w:r w:rsidRPr="00711902">
        <w:rPr>
          <w:rFonts w:asciiTheme="minorHAnsi" w:hAnsiTheme="minorHAnsi" w:cstheme="minorHAnsi"/>
        </w:rPr>
        <w:t>all receipts to ensure they are complete and valid. This oversight has been implemented to prevent the inappropriate or fraudulent</w:t>
      </w:r>
      <w:r w:rsidRPr="00711902">
        <w:rPr>
          <w:rFonts w:asciiTheme="minorHAnsi" w:hAnsiTheme="minorHAnsi" w:cstheme="minorHAnsi"/>
          <w:spacing w:val="-1"/>
        </w:rPr>
        <w:t xml:space="preserve"> </w:t>
      </w:r>
      <w:r w:rsidRPr="00711902">
        <w:rPr>
          <w:rFonts w:asciiTheme="minorHAnsi" w:hAnsiTheme="minorHAnsi" w:cstheme="minorHAnsi"/>
        </w:rPr>
        <w:t>use of the funds. If</w:t>
      </w:r>
      <w:r w:rsidRPr="00711902">
        <w:rPr>
          <w:rFonts w:asciiTheme="minorHAnsi" w:hAnsiTheme="minorHAnsi" w:cstheme="minorHAnsi"/>
          <w:spacing w:val="-1"/>
        </w:rPr>
        <w:t xml:space="preserve"> </w:t>
      </w:r>
      <w:r w:rsidRPr="00711902">
        <w:rPr>
          <w:rFonts w:asciiTheme="minorHAnsi" w:hAnsiTheme="minorHAnsi" w:cstheme="minorHAnsi"/>
        </w:rPr>
        <w:t xml:space="preserve">a youth loses the receipt or is otherwise unable to produce one and/or does not provide the gift card issued, the youth is required to pay back the funds used. </w:t>
      </w:r>
      <w:r>
        <w:rPr>
          <w:rFonts w:asciiTheme="minorHAnsi" w:hAnsiTheme="minorHAnsi" w:cstheme="minorHAnsi"/>
        </w:rPr>
        <w:t>T</w:t>
      </w:r>
      <w:r w:rsidRPr="00711902">
        <w:rPr>
          <w:rFonts w:asciiTheme="minorHAnsi" w:hAnsiTheme="minorHAnsi" w:cstheme="minorHAnsi"/>
        </w:rPr>
        <w:t>he youth will not be approved to receive additional ETV funding until the matter has been resolved.</w:t>
      </w:r>
    </w:p>
    <w:p w14:paraId="352B291F" w14:textId="77777777" w:rsidR="0082075E" w:rsidRPr="00711902" w:rsidRDefault="0082075E" w:rsidP="00732941">
      <w:pPr>
        <w:pStyle w:val="ListParagraph"/>
        <w:widowControl w:val="0"/>
        <w:numPr>
          <w:ilvl w:val="1"/>
          <w:numId w:val="3"/>
        </w:numPr>
        <w:autoSpaceDE w:val="0"/>
        <w:autoSpaceDN w:val="0"/>
        <w:spacing w:after="120"/>
        <w:ind w:left="360"/>
        <w:contextualSpacing w:val="0"/>
        <w:rPr>
          <w:rFonts w:asciiTheme="minorHAnsi" w:hAnsiTheme="minorHAnsi" w:cstheme="minorHAnsi"/>
        </w:rPr>
      </w:pPr>
      <w:r w:rsidRPr="00711902">
        <w:rPr>
          <w:rFonts w:asciiTheme="minorHAnsi" w:hAnsiTheme="minorHAnsi" w:cstheme="minorHAnsi"/>
        </w:rPr>
        <w:t>If</w:t>
      </w:r>
      <w:r w:rsidRPr="00711902">
        <w:rPr>
          <w:rFonts w:asciiTheme="minorHAnsi" w:hAnsiTheme="minorHAnsi" w:cstheme="minorHAnsi"/>
          <w:spacing w:val="-2"/>
        </w:rPr>
        <w:t xml:space="preserve"> </w:t>
      </w:r>
      <w:r w:rsidRPr="00711902">
        <w:rPr>
          <w:rFonts w:asciiTheme="minorHAnsi" w:hAnsiTheme="minorHAnsi" w:cstheme="minorHAnsi"/>
        </w:rPr>
        <w:t>intentional</w:t>
      </w:r>
      <w:r w:rsidRPr="00711902">
        <w:rPr>
          <w:rFonts w:asciiTheme="minorHAnsi" w:hAnsiTheme="minorHAnsi" w:cstheme="minorHAnsi"/>
          <w:spacing w:val="-3"/>
        </w:rPr>
        <w:t xml:space="preserve"> </w:t>
      </w:r>
      <w:r w:rsidRPr="00711902">
        <w:rPr>
          <w:rFonts w:asciiTheme="minorHAnsi" w:hAnsiTheme="minorHAnsi" w:cstheme="minorHAnsi"/>
        </w:rPr>
        <w:t>fraudulent</w:t>
      </w:r>
      <w:r w:rsidRPr="00711902">
        <w:rPr>
          <w:rFonts w:asciiTheme="minorHAnsi" w:hAnsiTheme="minorHAnsi" w:cstheme="minorHAnsi"/>
          <w:spacing w:val="-4"/>
        </w:rPr>
        <w:t xml:space="preserve"> </w:t>
      </w:r>
      <w:r w:rsidRPr="00711902">
        <w:rPr>
          <w:rFonts w:asciiTheme="minorHAnsi" w:hAnsiTheme="minorHAnsi" w:cstheme="minorHAnsi"/>
        </w:rPr>
        <w:t>use</w:t>
      </w:r>
      <w:r w:rsidRPr="00711902">
        <w:rPr>
          <w:rFonts w:asciiTheme="minorHAnsi" w:hAnsiTheme="minorHAnsi" w:cstheme="minorHAnsi"/>
          <w:spacing w:val="-4"/>
        </w:rPr>
        <w:t xml:space="preserve"> </w:t>
      </w:r>
      <w:r w:rsidRPr="00711902">
        <w:rPr>
          <w:rFonts w:asciiTheme="minorHAnsi" w:hAnsiTheme="minorHAnsi" w:cstheme="minorHAnsi"/>
        </w:rPr>
        <w:t>of</w:t>
      </w:r>
      <w:r w:rsidRPr="00711902">
        <w:rPr>
          <w:rFonts w:asciiTheme="minorHAnsi" w:hAnsiTheme="minorHAnsi" w:cstheme="minorHAnsi"/>
          <w:spacing w:val="-3"/>
        </w:rPr>
        <w:t xml:space="preserve"> </w:t>
      </w:r>
      <w:r w:rsidRPr="00711902">
        <w:rPr>
          <w:rFonts w:asciiTheme="minorHAnsi" w:hAnsiTheme="minorHAnsi" w:cstheme="minorHAnsi"/>
        </w:rPr>
        <w:t>funds</w:t>
      </w:r>
      <w:r w:rsidRPr="00711902">
        <w:rPr>
          <w:rFonts w:asciiTheme="minorHAnsi" w:hAnsiTheme="minorHAnsi" w:cstheme="minorHAnsi"/>
          <w:spacing w:val="-4"/>
        </w:rPr>
        <w:t xml:space="preserve"> </w:t>
      </w:r>
      <w:r w:rsidRPr="00711902">
        <w:rPr>
          <w:rFonts w:asciiTheme="minorHAnsi" w:hAnsiTheme="minorHAnsi" w:cstheme="minorHAnsi"/>
        </w:rPr>
        <w:t>is</w:t>
      </w:r>
      <w:r w:rsidRPr="00711902">
        <w:rPr>
          <w:rFonts w:asciiTheme="minorHAnsi" w:hAnsiTheme="minorHAnsi" w:cstheme="minorHAnsi"/>
          <w:spacing w:val="-4"/>
        </w:rPr>
        <w:t xml:space="preserve"> </w:t>
      </w:r>
      <w:r w:rsidRPr="00711902">
        <w:rPr>
          <w:rFonts w:asciiTheme="minorHAnsi" w:hAnsiTheme="minorHAnsi" w:cstheme="minorHAnsi"/>
        </w:rPr>
        <w:t>suspected,</w:t>
      </w:r>
      <w:r w:rsidRPr="00711902">
        <w:rPr>
          <w:rFonts w:asciiTheme="minorHAnsi" w:hAnsiTheme="minorHAnsi" w:cstheme="minorHAnsi"/>
          <w:spacing w:val="-2"/>
        </w:rPr>
        <w:t xml:space="preserve"> </w:t>
      </w:r>
      <w:r w:rsidRPr="00711902">
        <w:rPr>
          <w:rFonts w:asciiTheme="minorHAnsi" w:hAnsiTheme="minorHAnsi" w:cstheme="minorHAnsi"/>
        </w:rPr>
        <w:t>the</w:t>
      </w:r>
      <w:r w:rsidRPr="00711902">
        <w:rPr>
          <w:rFonts w:asciiTheme="minorHAnsi" w:hAnsiTheme="minorHAnsi" w:cstheme="minorHAnsi"/>
          <w:spacing w:val="-3"/>
        </w:rPr>
        <w:t xml:space="preserve"> </w:t>
      </w:r>
      <w:r w:rsidRPr="00711902">
        <w:rPr>
          <w:rFonts w:asciiTheme="minorHAnsi" w:hAnsiTheme="minorHAnsi" w:cstheme="minorHAnsi"/>
        </w:rPr>
        <w:t>Office</w:t>
      </w:r>
      <w:r w:rsidRPr="00711902">
        <w:rPr>
          <w:rFonts w:asciiTheme="minorHAnsi" w:hAnsiTheme="minorHAnsi" w:cstheme="minorHAnsi"/>
          <w:spacing w:val="-4"/>
        </w:rPr>
        <w:t xml:space="preserve"> </w:t>
      </w:r>
      <w:r w:rsidRPr="00711902">
        <w:rPr>
          <w:rFonts w:asciiTheme="minorHAnsi" w:hAnsiTheme="minorHAnsi" w:cstheme="minorHAnsi"/>
        </w:rPr>
        <w:t>of</w:t>
      </w:r>
      <w:r w:rsidRPr="00711902">
        <w:rPr>
          <w:rFonts w:asciiTheme="minorHAnsi" w:hAnsiTheme="minorHAnsi" w:cstheme="minorHAnsi"/>
          <w:spacing w:val="-5"/>
        </w:rPr>
        <w:t xml:space="preserve"> </w:t>
      </w:r>
      <w:r w:rsidRPr="00711902">
        <w:rPr>
          <w:rFonts w:asciiTheme="minorHAnsi" w:hAnsiTheme="minorHAnsi" w:cstheme="minorHAnsi"/>
        </w:rPr>
        <w:t>the</w:t>
      </w:r>
      <w:r w:rsidRPr="00711902">
        <w:rPr>
          <w:rFonts w:asciiTheme="minorHAnsi" w:hAnsiTheme="minorHAnsi" w:cstheme="minorHAnsi"/>
          <w:spacing w:val="-3"/>
        </w:rPr>
        <w:t xml:space="preserve"> </w:t>
      </w:r>
      <w:r w:rsidRPr="00711902">
        <w:rPr>
          <w:rFonts w:asciiTheme="minorHAnsi" w:hAnsiTheme="minorHAnsi" w:cstheme="minorHAnsi"/>
        </w:rPr>
        <w:t>State</w:t>
      </w:r>
      <w:r w:rsidRPr="00711902">
        <w:rPr>
          <w:rFonts w:asciiTheme="minorHAnsi" w:hAnsiTheme="minorHAnsi" w:cstheme="minorHAnsi"/>
          <w:spacing w:val="-4"/>
        </w:rPr>
        <w:t xml:space="preserve"> </w:t>
      </w:r>
      <w:r w:rsidRPr="00711902">
        <w:rPr>
          <w:rFonts w:asciiTheme="minorHAnsi" w:hAnsiTheme="minorHAnsi" w:cstheme="minorHAnsi"/>
        </w:rPr>
        <w:t>Auditor</w:t>
      </w:r>
      <w:r w:rsidRPr="00711902">
        <w:rPr>
          <w:rFonts w:asciiTheme="minorHAnsi" w:hAnsiTheme="minorHAnsi" w:cstheme="minorHAnsi"/>
          <w:spacing w:val="-2"/>
        </w:rPr>
        <w:t xml:space="preserve"> </w:t>
      </w:r>
      <w:r w:rsidRPr="00711902">
        <w:rPr>
          <w:rFonts w:asciiTheme="minorHAnsi" w:hAnsiTheme="minorHAnsi" w:cstheme="minorHAnsi"/>
        </w:rPr>
        <w:t>is notified immediately by the PSD Administrative Deputy Director.</w:t>
      </w:r>
    </w:p>
    <w:p w14:paraId="53D56154" w14:textId="77777777" w:rsidR="0082075E" w:rsidRPr="00711902" w:rsidRDefault="0082075E" w:rsidP="00732941">
      <w:pPr>
        <w:pStyle w:val="Normal1"/>
        <w:spacing w:after="120"/>
        <w:rPr>
          <w:rFonts w:asciiTheme="minorHAnsi" w:hAnsiTheme="minorHAnsi" w:cstheme="minorHAnsi"/>
          <w:highlight w:val="yellow"/>
        </w:rPr>
      </w:pPr>
      <w:r>
        <w:rPr>
          <w:rFonts w:asciiTheme="minorHAnsi" w:hAnsiTheme="minorHAnsi" w:cstheme="minorHAnsi"/>
          <w:bCs/>
          <w:iCs/>
        </w:rPr>
        <w:t xml:space="preserve">Continued challenges include the </w:t>
      </w:r>
      <w:r>
        <w:rPr>
          <w:rFonts w:asciiTheme="minorHAnsi" w:hAnsiTheme="minorHAnsi" w:cstheme="minorHAnsi"/>
        </w:rPr>
        <w:t>i</w:t>
      </w:r>
      <w:r w:rsidRPr="00711902">
        <w:rPr>
          <w:rFonts w:asciiTheme="minorHAnsi" w:hAnsiTheme="minorHAnsi" w:cstheme="minorHAnsi"/>
        </w:rPr>
        <w:t>ncreasing</w:t>
      </w:r>
      <w:r w:rsidRPr="00711902">
        <w:rPr>
          <w:rFonts w:asciiTheme="minorHAnsi" w:hAnsiTheme="minorHAnsi" w:cstheme="minorHAnsi"/>
          <w:spacing w:val="-5"/>
        </w:rPr>
        <w:t xml:space="preserve"> </w:t>
      </w:r>
      <w:r w:rsidRPr="00711902">
        <w:rPr>
          <w:rFonts w:asciiTheme="minorHAnsi" w:hAnsiTheme="minorHAnsi" w:cstheme="minorHAnsi"/>
        </w:rPr>
        <w:t>the</w:t>
      </w:r>
      <w:r w:rsidRPr="00711902">
        <w:rPr>
          <w:rFonts w:asciiTheme="minorHAnsi" w:hAnsiTheme="minorHAnsi" w:cstheme="minorHAnsi"/>
          <w:spacing w:val="-4"/>
        </w:rPr>
        <w:t xml:space="preserve"> </w:t>
      </w:r>
      <w:r w:rsidRPr="00711902">
        <w:rPr>
          <w:rFonts w:asciiTheme="minorHAnsi" w:hAnsiTheme="minorHAnsi" w:cstheme="minorHAnsi"/>
        </w:rPr>
        <w:t>number</w:t>
      </w:r>
      <w:r w:rsidRPr="00711902">
        <w:rPr>
          <w:rFonts w:asciiTheme="minorHAnsi" w:hAnsiTheme="minorHAnsi" w:cstheme="minorHAnsi"/>
          <w:spacing w:val="-2"/>
        </w:rPr>
        <w:t xml:space="preserve"> </w:t>
      </w:r>
      <w:r w:rsidRPr="00711902">
        <w:rPr>
          <w:rFonts w:asciiTheme="minorHAnsi" w:hAnsiTheme="minorHAnsi" w:cstheme="minorHAnsi"/>
        </w:rPr>
        <w:t>of</w:t>
      </w:r>
      <w:r w:rsidRPr="00711902">
        <w:rPr>
          <w:rFonts w:asciiTheme="minorHAnsi" w:hAnsiTheme="minorHAnsi" w:cstheme="minorHAnsi"/>
          <w:spacing w:val="-3"/>
        </w:rPr>
        <w:t xml:space="preserve"> </w:t>
      </w:r>
      <w:r w:rsidRPr="00711902">
        <w:rPr>
          <w:rFonts w:asciiTheme="minorHAnsi" w:hAnsiTheme="minorHAnsi" w:cstheme="minorHAnsi"/>
        </w:rPr>
        <w:t>youths</w:t>
      </w:r>
      <w:r w:rsidRPr="00711902">
        <w:rPr>
          <w:rFonts w:asciiTheme="minorHAnsi" w:hAnsiTheme="minorHAnsi" w:cstheme="minorHAnsi"/>
          <w:spacing w:val="-3"/>
        </w:rPr>
        <w:t xml:space="preserve"> </w:t>
      </w:r>
      <w:r w:rsidRPr="00711902">
        <w:rPr>
          <w:rFonts w:asciiTheme="minorHAnsi" w:hAnsiTheme="minorHAnsi" w:cstheme="minorHAnsi"/>
        </w:rPr>
        <w:t>who</w:t>
      </w:r>
      <w:r w:rsidRPr="00711902">
        <w:rPr>
          <w:rFonts w:asciiTheme="minorHAnsi" w:hAnsiTheme="minorHAnsi" w:cstheme="minorHAnsi"/>
          <w:spacing w:val="-5"/>
        </w:rPr>
        <w:t xml:space="preserve"> </w:t>
      </w:r>
      <w:r w:rsidRPr="00711902">
        <w:rPr>
          <w:rFonts w:asciiTheme="minorHAnsi" w:hAnsiTheme="minorHAnsi" w:cstheme="minorHAnsi"/>
        </w:rPr>
        <w:t>receive</w:t>
      </w:r>
      <w:r w:rsidRPr="00711902">
        <w:rPr>
          <w:rFonts w:asciiTheme="minorHAnsi" w:hAnsiTheme="minorHAnsi" w:cstheme="minorHAnsi"/>
          <w:spacing w:val="-4"/>
        </w:rPr>
        <w:t xml:space="preserve"> </w:t>
      </w:r>
      <w:r w:rsidRPr="00711902">
        <w:rPr>
          <w:rFonts w:asciiTheme="minorHAnsi" w:hAnsiTheme="minorHAnsi" w:cstheme="minorHAnsi"/>
        </w:rPr>
        <w:t>ETV</w:t>
      </w:r>
      <w:r w:rsidRPr="00711902">
        <w:rPr>
          <w:rFonts w:asciiTheme="minorHAnsi" w:hAnsiTheme="minorHAnsi" w:cstheme="minorHAnsi"/>
          <w:spacing w:val="-4"/>
        </w:rPr>
        <w:t xml:space="preserve"> </w:t>
      </w:r>
      <w:r w:rsidRPr="00711902">
        <w:rPr>
          <w:rFonts w:asciiTheme="minorHAnsi" w:hAnsiTheme="minorHAnsi" w:cstheme="minorHAnsi"/>
        </w:rPr>
        <w:t>continues</w:t>
      </w:r>
      <w:r w:rsidRPr="00711902">
        <w:rPr>
          <w:rFonts w:asciiTheme="minorHAnsi" w:hAnsiTheme="minorHAnsi" w:cstheme="minorHAnsi"/>
          <w:spacing w:val="-2"/>
        </w:rPr>
        <w:t xml:space="preserve"> </w:t>
      </w:r>
      <w:r w:rsidRPr="00711902">
        <w:rPr>
          <w:rFonts w:asciiTheme="minorHAnsi" w:hAnsiTheme="minorHAnsi" w:cstheme="minorHAnsi"/>
        </w:rPr>
        <w:t>to</w:t>
      </w:r>
      <w:r w:rsidRPr="00711902">
        <w:rPr>
          <w:rFonts w:asciiTheme="minorHAnsi" w:hAnsiTheme="minorHAnsi" w:cstheme="minorHAnsi"/>
          <w:spacing w:val="-3"/>
        </w:rPr>
        <w:t xml:space="preserve"> </w:t>
      </w:r>
      <w:r w:rsidRPr="00711902">
        <w:rPr>
          <w:rFonts w:asciiTheme="minorHAnsi" w:hAnsiTheme="minorHAnsi" w:cstheme="minorHAnsi"/>
        </w:rPr>
        <w:t>remain</w:t>
      </w:r>
      <w:r w:rsidRPr="00711902">
        <w:rPr>
          <w:rFonts w:asciiTheme="minorHAnsi" w:hAnsiTheme="minorHAnsi" w:cstheme="minorHAnsi"/>
          <w:spacing w:val="-4"/>
        </w:rPr>
        <w:t xml:space="preserve"> </w:t>
      </w:r>
      <w:r w:rsidRPr="00711902">
        <w:rPr>
          <w:rFonts w:asciiTheme="minorHAnsi" w:hAnsiTheme="minorHAnsi" w:cstheme="minorHAnsi"/>
        </w:rPr>
        <w:t>a</w:t>
      </w:r>
      <w:r w:rsidRPr="00711902">
        <w:rPr>
          <w:rFonts w:asciiTheme="minorHAnsi" w:hAnsiTheme="minorHAnsi" w:cstheme="minorHAnsi"/>
          <w:spacing w:val="-3"/>
        </w:rPr>
        <w:t xml:space="preserve"> </w:t>
      </w:r>
      <w:r w:rsidRPr="00711902">
        <w:rPr>
          <w:rFonts w:asciiTheme="minorHAnsi" w:hAnsiTheme="minorHAnsi" w:cstheme="minorHAnsi"/>
        </w:rPr>
        <w:t>priority</w:t>
      </w:r>
      <w:r w:rsidRPr="00711902">
        <w:rPr>
          <w:rFonts w:asciiTheme="minorHAnsi" w:hAnsiTheme="minorHAnsi" w:cstheme="minorHAnsi"/>
          <w:spacing w:val="-3"/>
        </w:rPr>
        <w:t xml:space="preserve"> </w:t>
      </w:r>
      <w:r w:rsidRPr="00711902">
        <w:rPr>
          <w:rFonts w:asciiTheme="minorHAnsi" w:hAnsiTheme="minorHAnsi" w:cstheme="minorHAnsi"/>
        </w:rPr>
        <w:t>for the F</w:t>
      </w:r>
      <w:r>
        <w:rPr>
          <w:rFonts w:asciiTheme="minorHAnsi" w:hAnsiTheme="minorHAnsi" w:cstheme="minorHAnsi"/>
        </w:rPr>
        <w:t xml:space="preserve">ostering </w:t>
      </w:r>
      <w:r w:rsidRPr="00711902">
        <w:rPr>
          <w:rFonts w:asciiTheme="minorHAnsi" w:hAnsiTheme="minorHAnsi" w:cstheme="minorHAnsi"/>
        </w:rPr>
        <w:t>C</w:t>
      </w:r>
      <w:r>
        <w:rPr>
          <w:rFonts w:asciiTheme="minorHAnsi" w:hAnsiTheme="minorHAnsi" w:cstheme="minorHAnsi"/>
        </w:rPr>
        <w:t xml:space="preserve">onnections </w:t>
      </w:r>
      <w:r w:rsidRPr="00711902">
        <w:rPr>
          <w:rFonts w:asciiTheme="minorHAnsi" w:hAnsiTheme="minorHAnsi" w:cstheme="minorHAnsi"/>
        </w:rPr>
        <w:t>B</w:t>
      </w:r>
      <w:r>
        <w:rPr>
          <w:rFonts w:asciiTheme="minorHAnsi" w:hAnsiTheme="minorHAnsi" w:cstheme="minorHAnsi"/>
        </w:rPr>
        <w:t>ureau</w:t>
      </w:r>
      <w:r w:rsidRPr="00711902">
        <w:rPr>
          <w:rFonts w:asciiTheme="minorHAnsi" w:hAnsiTheme="minorHAnsi" w:cstheme="minorHAnsi"/>
        </w:rPr>
        <w:t>. The primary challenge continues to be the limited number of youths who meet the eligibility criteria for the program. Unfortunately, youth involved in the state’s child welfare system</w:t>
      </w:r>
      <w:r w:rsidRPr="00711902">
        <w:rPr>
          <w:rFonts w:asciiTheme="minorHAnsi" w:hAnsiTheme="minorHAnsi" w:cstheme="minorHAnsi"/>
          <w:spacing w:val="-3"/>
        </w:rPr>
        <w:t xml:space="preserve"> </w:t>
      </w:r>
      <w:r w:rsidRPr="00711902">
        <w:rPr>
          <w:rFonts w:asciiTheme="minorHAnsi" w:hAnsiTheme="minorHAnsi" w:cstheme="minorHAnsi"/>
        </w:rPr>
        <w:t>have</w:t>
      </w:r>
      <w:r w:rsidRPr="00711902">
        <w:rPr>
          <w:rFonts w:asciiTheme="minorHAnsi" w:hAnsiTheme="minorHAnsi" w:cstheme="minorHAnsi"/>
          <w:spacing w:val="-3"/>
        </w:rPr>
        <w:t xml:space="preserve"> </w:t>
      </w:r>
      <w:r w:rsidRPr="00711902">
        <w:rPr>
          <w:rFonts w:asciiTheme="minorHAnsi" w:hAnsiTheme="minorHAnsi" w:cstheme="minorHAnsi"/>
        </w:rPr>
        <w:t>low</w:t>
      </w:r>
      <w:r w:rsidRPr="00711902">
        <w:rPr>
          <w:rFonts w:asciiTheme="minorHAnsi" w:hAnsiTheme="minorHAnsi" w:cstheme="minorHAnsi"/>
          <w:spacing w:val="-2"/>
        </w:rPr>
        <w:t xml:space="preserve"> </w:t>
      </w:r>
      <w:r w:rsidRPr="00711902">
        <w:rPr>
          <w:rFonts w:asciiTheme="minorHAnsi" w:hAnsiTheme="minorHAnsi" w:cstheme="minorHAnsi"/>
        </w:rPr>
        <w:t>high</w:t>
      </w:r>
      <w:r w:rsidRPr="00711902">
        <w:rPr>
          <w:rFonts w:asciiTheme="minorHAnsi" w:hAnsiTheme="minorHAnsi" w:cstheme="minorHAnsi"/>
          <w:spacing w:val="-4"/>
        </w:rPr>
        <w:t xml:space="preserve"> </w:t>
      </w:r>
      <w:r w:rsidRPr="00711902">
        <w:rPr>
          <w:rFonts w:asciiTheme="minorHAnsi" w:hAnsiTheme="minorHAnsi" w:cstheme="minorHAnsi"/>
        </w:rPr>
        <w:t>school</w:t>
      </w:r>
      <w:r w:rsidRPr="00711902">
        <w:rPr>
          <w:rFonts w:asciiTheme="minorHAnsi" w:hAnsiTheme="minorHAnsi" w:cstheme="minorHAnsi"/>
          <w:spacing w:val="-3"/>
        </w:rPr>
        <w:t xml:space="preserve"> </w:t>
      </w:r>
      <w:r w:rsidRPr="00711902">
        <w:rPr>
          <w:rFonts w:asciiTheme="minorHAnsi" w:hAnsiTheme="minorHAnsi" w:cstheme="minorHAnsi"/>
        </w:rPr>
        <w:t>graduation</w:t>
      </w:r>
      <w:r w:rsidRPr="00711902">
        <w:rPr>
          <w:rFonts w:asciiTheme="minorHAnsi" w:hAnsiTheme="minorHAnsi" w:cstheme="minorHAnsi"/>
          <w:spacing w:val="-2"/>
        </w:rPr>
        <w:t xml:space="preserve"> </w:t>
      </w:r>
      <w:r w:rsidRPr="00711902">
        <w:rPr>
          <w:rFonts w:asciiTheme="minorHAnsi" w:hAnsiTheme="minorHAnsi" w:cstheme="minorHAnsi"/>
        </w:rPr>
        <w:t>and</w:t>
      </w:r>
      <w:r w:rsidRPr="00711902">
        <w:rPr>
          <w:rFonts w:asciiTheme="minorHAnsi" w:hAnsiTheme="minorHAnsi" w:cstheme="minorHAnsi"/>
          <w:spacing w:val="-4"/>
        </w:rPr>
        <w:t xml:space="preserve"> </w:t>
      </w:r>
      <w:r w:rsidRPr="00711902">
        <w:rPr>
          <w:rFonts w:asciiTheme="minorHAnsi" w:hAnsiTheme="minorHAnsi" w:cstheme="minorHAnsi"/>
        </w:rPr>
        <w:t>GED</w:t>
      </w:r>
      <w:r w:rsidRPr="00711902">
        <w:rPr>
          <w:rFonts w:asciiTheme="minorHAnsi" w:hAnsiTheme="minorHAnsi" w:cstheme="minorHAnsi"/>
          <w:spacing w:val="-3"/>
        </w:rPr>
        <w:t xml:space="preserve"> </w:t>
      </w:r>
      <w:r w:rsidRPr="00711902">
        <w:rPr>
          <w:rFonts w:asciiTheme="minorHAnsi" w:hAnsiTheme="minorHAnsi" w:cstheme="minorHAnsi"/>
        </w:rPr>
        <w:t>rates. Youth</w:t>
      </w:r>
      <w:r w:rsidRPr="00711902">
        <w:rPr>
          <w:rFonts w:asciiTheme="minorHAnsi" w:hAnsiTheme="minorHAnsi" w:cstheme="minorHAnsi"/>
          <w:spacing w:val="-4"/>
        </w:rPr>
        <w:t xml:space="preserve"> </w:t>
      </w:r>
      <w:r w:rsidRPr="00711902">
        <w:rPr>
          <w:rFonts w:asciiTheme="minorHAnsi" w:hAnsiTheme="minorHAnsi" w:cstheme="minorHAnsi"/>
        </w:rPr>
        <w:t>who</w:t>
      </w:r>
      <w:r w:rsidRPr="00711902">
        <w:rPr>
          <w:rFonts w:asciiTheme="minorHAnsi" w:hAnsiTheme="minorHAnsi" w:cstheme="minorHAnsi"/>
          <w:spacing w:val="-2"/>
        </w:rPr>
        <w:t xml:space="preserve"> </w:t>
      </w:r>
      <w:r w:rsidRPr="00711902">
        <w:rPr>
          <w:rFonts w:asciiTheme="minorHAnsi" w:hAnsiTheme="minorHAnsi" w:cstheme="minorHAnsi"/>
        </w:rPr>
        <w:t>are</w:t>
      </w:r>
      <w:r w:rsidRPr="00711902">
        <w:rPr>
          <w:rFonts w:asciiTheme="minorHAnsi" w:hAnsiTheme="minorHAnsi" w:cstheme="minorHAnsi"/>
          <w:spacing w:val="-3"/>
        </w:rPr>
        <w:t xml:space="preserve"> </w:t>
      </w:r>
      <w:r w:rsidRPr="00711902">
        <w:rPr>
          <w:rFonts w:asciiTheme="minorHAnsi" w:hAnsiTheme="minorHAnsi" w:cstheme="minorHAnsi"/>
        </w:rPr>
        <w:t>disconnected</w:t>
      </w:r>
      <w:r w:rsidRPr="00711902">
        <w:rPr>
          <w:rFonts w:asciiTheme="minorHAnsi" w:hAnsiTheme="minorHAnsi" w:cstheme="minorHAnsi"/>
          <w:spacing w:val="-2"/>
        </w:rPr>
        <w:t xml:space="preserve"> </w:t>
      </w:r>
      <w:r w:rsidRPr="00711902">
        <w:rPr>
          <w:rFonts w:asciiTheme="minorHAnsi" w:hAnsiTheme="minorHAnsi" w:cstheme="minorHAnsi"/>
        </w:rPr>
        <w:t>from education</w:t>
      </w:r>
      <w:r w:rsidRPr="00711902">
        <w:rPr>
          <w:rFonts w:asciiTheme="minorHAnsi" w:hAnsiTheme="minorHAnsi" w:cstheme="minorHAnsi"/>
          <w:spacing w:val="-3"/>
        </w:rPr>
        <w:t xml:space="preserve"> </w:t>
      </w:r>
      <w:r w:rsidRPr="00711902">
        <w:rPr>
          <w:rFonts w:asciiTheme="minorHAnsi" w:hAnsiTheme="minorHAnsi" w:cstheme="minorHAnsi"/>
        </w:rPr>
        <w:t>would</w:t>
      </w:r>
      <w:r w:rsidRPr="00711902">
        <w:rPr>
          <w:rFonts w:asciiTheme="minorHAnsi" w:hAnsiTheme="minorHAnsi" w:cstheme="minorHAnsi"/>
          <w:spacing w:val="-4"/>
        </w:rPr>
        <w:t xml:space="preserve"> </w:t>
      </w:r>
      <w:r w:rsidRPr="00711902">
        <w:rPr>
          <w:rFonts w:asciiTheme="minorHAnsi" w:hAnsiTheme="minorHAnsi" w:cstheme="minorHAnsi"/>
        </w:rPr>
        <w:t>benefit</w:t>
      </w:r>
      <w:r w:rsidRPr="00711902">
        <w:rPr>
          <w:rFonts w:asciiTheme="minorHAnsi" w:hAnsiTheme="minorHAnsi" w:cstheme="minorHAnsi"/>
          <w:spacing w:val="-5"/>
        </w:rPr>
        <w:t xml:space="preserve"> </w:t>
      </w:r>
      <w:r w:rsidRPr="00711902">
        <w:rPr>
          <w:rFonts w:asciiTheme="minorHAnsi" w:hAnsiTheme="minorHAnsi" w:cstheme="minorHAnsi"/>
        </w:rPr>
        <w:t>from</w:t>
      </w:r>
      <w:r w:rsidRPr="00711902">
        <w:rPr>
          <w:rFonts w:asciiTheme="minorHAnsi" w:hAnsiTheme="minorHAnsi" w:cstheme="minorHAnsi"/>
          <w:spacing w:val="-4"/>
        </w:rPr>
        <w:t xml:space="preserve"> </w:t>
      </w:r>
      <w:r w:rsidRPr="00711902">
        <w:rPr>
          <w:rFonts w:asciiTheme="minorHAnsi" w:hAnsiTheme="minorHAnsi" w:cstheme="minorHAnsi"/>
        </w:rPr>
        <w:t>supports</w:t>
      </w:r>
      <w:r w:rsidRPr="00711902">
        <w:rPr>
          <w:rFonts w:asciiTheme="minorHAnsi" w:hAnsiTheme="minorHAnsi" w:cstheme="minorHAnsi"/>
          <w:spacing w:val="-2"/>
        </w:rPr>
        <w:t xml:space="preserve"> </w:t>
      </w:r>
      <w:r w:rsidRPr="00711902">
        <w:rPr>
          <w:rFonts w:asciiTheme="minorHAnsi" w:hAnsiTheme="minorHAnsi" w:cstheme="minorHAnsi"/>
        </w:rPr>
        <w:t>and</w:t>
      </w:r>
      <w:r w:rsidRPr="00711902">
        <w:rPr>
          <w:rFonts w:asciiTheme="minorHAnsi" w:hAnsiTheme="minorHAnsi" w:cstheme="minorHAnsi"/>
          <w:spacing w:val="-5"/>
        </w:rPr>
        <w:t xml:space="preserve"> </w:t>
      </w:r>
      <w:r w:rsidRPr="00711902">
        <w:rPr>
          <w:rFonts w:asciiTheme="minorHAnsi" w:hAnsiTheme="minorHAnsi" w:cstheme="minorHAnsi"/>
        </w:rPr>
        <w:t>services</w:t>
      </w:r>
      <w:r w:rsidRPr="00711902">
        <w:rPr>
          <w:rFonts w:asciiTheme="minorHAnsi" w:hAnsiTheme="minorHAnsi" w:cstheme="minorHAnsi"/>
          <w:spacing w:val="-2"/>
        </w:rPr>
        <w:t xml:space="preserve"> </w:t>
      </w:r>
      <w:r w:rsidRPr="00711902">
        <w:rPr>
          <w:rFonts w:asciiTheme="minorHAnsi" w:hAnsiTheme="minorHAnsi" w:cstheme="minorHAnsi"/>
        </w:rPr>
        <w:t>focused</w:t>
      </w:r>
      <w:r w:rsidRPr="00711902">
        <w:rPr>
          <w:rFonts w:asciiTheme="minorHAnsi" w:hAnsiTheme="minorHAnsi" w:cstheme="minorHAnsi"/>
          <w:spacing w:val="-3"/>
        </w:rPr>
        <w:t xml:space="preserve"> </w:t>
      </w:r>
      <w:r w:rsidRPr="00711902">
        <w:rPr>
          <w:rFonts w:asciiTheme="minorHAnsi" w:hAnsiTheme="minorHAnsi" w:cstheme="minorHAnsi"/>
        </w:rPr>
        <w:t>on</w:t>
      </w:r>
      <w:r w:rsidRPr="00711902">
        <w:rPr>
          <w:rFonts w:asciiTheme="minorHAnsi" w:hAnsiTheme="minorHAnsi" w:cstheme="minorHAnsi"/>
          <w:spacing w:val="-3"/>
        </w:rPr>
        <w:t xml:space="preserve"> </w:t>
      </w:r>
      <w:r w:rsidRPr="00711902">
        <w:rPr>
          <w:rFonts w:asciiTheme="minorHAnsi" w:hAnsiTheme="minorHAnsi" w:cstheme="minorHAnsi"/>
        </w:rPr>
        <w:t>helping</w:t>
      </w:r>
      <w:r w:rsidRPr="00711902">
        <w:rPr>
          <w:rFonts w:asciiTheme="minorHAnsi" w:hAnsiTheme="minorHAnsi" w:cstheme="minorHAnsi"/>
          <w:spacing w:val="-5"/>
        </w:rPr>
        <w:t xml:space="preserve"> </w:t>
      </w:r>
      <w:r w:rsidRPr="00711902">
        <w:rPr>
          <w:rFonts w:asciiTheme="minorHAnsi" w:hAnsiTheme="minorHAnsi" w:cstheme="minorHAnsi"/>
        </w:rPr>
        <w:t>them</w:t>
      </w:r>
      <w:r w:rsidRPr="00711902">
        <w:rPr>
          <w:rFonts w:asciiTheme="minorHAnsi" w:hAnsiTheme="minorHAnsi" w:cstheme="minorHAnsi"/>
          <w:spacing w:val="-3"/>
        </w:rPr>
        <w:t xml:space="preserve"> </w:t>
      </w:r>
      <w:r w:rsidRPr="00711902">
        <w:rPr>
          <w:rFonts w:asciiTheme="minorHAnsi" w:hAnsiTheme="minorHAnsi" w:cstheme="minorHAnsi"/>
        </w:rPr>
        <w:t>get</w:t>
      </w:r>
      <w:r w:rsidRPr="00711902">
        <w:rPr>
          <w:rFonts w:asciiTheme="minorHAnsi" w:hAnsiTheme="minorHAnsi" w:cstheme="minorHAnsi"/>
          <w:spacing w:val="-2"/>
        </w:rPr>
        <w:t xml:space="preserve"> </w:t>
      </w:r>
      <w:r w:rsidRPr="00711902">
        <w:rPr>
          <w:rFonts w:asciiTheme="minorHAnsi" w:hAnsiTheme="minorHAnsi" w:cstheme="minorHAnsi"/>
        </w:rPr>
        <w:t>on</w:t>
      </w:r>
      <w:r w:rsidRPr="00711902">
        <w:rPr>
          <w:rFonts w:asciiTheme="minorHAnsi" w:hAnsiTheme="minorHAnsi" w:cstheme="minorHAnsi"/>
          <w:spacing w:val="-3"/>
        </w:rPr>
        <w:t xml:space="preserve"> </w:t>
      </w:r>
      <w:r w:rsidRPr="00711902">
        <w:rPr>
          <w:rFonts w:asciiTheme="minorHAnsi" w:hAnsiTheme="minorHAnsi" w:cstheme="minorHAnsi"/>
        </w:rPr>
        <w:t>track academically and obtain their high school diploma or GED.</w:t>
      </w:r>
    </w:p>
    <w:p w14:paraId="3C03AFE7" w14:textId="77777777" w:rsidR="0082075E" w:rsidRPr="00711902" w:rsidRDefault="0082075E" w:rsidP="00732941">
      <w:pPr>
        <w:pStyle w:val="BodyText"/>
        <w:spacing w:after="120"/>
        <w:rPr>
          <w:rFonts w:asciiTheme="minorHAnsi" w:hAnsiTheme="minorHAnsi" w:cstheme="minorHAnsi"/>
        </w:rPr>
      </w:pPr>
      <w:r w:rsidRPr="00711902">
        <w:rPr>
          <w:rFonts w:asciiTheme="minorHAnsi" w:hAnsiTheme="minorHAnsi" w:cstheme="minorHAnsi"/>
        </w:rPr>
        <w:t>In SFY23, New Mexico</w:t>
      </w:r>
      <w:r w:rsidRPr="00711902">
        <w:rPr>
          <w:rFonts w:asciiTheme="minorHAnsi" w:hAnsiTheme="minorHAnsi" w:cstheme="minorHAnsi"/>
          <w:spacing w:val="-2"/>
        </w:rPr>
        <w:t xml:space="preserve"> </w:t>
      </w:r>
      <w:r w:rsidRPr="00711902">
        <w:rPr>
          <w:rFonts w:asciiTheme="minorHAnsi" w:hAnsiTheme="minorHAnsi" w:cstheme="minorHAnsi"/>
        </w:rPr>
        <w:t>had 42 youth</w:t>
      </w:r>
      <w:r w:rsidRPr="00711902">
        <w:rPr>
          <w:rFonts w:asciiTheme="minorHAnsi" w:hAnsiTheme="minorHAnsi" w:cstheme="minorHAnsi"/>
          <w:spacing w:val="-1"/>
        </w:rPr>
        <w:t xml:space="preserve"> </w:t>
      </w:r>
      <w:r w:rsidRPr="00711902">
        <w:rPr>
          <w:rFonts w:asciiTheme="minorHAnsi" w:hAnsiTheme="minorHAnsi" w:cstheme="minorHAnsi"/>
        </w:rPr>
        <w:t>use ETV funds with 23 of</w:t>
      </w:r>
      <w:r w:rsidRPr="00711902">
        <w:rPr>
          <w:rFonts w:asciiTheme="minorHAnsi" w:hAnsiTheme="minorHAnsi" w:cstheme="minorHAnsi"/>
          <w:spacing w:val="-1"/>
        </w:rPr>
        <w:t xml:space="preserve"> </w:t>
      </w:r>
      <w:r w:rsidRPr="00711902">
        <w:rPr>
          <w:rFonts w:asciiTheme="minorHAnsi" w:hAnsiTheme="minorHAnsi" w:cstheme="minorHAnsi"/>
        </w:rPr>
        <w:t>those being first time recipients. While the COVID-19 pandemic may have played a role in young adults remaining enrolled in post-secondary</w:t>
      </w:r>
      <w:r w:rsidRPr="00711902">
        <w:rPr>
          <w:rFonts w:asciiTheme="minorHAnsi" w:hAnsiTheme="minorHAnsi" w:cstheme="minorHAnsi"/>
          <w:spacing w:val="-5"/>
        </w:rPr>
        <w:t xml:space="preserve"> </w:t>
      </w:r>
      <w:r w:rsidRPr="00711902">
        <w:rPr>
          <w:rFonts w:asciiTheme="minorHAnsi" w:hAnsiTheme="minorHAnsi" w:cstheme="minorHAnsi"/>
        </w:rPr>
        <w:t>education,</w:t>
      </w:r>
      <w:r w:rsidRPr="00711902">
        <w:rPr>
          <w:rFonts w:asciiTheme="minorHAnsi" w:hAnsiTheme="minorHAnsi" w:cstheme="minorHAnsi"/>
          <w:spacing w:val="-2"/>
        </w:rPr>
        <w:t xml:space="preserve"> </w:t>
      </w:r>
      <w:r w:rsidRPr="00711902">
        <w:rPr>
          <w:rFonts w:asciiTheme="minorHAnsi" w:hAnsiTheme="minorHAnsi" w:cstheme="minorHAnsi"/>
        </w:rPr>
        <w:t>we</w:t>
      </w:r>
      <w:r w:rsidRPr="00711902">
        <w:rPr>
          <w:rFonts w:asciiTheme="minorHAnsi" w:hAnsiTheme="minorHAnsi" w:cstheme="minorHAnsi"/>
          <w:spacing w:val="-1"/>
        </w:rPr>
        <w:t xml:space="preserve"> </w:t>
      </w:r>
      <w:r w:rsidRPr="00711902">
        <w:rPr>
          <w:rFonts w:asciiTheme="minorHAnsi" w:hAnsiTheme="minorHAnsi" w:cstheme="minorHAnsi"/>
        </w:rPr>
        <w:t>know</w:t>
      </w:r>
      <w:r w:rsidRPr="00711902">
        <w:rPr>
          <w:rFonts w:asciiTheme="minorHAnsi" w:hAnsiTheme="minorHAnsi" w:cstheme="minorHAnsi"/>
          <w:spacing w:val="-5"/>
        </w:rPr>
        <w:t xml:space="preserve"> </w:t>
      </w:r>
      <w:r w:rsidRPr="00711902">
        <w:rPr>
          <w:rFonts w:asciiTheme="minorHAnsi" w:hAnsiTheme="minorHAnsi" w:cstheme="minorHAnsi"/>
        </w:rPr>
        <w:t>there</w:t>
      </w:r>
      <w:r w:rsidRPr="00711902">
        <w:rPr>
          <w:rFonts w:asciiTheme="minorHAnsi" w:hAnsiTheme="minorHAnsi" w:cstheme="minorHAnsi"/>
          <w:spacing w:val="-3"/>
        </w:rPr>
        <w:t xml:space="preserve"> </w:t>
      </w:r>
      <w:r w:rsidRPr="00711902">
        <w:rPr>
          <w:rFonts w:asciiTheme="minorHAnsi" w:hAnsiTheme="minorHAnsi" w:cstheme="minorHAnsi"/>
        </w:rPr>
        <w:t>are</w:t>
      </w:r>
      <w:r w:rsidRPr="00711902">
        <w:rPr>
          <w:rFonts w:asciiTheme="minorHAnsi" w:hAnsiTheme="minorHAnsi" w:cstheme="minorHAnsi"/>
          <w:spacing w:val="-4"/>
        </w:rPr>
        <w:t xml:space="preserve"> </w:t>
      </w:r>
      <w:r w:rsidRPr="00711902">
        <w:rPr>
          <w:rFonts w:asciiTheme="minorHAnsi" w:hAnsiTheme="minorHAnsi" w:cstheme="minorHAnsi"/>
        </w:rPr>
        <w:t>more</w:t>
      </w:r>
      <w:r w:rsidRPr="00711902">
        <w:rPr>
          <w:rFonts w:asciiTheme="minorHAnsi" w:hAnsiTheme="minorHAnsi" w:cstheme="minorHAnsi"/>
          <w:spacing w:val="-4"/>
        </w:rPr>
        <w:t xml:space="preserve"> </w:t>
      </w:r>
      <w:r w:rsidRPr="00711902">
        <w:rPr>
          <w:rFonts w:asciiTheme="minorHAnsi" w:hAnsiTheme="minorHAnsi" w:cstheme="minorHAnsi"/>
        </w:rPr>
        <w:t>young</w:t>
      </w:r>
      <w:r w:rsidRPr="00711902">
        <w:rPr>
          <w:rFonts w:asciiTheme="minorHAnsi" w:hAnsiTheme="minorHAnsi" w:cstheme="minorHAnsi"/>
          <w:spacing w:val="-3"/>
        </w:rPr>
        <w:t xml:space="preserve"> </w:t>
      </w:r>
      <w:r w:rsidRPr="00711902">
        <w:rPr>
          <w:rFonts w:asciiTheme="minorHAnsi" w:hAnsiTheme="minorHAnsi" w:cstheme="minorHAnsi"/>
        </w:rPr>
        <w:t>adults</w:t>
      </w:r>
      <w:r w:rsidRPr="00711902">
        <w:rPr>
          <w:rFonts w:asciiTheme="minorHAnsi" w:hAnsiTheme="minorHAnsi" w:cstheme="minorHAnsi"/>
          <w:spacing w:val="-4"/>
        </w:rPr>
        <w:t xml:space="preserve"> </w:t>
      </w:r>
      <w:r w:rsidRPr="00711902">
        <w:rPr>
          <w:rFonts w:asciiTheme="minorHAnsi" w:hAnsiTheme="minorHAnsi" w:cstheme="minorHAnsi"/>
        </w:rPr>
        <w:t>in</w:t>
      </w:r>
      <w:r w:rsidRPr="00711902">
        <w:rPr>
          <w:rFonts w:asciiTheme="minorHAnsi" w:hAnsiTheme="minorHAnsi" w:cstheme="minorHAnsi"/>
          <w:spacing w:val="-3"/>
        </w:rPr>
        <w:t xml:space="preserve"> </w:t>
      </w:r>
      <w:r w:rsidRPr="00711902">
        <w:rPr>
          <w:rFonts w:asciiTheme="minorHAnsi" w:hAnsiTheme="minorHAnsi" w:cstheme="minorHAnsi"/>
        </w:rPr>
        <w:t>the</w:t>
      </w:r>
      <w:r w:rsidRPr="00711902">
        <w:rPr>
          <w:rFonts w:asciiTheme="minorHAnsi" w:hAnsiTheme="minorHAnsi" w:cstheme="minorHAnsi"/>
          <w:spacing w:val="-4"/>
        </w:rPr>
        <w:t xml:space="preserve"> </w:t>
      </w:r>
      <w:r w:rsidRPr="00711902">
        <w:rPr>
          <w:rFonts w:asciiTheme="minorHAnsi" w:hAnsiTheme="minorHAnsi" w:cstheme="minorHAnsi"/>
        </w:rPr>
        <w:t>state</w:t>
      </w:r>
      <w:r w:rsidRPr="00711902">
        <w:rPr>
          <w:rFonts w:asciiTheme="minorHAnsi" w:hAnsiTheme="minorHAnsi" w:cstheme="minorHAnsi"/>
          <w:spacing w:val="-3"/>
        </w:rPr>
        <w:t xml:space="preserve"> </w:t>
      </w:r>
      <w:r w:rsidRPr="00711902">
        <w:rPr>
          <w:rFonts w:asciiTheme="minorHAnsi" w:hAnsiTheme="minorHAnsi" w:cstheme="minorHAnsi"/>
        </w:rPr>
        <w:t>eligible</w:t>
      </w:r>
      <w:r w:rsidRPr="00711902">
        <w:rPr>
          <w:rFonts w:asciiTheme="minorHAnsi" w:hAnsiTheme="minorHAnsi" w:cstheme="minorHAnsi"/>
          <w:spacing w:val="-4"/>
        </w:rPr>
        <w:t xml:space="preserve"> </w:t>
      </w:r>
      <w:r w:rsidRPr="00711902">
        <w:rPr>
          <w:rFonts w:asciiTheme="minorHAnsi" w:hAnsiTheme="minorHAnsi" w:cstheme="minorHAnsi"/>
        </w:rPr>
        <w:t>for</w:t>
      </w:r>
      <w:r w:rsidRPr="00711902">
        <w:rPr>
          <w:rFonts w:asciiTheme="minorHAnsi" w:hAnsiTheme="minorHAnsi" w:cstheme="minorHAnsi"/>
          <w:spacing w:val="-2"/>
        </w:rPr>
        <w:t xml:space="preserve"> </w:t>
      </w:r>
      <w:r w:rsidRPr="00711902">
        <w:rPr>
          <w:rFonts w:asciiTheme="minorHAnsi" w:hAnsiTheme="minorHAnsi" w:cstheme="minorHAnsi"/>
        </w:rPr>
        <w:t>funds that did not access funds.</w:t>
      </w:r>
    </w:p>
    <w:p w14:paraId="74800955" w14:textId="77777777" w:rsidR="0082075E" w:rsidRDefault="0082075E" w:rsidP="0082075E">
      <w:pPr>
        <w:pStyle w:val="BodyText"/>
        <w:rPr>
          <w:rFonts w:asciiTheme="minorHAnsi" w:hAnsiTheme="minorHAnsi" w:cstheme="minorHAnsi"/>
        </w:rPr>
      </w:pPr>
      <w:r w:rsidRPr="00711902">
        <w:rPr>
          <w:rFonts w:asciiTheme="minorHAnsi" w:hAnsiTheme="minorHAnsi" w:cstheme="minorHAnsi"/>
        </w:rPr>
        <w:t xml:space="preserve">In SFY23, </w:t>
      </w:r>
      <w:r>
        <w:rPr>
          <w:rFonts w:asciiTheme="minorHAnsi" w:hAnsiTheme="minorHAnsi" w:cstheme="minorHAnsi"/>
        </w:rPr>
        <w:t>CYFD</w:t>
      </w:r>
      <w:r w:rsidRPr="00711902">
        <w:rPr>
          <w:rFonts w:asciiTheme="minorHAnsi" w:hAnsiTheme="minorHAnsi" w:cstheme="minorHAnsi"/>
        </w:rPr>
        <w:t xml:space="preserve"> worked to improve educational outcomes for youth through utilizing the new Education/Vocational Specialist position to improve community partnerships with schools, colleges, and universities to equip eligible youth with the tools they need to be successful in post-secondary education. </w:t>
      </w:r>
      <w:r>
        <w:rPr>
          <w:rFonts w:asciiTheme="minorHAnsi" w:hAnsiTheme="minorHAnsi" w:cstheme="minorHAnsi"/>
        </w:rPr>
        <w:t>CYFD</w:t>
      </w:r>
      <w:r w:rsidRPr="00711902">
        <w:rPr>
          <w:rFonts w:asciiTheme="minorHAnsi" w:hAnsiTheme="minorHAnsi" w:cstheme="minorHAnsi"/>
        </w:rPr>
        <w:t xml:space="preserve"> has coordinated with stakeholders through meeting and directly with youth through LUVYA meetings to identify gaps, barriers, and solutions for improved educational </w:t>
      </w:r>
      <w:r>
        <w:rPr>
          <w:rFonts w:asciiTheme="minorHAnsi" w:hAnsiTheme="minorHAnsi" w:cstheme="minorHAnsi"/>
        </w:rPr>
        <w:t>17</w:t>
      </w:r>
      <w:r w:rsidRPr="00711902">
        <w:rPr>
          <w:rFonts w:asciiTheme="minorHAnsi" w:hAnsiTheme="minorHAnsi" w:cstheme="minorHAnsi"/>
        </w:rPr>
        <w:t>. As a result of information collected, the ETV process will be reorganized in FY23. The Educational/Vocational Specialist has made efforts to partner with New Mexico financial aid offices, high schools, trade</w:t>
      </w:r>
      <w:r w:rsidRPr="00711902">
        <w:rPr>
          <w:rFonts w:asciiTheme="minorHAnsi" w:hAnsiTheme="minorHAnsi" w:cstheme="minorHAnsi"/>
          <w:spacing w:val="-1"/>
        </w:rPr>
        <w:t xml:space="preserve"> </w:t>
      </w:r>
      <w:r w:rsidRPr="00711902">
        <w:rPr>
          <w:rFonts w:asciiTheme="minorHAnsi" w:hAnsiTheme="minorHAnsi" w:cstheme="minorHAnsi"/>
        </w:rPr>
        <w:t>schools,</w:t>
      </w:r>
      <w:r w:rsidRPr="00711902">
        <w:rPr>
          <w:rFonts w:asciiTheme="minorHAnsi" w:hAnsiTheme="minorHAnsi" w:cstheme="minorHAnsi"/>
          <w:spacing w:val="-1"/>
        </w:rPr>
        <w:t xml:space="preserve"> </w:t>
      </w:r>
      <w:r w:rsidRPr="00711902">
        <w:rPr>
          <w:rFonts w:asciiTheme="minorHAnsi" w:hAnsiTheme="minorHAnsi" w:cstheme="minorHAnsi"/>
        </w:rPr>
        <w:t>GED programs,</w:t>
      </w:r>
      <w:r w:rsidRPr="00711902">
        <w:rPr>
          <w:rFonts w:asciiTheme="minorHAnsi" w:hAnsiTheme="minorHAnsi" w:cstheme="minorHAnsi"/>
          <w:spacing w:val="-1"/>
        </w:rPr>
        <w:t xml:space="preserve"> </w:t>
      </w:r>
      <w:r w:rsidRPr="00711902">
        <w:rPr>
          <w:rFonts w:asciiTheme="minorHAnsi" w:hAnsiTheme="minorHAnsi" w:cstheme="minorHAnsi"/>
        </w:rPr>
        <w:t>colleges, vocational</w:t>
      </w:r>
      <w:r w:rsidRPr="00711902">
        <w:rPr>
          <w:rFonts w:asciiTheme="minorHAnsi" w:hAnsiTheme="minorHAnsi" w:cstheme="minorHAnsi"/>
          <w:spacing w:val="-3"/>
        </w:rPr>
        <w:t xml:space="preserve"> </w:t>
      </w:r>
      <w:r w:rsidRPr="00711902">
        <w:rPr>
          <w:rFonts w:asciiTheme="minorHAnsi" w:hAnsiTheme="minorHAnsi" w:cstheme="minorHAnsi"/>
        </w:rPr>
        <w:t>settings,</w:t>
      </w:r>
      <w:r w:rsidRPr="00711902">
        <w:rPr>
          <w:rFonts w:asciiTheme="minorHAnsi" w:hAnsiTheme="minorHAnsi" w:cstheme="minorHAnsi"/>
          <w:spacing w:val="-1"/>
        </w:rPr>
        <w:t xml:space="preserve"> </w:t>
      </w:r>
      <w:r w:rsidRPr="00711902">
        <w:rPr>
          <w:rFonts w:asciiTheme="minorHAnsi" w:hAnsiTheme="minorHAnsi" w:cstheme="minorHAnsi"/>
        </w:rPr>
        <w:t>and universities</w:t>
      </w:r>
      <w:r w:rsidRPr="00711902">
        <w:rPr>
          <w:rFonts w:asciiTheme="minorHAnsi" w:hAnsiTheme="minorHAnsi" w:cstheme="minorHAnsi"/>
          <w:spacing w:val="-4"/>
        </w:rPr>
        <w:t xml:space="preserve"> </w:t>
      </w:r>
      <w:r w:rsidRPr="00711902">
        <w:rPr>
          <w:rFonts w:asciiTheme="minorHAnsi" w:hAnsiTheme="minorHAnsi" w:cstheme="minorHAnsi"/>
        </w:rPr>
        <w:t>to spread awareness of eligibility for ETV funds for eligible youth, as well as helping youth to maximize scholarship opportunities available by reaching out to have direct conversations with these individuals and developing a ETV flyer to be shared.</w:t>
      </w:r>
    </w:p>
    <w:p w14:paraId="6EF2E89A" w14:textId="77777777" w:rsidR="0082075E" w:rsidRDefault="0082075E" w:rsidP="0082075E">
      <w:pPr>
        <w:pStyle w:val="BodyText"/>
        <w:rPr>
          <w:rFonts w:asciiTheme="minorHAnsi" w:hAnsiTheme="minorHAnsi" w:cstheme="minorHAnsi"/>
        </w:rPr>
      </w:pPr>
    </w:p>
    <w:p w14:paraId="77D25D58" w14:textId="77777777" w:rsidR="0082075E" w:rsidRPr="00711902" w:rsidRDefault="0082075E" w:rsidP="0082075E">
      <w:pPr>
        <w:pStyle w:val="BodyText"/>
        <w:rPr>
          <w:rFonts w:asciiTheme="minorHAnsi" w:hAnsiTheme="minorHAnsi" w:cstheme="minorHAnsi"/>
        </w:rPr>
      </w:pPr>
    </w:p>
    <w:p w14:paraId="5C53ED7B" w14:textId="77777777" w:rsidR="0082075E" w:rsidRPr="008C6B24" w:rsidRDefault="0082075E" w:rsidP="00732941">
      <w:pPr>
        <w:pStyle w:val="Title"/>
        <w:spacing w:line="240" w:lineRule="auto"/>
        <w:rPr>
          <w:rFonts w:asciiTheme="minorHAnsi" w:hAnsiTheme="minorHAnsi" w:cstheme="minorHAnsi"/>
          <w:b/>
          <w:bCs/>
          <w:i/>
          <w:iCs/>
          <w:sz w:val="32"/>
          <w:szCs w:val="32"/>
        </w:rPr>
      </w:pPr>
      <w:r w:rsidRPr="008C6B24">
        <w:rPr>
          <w:rFonts w:asciiTheme="minorHAnsi" w:hAnsiTheme="minorHAnsi" w:cstheme="minorHAnsi"/>
          <w:b/>
          <w:bCs/>
          <w:i/>
          <w:iCs/>
          <w:sz w:val="32"/>
          <w:szCs w:val="32"/>
        </w:rPr>
        <w:t>Process to Ensure Total ETV Awards Do Not Exceed Total Cost of Attendance and to Avoid Duplication of ETV Benefits</w:t>
      </w:r>
    </w:p>
    <w:p w14:paraId="1ACA72E9" w14:textId="77777777" w:rsidR="0082075E" w:rsidRPr="00711902" w:rsidRDefault="0082075E" w:rsidP="00732941">
      <w:pPr>
        <w:pStyle w:val="BodyText"/>
        <w:spacing w:after="120"/>
        <w:rPr>
          <w:rFonts w:asciiTheme="minorHAnsi" w:hAnsiTheme="minorHAnsi" w:cstheme="minorHAnsi"/>
        </w:rPr>
      </w:pPr>
      <w:r w:rsidRPr="00711902">
        <w:rPr>
          <w:rFonts w:asciiTheme="minorHAnsi" w:hAnsiTheme="minorHAnsi" w:cstheme="minorHAnsi"/>
        </w:rPr>
        <w:t>The F</w:t>
      </w:r>
      <w:r>
        <w:rPr>
          <w:rFonts w:asciiTheme="minorHAnsi" w:hAnsiTheme="minorHAnsi" w:cstheme="minorHAnsi"/>
        </w:rPr>
        <w:t xml:space="preserve">ostering </w:t>
      </w:r>
      <w:r w:rsidRPr="00711902">
        <w:rPr>
          <w:rFonts w:asciiTheme="minorHAnsi" w:hAnsiTheme="minorHAnsi" w:cstheme="minorHAnsi"/>
        </w:rPr>
        <w:t>C</w:t>
      </w:r>
      <w:r>
        <w:rPr>
          <w:rFonts w:asciiTheme="minorHAnsi" w:hAnsiTheme="minorHAnsi" w:cstheme="minorHAnsi"/>
        </w:rPr>
        <w:t xml:space="preserve">onnections </w:t>
      </w:r>
      <w:r w:rsidRPr="00711902">
        <w:rPr>
          <w:rFonts w:asciiTheme="minorHAnsi" w:hAnsiTheme="minorHAnsi" w:cstheme="minorHAnsi"/>
        </w:rPr>
        <w:t>B</w:t>
      </w:r>
      <w:r>
        <w:rPr>
          <w:rFonts w:asciiTheme="minorHAnsi" w:hAnsiTheme="minorHAnsi" w:cstheme="minorHAnsi"/>
        </w:rPr>
        <w:t>ureau</w:t>
      </w:r>
      <w:r w:rsidRPr="00711902">
        <w:rPr>
          <w:rFonts w:asciiTheme="minorHAnsi" w:hAnsiTheme="minorHAnsi" w:cstheme="minorHAnsi"/>
        </w:rPr>
        <w:t xml:space="preserve"> has developed and maintains an Excel spreadsheet to track ETV application requests, approvals,</w:t>
      </w:r>
      <w:r w:rsidRPr="00711902">
        <w:rPr>
          <w:rFonts w:asciiTheme="minorHAnsi" w:hAnsiTheme="minorHAnsi" w:cstheme="minorHAnsi"/>
          <w:spacing w:val="-1"/>
        </w:rPr>
        <w:t xml:space="preserve"> </w:t>
      </w:r>
      <w:r w:rsidRPr="00711902">
        <w:rPr>
          <w:rFonts w:asciiTheme="minorHAnsi" w:hAnsiTheme="minorHAnsi" w:cstheme="minorHAnsi"/>
        </w:rPr>
        <w:t>denials, balances, as well as Division X funds used and balances. To</w:t>
      </w:r>
      <w:r w:rsidRPr="00711902">
        <w:rPr>
          <w:rFonts w:asciiTheme="minorHAnsi" w:hAnsiTheme="minorHAnsi" w:cstheme="minorHAnsi"/>
          <w:spacing w:val="-4"/>
        </w:rPr>
        <w:t xml:space="preserve"> </w:t>
      </w:r>
      <w:r w:rsidRPr="00711902">
        <w:rPr>
          <w:rFonts w:asciiTheme="minorHAnsi" w:hAnsiTheme="minorHAnsi" w:cstheme="minorHAnsi"/>
        </w:rPr>
        <w:t>accurately</w:t>
      </w:r>
      <w:r w:rsidRPr="00711902">
        <w:rPr>
          <w:rFonts w:asciiTheme="minorHAnsi" w:hAnsiTheme="minorHAnsi" w:cstheme="minorHAnsi"/>
          <w:spacing w:val="-3"/>
        </w:rPr>
        <w:t xml:space="preserve"> </w:t>
      </w:r>
      <w:r w:rsidRPr="00711902">
        <w:rPr>
          <w:rFonts w:asciiTheme="minorHAnsi" w:hAnsiTheme="minorHAnsi" w:cstheme="minorHAnsi"/>
        </w:rPr>
        <w:t>report</w:t>
      </w:r>
      <w:r w:rsidRPr="00711902">
        <w:rPr>
          <w:rFonts w:asciiTheme="minorHAnsi" w:hAnsiTheme="minorHAnsi" w:cstheme="minorHAnsi"/>
          <w:spacing w:val="-5"/>
        </w:rPr>
        <w:t xml:space="preserve"> </w:t>
      </w:r>
      <w:r w:rsidRPr="00711902">
        <w:rPr>
          <w:rFonts w:asciiTheme="minorHAnsi" w:hAnsiTheme="minorHAnsi" w:cstheme="minorHAnsi"/>
        </w:rPr>
        <w:t>the</w:t>
      </w:r>
      <w:r w:rsidRPr="00711902">
        <w:rPr>
          <w:rFonts w:asciiTheme="minorHAnsi" w:hAnsiTheme="minorHAnsi" w:cstheme="minorHAnsi"/>
          <w:spacing w:val="-3"/>
        </w:rPr>
        <w:t xml:space="preserve"> </w:t>
      </w:r>
      <w:r w:rsidRPr="00711902">
        <w:rPr>
          <w:rFonts w:asciiTheme="minorHAnsi" w:hAnsiTheme="minorHAnsi" w:cstheme="minorHAnsi"/>
        </w:rPr>
        <w:t>number</w:t>
      </w:r>
      <w:r w:rsidRPr="00711902">
        <w:rPr>
          <w:rFonts w:asciiTheme="minorHAnsi" w:hAnsiTheme="minorHAnsi" w:cstheme="minorHAnsi"/>
          <w:spacing w:val="-2"/>
        </w:rPr>
        <w:t xml:space="preserve"> </w:t>
      </w:r>
      <w:r w:rsidRPr="00711902">
        <w:rPr>
          <w:rFonts w:asciiTheme="minorHAnsi" w:hAnsiTheme="minorHAnsi" w:cstheme="minorHAnsi"/>
        </w:rPr>
        <w:t>of</w:t>
      </w:r>
      <w:r w:rsidRPr="00711902">
        <w:rPr>
          <w:rFonts w:asciiTheme="minorHAnsi" w:hAnsiTheme="minorHAnsi" w:cstheme="minorHAnsi"/>
          <w:spacing w:val="-3"/>
        </w:rPr>
        <w:t xml:space="preserve"> </w:t>
      </w:r>
      <w:r w:rsidRPr="00711902">
        <w:rPr>
          <w:rFonts w:asciiTheme="minorHAnsi" w:hAnsiTheme="minorHAnsi" w:cstheme="minorHAnsi"/>
        </w:rPr>
        <w:t>tribal</w:t>
      </w:r>
      <w:r w:rsidRPr="00711902">
        <w:rPr>
          <w:rFonts w:asciiTheme="minorHAnsi" w:hAnsiTheme="minorHAnsi" w:cstheme="minorHAnsi"/>
          <w:spacing w:val="-6"/>
        </w:rPr>
        <w:t xml:space="preserve"> </w:t>
      </w:r>
      <w:r w:rsidRPr="00711902">
        <w:rPr>
          <w:rFonts w:asciiTheme="minorHAnsi" w:hAnsiTheme="minorHAnsi" w:cstheme="minorHAnsi"/>
        </w:rPr>
        <w:t>youths</w:t>
      </w:r>
      <w:r w:rsidRPr="00711902">
        <w:rPr>
          <w:rFonts w:asciiTheme="minorHAnsi" w:hAnsiTheme="minorHAnsi" w:cstheme="minorHAnsi"/>
          <w:spacing w:val="-3"/>
        </w:rPr>
        <w:t xml:space="preserve"> </w:t>
      </w:r>
      <w:r w:rsidRPr="00711902">
        <w:rPr>
          <w:rFonts w:asciiTheme="minorHAnsi" w:hAnsiTheme="minorHAnsi" w:cstheme="minorHAnsi"/>
        </w:rPr>
        <w:t>who</w:t>
      </w:r>
      <w:r w:rsidRPr="00711902">
        <w:rPr>
          <w:rFonts w:asciiTheme="minorHAnsi" w:hAnsiTheme="minorHAnsi" w:cstheme="minorHAnsi"/>
          <w:spacing w:val="-4"/>
        </w:rPr>
        <w:t xml:space="preserve"> </w:t>
      </w:r>
      <w:r w:rsidRPr="00711902">
        <w:rPr>
          <w:rFonts w:asciiTheme="minorHAnsi" w:hAnsiTheme="minorHAnsi" w:cstheme="minorHAnsi"/>
        </w:rPr>
        <w:t>received</w:t>
      </w:r>
      <w:r w:rsidRPr="00711902">
        <w:rPr>
          <w:rFonts w:asciiTheme="minorHAnsi" w:hAnsiTheme="minorHAnsi" w:cstheme="minorHAnsi"/>
          <w:spacing w:val="-3"/>
        </w:rPr>
        <w:t xml:space="preserve"> </w:t>
      </w:r>
      <w:r w:rsidRPr="00711902">
        <w:rPr>
          <w:rFonts w:asciiTheme="minorHAnsi" w:hAnsiTheme="minorHAnsi" w:cstheme="minorHAnsi"/>
        </w:rPr>
        <w:t>ETV</w:t>
      </w:r>
      <w:r w:rsidRPr="00711902">
        <w:rPr>
          <w:rFonts w:asciiTheme="minorHAnsi" w:hAnsiTheme="minorHAnsi" w:cstheme="minorHAnsi"/>
          <w:spacing w:val="-4"/>
        </w:rPr>
        <w:t xml:space="preserve"> </w:t>
      </w:r>
      <w:r w:rsidRPr="00711902">
        <w:rPr>
          <w:rFonts w:asciiTheme="minorHAnsi" w:hAnsiTheme="minorHAnsi" w:cstheme="minorHAnsi"/>
        </w:rPr>
        <w:t>fund, the spreadsheet was developed and identifies all tribal youth who apply.</w:t>
      </w:r>
    </w:p>
    <w:p w14:paraId="63A70559" w14:textId="77777777" w:rsidR="0082075E" w:rsidRPr="00711902" w:rsidRDefault="0082075E" w:rsidP="00732941">
      <w:pPr>
        <w:pStyle w:val="BodyText"/>
        <w:spacing w:after="120"/>
        <w:rPr>
          <w:rFonts w:asciiTheme="minorHAnsi" w:hAnsiTheme="minorHAnsi" w:cstheme="minorHAnsi"/>
        </w:rPr>
      </w:pPr>
      <w:r w:rsidRPr="00711902">
        <w:rPr>
          <w:rFonts w:asciiTheme="minorHAnsi" w:hAnsiTheme="minorHAnsi" w:cstheme="minorHAnsi"/>
        </w:rPr>
        <w:t>For each application requesting ETV funds, it is required to submit a current cost of attendance statement as well as a statement of their financial aid award from the post-secondary educational</w:t>
      </w:r>
      <w:r w:rsidRPr="00711902">
        <w:rPr>
          <w:rFonts w:asciiTheme="minorHAnsi" w:hAnsiTheme="minorHAnsi" w:cstheme="minorHAnsi"/>
          <w:spacing w:val="-3"/>
        </w:rPr>
        <w:t xml:space="preserve"> </w:t>
      </w:r>
      <w:r w:rsidRPr="00711902">
        <w:rPr>
          <w:rFonts w:asciiTheme="minorHAnsi" w:hAnsiTheme="minorHAnsi" w:cstheme="minorHAnsi"/>
        </w:rPr>
        <w:t>or</w:t>
      </w:r>
      <w:r w:rsidRPr="00711902">
        <w:rPr>
          <w:rFonts w:asciiTheme="minorHAnsi" w:hAnsiTheme="minorHAnsi" w:cstheme="minorHAnsi"/>
          <w:spacing w:val="-1"/>
        </w:rPr>
        <w:t xml:space="preserve"> </w:t>
      </w:r>
      <w:r w:rsidRPr="00711902">
        <w:rPr>
          <w:rFonts w:asciiTheme="minorHAnsi" w:hAnsiTheme="minorHAnsi" w:cstheme="minorHAnsi"/>
        </w:rPr>
        <w:t>vocational</w:t>
      </w:r>
      <w:r w:rsidRPr="00711902">
        <w:rPr>
          <w:rFonts w:asciiTheme="minorHAnsi" w:hAnsiTheme="minorHAnsi" w:cstheme="minorHAnsi"/>
          <w:spacing w:val="-5"/>
        </w:rPr>
        <w:t xml:space="preserve"> </w:t>
      </w:r>
      <w:r w:rsidRPr="00711902">
        <w:rPr>
          <w:rFonts w:asciiTheme="minorHAnsi" w:hAnsiTheme="minorHAnsi" w:cstheme="minorHAnsi"/>
        </w:rPr>
        <w:t>institution.</w:t>
      </w:r>
      <w:r w:rsidRPr="00711902">
        <w:rPr>
          <w:rFonts w:asciiTheme="minorHAnsi" w:hAnsiTheme="minorHAnsi" w:cstheme="minorHAnsi"/>
          <w:spacing w:val="-3"/>
        </w:rPr>
        <w:t xml:space="preserve"> </w:t>
      </w:r>
      <w:r w:rsidRPr="00711902">
        <w:rPr>
          <w:rFonts w:asciiTheme="minorHAnsi" w:hAnsiTheme="minorHAnsi" w:cstheme="minorHAnsi"/>
        </w:rPr>
        <w:t>The</w:t>
      </w:r>
      <w:r w:rsidRPr="00711902">
        <w:rPr>
          <w:rFonts w:asciiTheme="minorHAnsi" w:hAnsiTheme="minorHAnsi" w:cstheme="minorHAnsi"/>
          <w:spacing w:val="-3"/>
        </w:rPr>
        <w:t xml:space="preserve"> </w:t>
      </w:r>
      <w:r w:rsidRPr="00711902">
        <w:rPr>
          <w:rFonts w:asciiTheme="minorHAnsi" w:hAnsiTheme="minorHAnsi" w:cstheme="minorHAnsi"/>
        </w:rPr>
        <w:t>financial</w:t>
      </w:r>
      <w:r w:rsidRPr="00711902">
        <w:rPr>
          <w:rFonts w:asciiTheme="minorHAnsi" w:hAnsiTheme="minorHAnsi" w:cstheme="minorHAnsi"/>
          <w:spacing w:val="-5"/>
        </w:rPr>
        <w:t xml:space="preserve"> </w:t>
      </w:r>
      <w:r w:rsidRPr="00711902">
        <w:rPr>
          <w:rFonts w:asciiTheme="minorHAnsi" w:hAnsiTheme="minorHAnsi" w:cstheme="minorHAnsi"/>
        </w:rPr>
        <w:t>aid</w:t>
      </w:r>
      <w:r w:rsidRPr="00711902">
        <w:rPr>
          <w:rFonts w:asciiTheme="minorHAnsi" w:hAnsiTheme="minorHAnsi" w:cstheme="minorHAnsi"/>
          <w:spacing w:val="-2"/>
        </w:rPr>
        <w:t xml:space="preserve"> </w:t>
      </w:r>
      <w:r w:rsidRPr="00711902">
        <w:rPr>
          <w:rFonts w:asciiTheme="minorHAnsi" w:hAnsiTheme="minorHAnsi" w:cstheme="minorHAnsi"/>
        </w:rPr>
        <w:t>award</w:t>
      </w:r>
      <w:r w:rsidRPr="00711902">
        <w:rPr>
          <w:rFonts w:asciiTheme="minorHAnsi" w:hAnsiTheme="minorHAnsi" w:cstheme="minorHAnsi"/>
          <w:spacing w:val="-2"/>
        </w:rPr>
        <w:t xml:space="preserve"> </w:t>
      </w:r>
      <w:r w:rsidRPr="00711902">
        <w:rPr>
          <w:rFonts w:asciiTheme="minorHAnsi" w:hAnsiTheme="minorHAnsi" w:cstheme="minorHAnsi"/>
        </w:rPr>
        <w:t>is</w:t>
      </w:r>
      <w:r w:rsidRPr="00711902">
        <w:rPr>
          <w:rFonts w:asciiTheme="minorHAnsi" w:hAnsiTheme="minorHAnsi" w:cstheme="minorHAnsi"/>
          <w:spacing w:val="-4"/>
        </w:rPr>
        <w:t xml:space="preserve"> </w:t>
      </w:r>
      <w:r w:rsidRPr="00711902">
        <w:rPr>
          <w:rFonts w:asciiTheme="minorHAnsi" w:hAnsiTheme="minorHAnsi" w:cstheme="minorHAnsi"/>
        </w:rPr>
        <w:t>subtracted</w:t>
      </w:r>
      <w:r w:rsidRPr="00711902">
        <w:rPr>
          <w:rFonts w:asciiTheme="minorHAnsi" w:hAnsiTheme="minorHAnsi" w:cstheme="minorHAnsi"/>
          <w:spacing w:val="-5"/>
        </w:rPr>
        <w:t xml:space="preserve"> </w:t>
      </w:r>
      <w:r w:rsidRPr="00711902">
        <w:rPr>
          <w:rFonts w:asciiTheme="minorHAnsi" w:hAnsiTheme="minorHAnsi" w:cstheme="minorHAnsi"/>
        </w:rPr>
        <w:t>from</w:t>
      </w:r>
      <w:r w:rsidRPr="00711902">
        <w:rPr>
          <w:rFonts w:asciiTheme="minorHAnsi" w:hAnsiTheme="minorHAnsi" w:cstheme="minorHAnsi"/>
          <w:spacing w:val="-3"/>
        </w:rPr>
        <w:t xml:space="preserve"> </w:t>
      </w:r>
      <w:r w:rsidRPr="00711902">
        <w:rPr>
          <w:rFonts w:asciiTheme="minorHAnsi" w:hAnsiTheme="minorHAnsi" w:cstheme="minorHAnsi"/>
        </w:rPr>
        <w:t>the</w:t>
      </w:r>
      <w:r w:rsidRPr="00711902">
        <w:rPr>
          <w:rFonts w:asciiTheme="minorHAnsi" w:hAnsiTheme="minorHAnsi" w:cstheme="minorHAnsi"/>
          <w:spacing w:val="-3"/>
        </w:rPr>
        <w:t xml:space="preserve"> </w:t>
      </w:r>
      <w:r w:rsidRPr="00711902">
        <w:rPr>
          <w:rFonts w:asciiTheme="minorHAnsi" w:hAnsiTheme="minorHAnsi" w:cstheme="minorHAnsi"/>
        </w:rPr>
        <w:t>total</w:t>
      </w:r>
      <w:r w:rsidRPr="00711902">
        <w:rPr>
          <w:rFonts w:asciiTheme="minorHAnsi" w:hAnsiTheme="minorHAnsi" w:cstheme="minorHAnsi"/>
          <w:spacing w:val="-2"/>
        </w:rPr>
        <w:t xml:space="preserve"> </w:t>
      </w:r>
      <w:r w:rsidRPr="00711902">
        <w:rPr>
          <w:rFonts w:asciiTheme="minorHAnsi" w:hAnsiTheme="minorHAnsi" w:cstheme="minorHAnsi"/>
        </w:rPr>
        <w:t>cost</w:t>
      </w:r>
      <w:r w:rsidRPr="00711902">
        <w:rPr>
          <w:rFonts w:asciiTheme="minorHAnsi" w:hAnsiTheme="minorHAnsi" w:cstheme="minorHAnsi"/>
          <w:spacing w:val="-4"/>
        </w:rPr>
        <w:t xml:space="preserve"> </w:t>
      </w:r>
      <w:r w:rsidRPr="00711902">
        <w:rPr>
          <w:rFonts w:asciiTheme="minorHAnsi" w:hAnsiTheme="minorHAnsi" w:cstheme="minorHAnsi"/>
        </w:rPr>
        <w:t>of attendance to determine the unmet need of the student. The youth may be eligible for up to $5,000.00</w:t>
      </w:r>
      <w:r w:rsidRPr="00711902">
        <w:rPr>
          <w:rFonts w:asciiTheme="minorHAnsi" w:hAnsiTheme="minorHAnsi" w:cstheme="minorHAnsi"/>
          <w:spacing w:val="-3"/>
        </w:rPr>
        <w:t xml:space="preserve"> </w:t>
      </w:r>
      <w:r w:rsidRPr="00711902">
        <w:rPr>
          <w:rFonts w:asciiTheme="minorHAnsi" w:hAnsiTheme="minorHAnsi" w:cstheme="minorHAnsi"/>
        </w:rPr>
        <w:t>or</w:t>
      </w:r>
      <w:r w:rsidRPr="00711902">
        <w:rPr>
          <w:rFonts w:asciiTheme="minorHAnsi" w:hAnsiTheme="minorHAnsi" w:cstheme="minorHAnsi"/>
          <w:spacing w:val="-2"/>
        </w:rPr>
        <w:t xml:space="preserve"> </w:t>
      </w:r>
      <w:r w:rsidRPr="00711902">
        <w:rPr>
          <w:rFonts w:asciiTheme="minorHAnsi" w:hAnsiTheme="minorHAnsi" w:cstheme="minorHAnsi"/>
        </w:rPr>
        <w:t>the</w:t>
      </w:r>
      <w:r w:rsidRPr="00711902">
        <w:rPr>
          <w:rFonts w:asciiTheme="minorHAnsi" w:hAnsiTheme="minorHAnsi" w:cstheme="minorHAnsi"/>
          <w:spacing w:val="-2"/>
        </w:rPr>
        <w:t xml:space="preserve"> </w:t>
      </w:r>
      <w:r w:rsidRPr="00711902">
        <w:rPr>
          <w:rFonts w:asciiTheme="minorHAnsi" w:hAnsiTheme="minorHAnsi" w:cstheme="minorHAnsi"/>
        </w:rPr>
        <w:t>unmet</w:t>
      </w:r>
      <w:r w:rsidRPr="00711902">
        <w:rPr>
          <w:rFonts w:asciiTheme="minorHAnsi" w:hAnsiTheme="minorHAnsi" w:cstheme="minorHAnsi"/>
          <w:spacing w:val="-3"/>
        </w:rPr>
        <w:t xml:space="preserve"> </w:t>
      </w:r>
      <w:r w:rsidRPr="00711902">
        <w:rPr>
          <w:rFonts w:asciiTheme="minorHAnsi" w:hAnsiTheme="minorHAnsi" w:cstheme="minorHAnsi"/>
        </w:rPr>
        <w:t>need</w:t>
      </w:r>
      <w:r w:rsidRPr="00711902">
        <w:rPr>
          <w:rFonts w:asciiTheme="minorHAnsi" w:hAnsiTheme="minorHAnsi" w:cstheme="minorHAnsi"/>
          <w:spacing w:val="-2"/>
        </w:rPr>
        <w:t xml:space="preserve"> </w:t>
      </w:r>
      <w:r w:rsidRPr="00711902">
        <w:rPr>
          <w:rFonts w:asciiTheme="minorHAnsi" w:hAnsiTheme="minorHAnsi" w:cstheme="minorHAnsi"/>
        </w:rPr>
        <w:t>from</w:t>
      </w:r>
      <w:r w:rsidRPr="00711902">
        <w:rPr>
          <w:rFonts w:asciiTheme="minorHAnsi" w:hAnsiTheme="minorHAnsi" w:cstheme="minorHAnsi"/>
          <w:spacing w:val="-2"/>
        </w:rPr>
        <w:t xml:space="preserve"> </w:t>
      </w:r>
      <w:r w:rsidRPr="00711902">
        <w:rPr>
          <w:rFonts w:asciiTheme="minorHAnsi" w:hAnsiTheme="minorHAnsi" w:cstheme="minorHAnsi"/>
        </w:rPr>
        <w:t>the</w:t>
      </w:r>
      <w:r w:rsidRPr="00711902">
        <w:rPr>
          <w:rFonts w:asciiTheme="minorHAnsi" w:hAnsiTheme="minorHAnsi" w:cstheme="minorHAnsi"/>
          <w:spacing w:val="-2"/>
        </w:rPr>
        <w:t xml:space="preserve"> </w:t>
      </w:r>
      <w:r w:rsidRPr="00711902">
        <w:rPr>
          <w:rFonts w:asciiTheme="minorHAnsi" w:hAnsiTheme="minorHAnsi" w:cstheme="minorHAnsi"/>
        </w:rPr>
        <w:t>Cost</w:t>
      </w:r>
      <w:r w:rsidRPr="00711902">
        <w:rPr>
          <w:rFonts w:asciiTheme="minorHAnsi" w:hAnsiTheme="minorHAnsi" w:cstheme="minorHAnsi"/>
          <w:spacing w:val="-4"/>
        </w:rPr>
        <w:t xml:space="preserve"> </w:t>
      </w:r>
      <w:r w:rsidRPr="00711902">
        <w:rPr>
          <w:rFonts w:asciiTheme="minorHAnsi" w:hAnsiTheme="minorHAnsi" w:cstheme="minorHAnsi"/>
        </w:rPr>
        <w:t>of</w:t>
      </w:r>
      <w:r w:rsidRPr="00711902">
        <w:rPr>
          <w:rFonts w:asciiTheme="minorHAnsi" w:hAnsiTheme="minorHAnsi" w:cstheme="minorHAnsi"/>
          <w:spacing w:val="-1"/>
        </w:rPr>
        <w:t xml:space="preserve"> </w:t>
      </w:r>
      <w:r w:rsidRPr="00711902">
        <w:rPr>
          <w:rFonts w:asciiTheme="minorHAnsi" w:hAnsiTheme="minorHAnsi" w:cstheme="minorHAnsi"/>
        </w:rPr>
        <w:t>Attendance,</w:t>
      </w:r>
      <w:r w:rsidRPr="00711902">
        <w:rPr>
          <w:rFonts w:asciiTheme="minorHAnsi" w:hAnsiTheme="minorHAnsi" w:cstheme="minorHAnsi"/>
          <w:spacing w:val="-1"/>
        </w:rPr>
        <w:t xml:space="preserve"> </w:t>
      </w:r>
      <w:r w:rsidRPr="00711902">
        <w:rPr>
          <w:rFonts w:asciiTheme="minorHAnsi" w:hAnsiTheme="minorHAnsi" w:cstheme="minorHAnsi"/>
        </w:rPr>
        <w:t>whichever is</w:t>
      </w:r>
      <w:r w:rsidRPr="00711902">
        <w:rPr>
          <w:rFonts w:asciiTheme="minorHAnsi" w:hAnsiTheme="minorHAnsi" w:cstheme="minorHAnsi"/>
          <w:spacing w:val="-1"/>
        </w:rPr>
        <w:t xml:space="preserve"> </w:t>
      </w:r>
      <w:r w:rsidRPr="00711902">
        <w:rPr>
          <w:rFonts w:asciiTheme="minorHAnsi" w:hAnsiTheme="minorHAnsi" w:cstheme="minorHAnsi"/>
        </w:rPr>
        <w:t>the</w:t>
      </w:r>
      <w:r w:rsidRPr="00711902">
        <w:rPr>
          <w:rFonts w:asciiTheme="minorHAnsi" w:hAnsiTheme="minorHAnsi" w:cstheme="minorHAnsi"/>
          <w:spacing w:val="-2"/>
        </w:rPr>
        <w:t xml:space="preserve"> </w:t>
      </w:r>
      <w:r w:rsidRPr="00711902">
        <w:rPr>
          <w:rFonts w:asciiTheme="minorHAnsi" w:hAnsiTheme="minorHAnsi" w:cstheme="minorHAnsi"/>
        </w:rPr>
        <w:t>lesser</w:t>
      </w:r>
      <w:r w:rsidRPr="00711902">
        <w:rPr>
          <w:rFonts w:asciiTheme="minorHAnsi" w:hAnsiTheme="minorHAnsi" w:cstheme="minorHAnsi"/>
          <w:spacing w:val="-1"/>
        </w:rPr>
        <w:t xml:space="preserve"> </w:t>
      </w:r>
      <w:r w:rsidRPr="00711902">
        <w:rPr>
          <w:rFonts w:asciiTheme="minorHAnsi" w:hAnsiTheme="minorHAnsi" w:cstheme="minorHAnsi"/>
        </w:rPr>
        <w:t>of</w:t>
      </w:r>
      <w:r w:rsidRPr="00711902">
        <w:rPr>
          <w:rFonts w:asciiTheme="minorHAnsi" w:hAnsiTheme="minorHAnsi" w:cstheme="minorHAnsi"/>
          <w:spacing w:val="-1"/>
        </w:rPr>
        <w:t xml:space="preserve"> </w:t>
      </w:r>
      <w:r w:rsidRPr="00711902">
        <w:rPr>
          <w:rFonts w:asciiTheme="minorHAnsi" w:hAnsiTheme="minorHAnsi" w:cstheme="minorHAnsi"/>
        </w:rPr>
        <w:t>the</w:t>
      </w:r>
      <w:r w:rsidRPr="00711902">
        <w:rPr>
          <w:rFonts w:asciiTheme="minorHAnsi" w:hAnsiTheme="minorHAnsi" w:cstheme="minorHAnsi"/>
          <w:spacing w:val="-1"/>
        </w:rPr>
        <w:t xml:space="preserve"> </w:t>
      </w:r>
      <w:r w:rsidRPr="00711902">
        <w:rPr>
          <w:rFonts w:asciiTheme="minorHAnsi" w:hAnsiTheme="minorHAnsi" w:cstheme="minorHAnsi"/>
          <w:spacing w:val="-4"/>
        </w:rPr>
        <w:t>two.</w:t>
      </w:r>
    </w:p>
    <w:p w14:paraId="198503B9" w14:textId="77777777" w:rsidR="0082075E" w:rsidRDefault="0082075E" w:rsidP="0082075E">
      <w:pPr>
        <w:pStyle w:val="BodyText"/>
        <w:rPr>
          <w:rFonts w:asciiTheme="minorHAnsi" w:hAnsiTheme="minorHAnsi" w:cstheme="minorHAnsi"/>
        </w:rPr>
      </w:pPr>
      <w:r w:rsidRPr="00711902">
        <w:rPr>
          <w:rFonts w:asciiTheme="minorHAnsi" w:hAnsiTheme="minorHAnsi" w:cstheme="minorHAnsi"/>
        </w:rPr>
        <w:t>In</w:t>
      </w:r>
      <w:r w:rsidRPr="00711902">
        <w:rPr>
          <w:rFonts w:asciiTheme="minorHAnsi" w:hAnsiTheme="minorHAnsi" w:cstheme="minorHAnsi"/>
          <w:spacing w:val="-3"/>
        </w:rPr>
        <w:t xml:space="preserve"> </w:t>
      </w:r>
      <w:r w:rsidRPr="00711902">
        <w:rPr>
          <w:rFonts w:asciiTheme="minorHAnsi" w:hAnsiTheme="minorHAnsi" w:cstheme="minorHAnsi"/>
        </w:rPr>
        <w:t>addition,</w:t>
      </w:r>
      <w:r w:rsidRPr="00711902">
        <w:rPr>
          <w:rFonts w:asciiTheme="minorHAnsi" w:hAnsiTheme="minorHAnsi" w:cstheme="minorHAnsi"/>
          <w:spacing w:val="-2"/>
        </w:rPr>
        <w:t xml:space="preserve"> </w:t>
      </w:r>
      <w:r w:rsidRPr="00711902">
        <w:rPr>
          <w:rFonts w:asciiTheme="minorHAnsi" w:hAnsiTheme="minorHAnsi" w:cstheme="minorHAnsi"/>
        </w:rPr>
        <w:t>the</w:t>
      </w:r>
      <w:r w:rsidRPr="00711902">
        <w:rPr>
          <w:rFonts w:asciiTheme="minorHAnsi" w:hAnsiTheme="minorHAnsi" w:cstheme="minorHAnsi"/>
          <w:spacing w:val="-3"/>
        </w:rPr>
        <w:t xml:space="preserve"> </w:t>
      </w:r>
      <w:r w:rsidRPr="00711902">
        <w:rPr>
          <w:rFonts w:asciiTheme="minorHAnsi" w:hAnsiTheme="minorHAnsi" w:cstheme="minorHAnsi"/>
        </w:rPr>
        <w:t>ETV</w:t>
      </w:r>
      <w:r w:rsidRPr="00711902">
        <w:rPr>
          <w:rFonts w:asciiTheme="minorHAnsi" w:hAnsiTheme="minorHAnsi" w:cstheme="minorHAnsi"/>
          <w:spacing w:val="-4"/>
        </w:rPr>
        <w:t xml:space="preserve"> </w:t>
      </w:r>
      <w:r w:rsidRPr="00711902">
        <w:rPr>
          <w:rFonts w:asciiTheme="minorHAnsi" w:hAnsiTheme="minorHAnsi" w:cstheme="minorHAnsi"/>
        </w:rPr>
        <w:t>application</w:t>
      </w:r>
      <w:r w:rsidRPr="00711902">
        <w:rPr>
          <w:rFonts w:asciiTheme="minorHAnsi" w:hAnsiTheme="minorHAnsi" w:cstheme="minorHAnsi"/>
          <w:spacing w:val="-3"/>
        </w:rPr>
        <w:t xml:space="preserve"> </w:t>
      </w:r>
      <w:r w:rsidRPr="00711902">
        <w:rPr>
          <w:rFonts w:asciiTheme="minorHAnsi" w:hAnsiTheme="minorHAnsi" w:cstheme="minorHAnsi"/>
        </w:rPr>
        <w:t>includes</w:t>
      </w:r>
      <w:r w:rsidRPr="00711902">
        <w:rPr>
          <w:rFonts w:asciiTheme="minorHAnsi" w:hAnsiTheme="minorHAnsi" w:cstheme="minorHAnsi"/>
          <w:spacing w:val="-1"/>
        </w:rPr>
        <w:t xml:space="preserve"> </w:t>
      </w:r>
      <w:r w:rsidRPr="00711902">
        <w:rPr>
          <w:rFonts w:asciiTheme="minorHAnsi" w:hAnsiTheme="minorHAnsi" w:cstheme="minorHAnsi"/>
        </w:rPr>
        <w:t>a</w:t>
      </w:r>
      <w:r w:rsidRPr="00711902">
        <w:rPr>
          <w:rFonts w:asciiTheme="minorHAnsi" w:hAnsiTheme="minorHAnsi" w:cstheme="minorHAnsi"/>
          <w:spacing w:val="-5"/>
        </w:rPr>
        <w:t xml:space="preserve"> </w:t>
      </w:r>
      <w:r w:rsidRPr="00711902">
        <w:rPr>
          <w:rFonts w:asciiTheme="minorHAnsi" w:hAnsiTheme="minorHAnsi" w:cstheme="minorHAnsi"/>
        </w:rPr>
        <w:t>field</w:t>
      </w:r>
      <w:r w:rsidRPr="00711902">
        <w:rPr>
          <w:rFonts w:asciiTheme="minorHAnsi" w:hAnsiTheme="minorHAnsi" w:cstheme="minorHAnsi"/>
          <w:spacing w:val="-3"/>
        </w:rPr>
        <w:t xml:space="preserve"> </w:t>
      </w:r>
      <w:r w:rsidRPr="00711902">
        <w:rPr>
          <w:rFonts w:asciiTheme="minorHAnsi" w:hAnsiTheme="minorHAnsi" w:cstheme="minorHAnsi"/>
        </w:rPr>
        <w:t>that</w:t>
      </w:r>
      <w:r w:rsidRPr="00711902">
        <w:rPr>
          <w:rFonts w:asciiTheme="minorHAnsi" w:hAnsiTheme="minorHAnsi" w:cstheme="minorHAnsi"/>
          <w:spacing w:val="-3"/>
        </w:rPr>
        <w:t xml:space="preserve"> </w:t>
      </w:r>
      <w:r w:rsidRPr="00711902">
        <w:rPr>
          <w:rFonts w:asciiTheme="minorHAnsi" w:hAnsiTheme="minorHAnsi" w:cstheme="minorHAnsi"/>
        </w:rPr>
        <w:t>captures</w:t>
      </w:r>
      <w:r w:rsidRPr="00711902">
        <w:rPr>
          <w:rFonts w:asciiTheme="minorHAnsi" w:hAnsiTheme="minorHAnsi" w:cstheme="minorHAnsi"/>
          <w:spacing w:val="-2"/>
        </w:rPr>
        <w:t xml:space="preserve"> Chafee </w:t>
      </w:r>
      <w:r w:rsidRPr="00711902">
        <w:rPr>
          <w:rFonts w:asciiTheme="minorHAnsi" w:hAnsiTheme="minorHAnsi" w:cstheme="minorHAnsi"/>
        </w:rPr>
        <w:t>funds</w:t>
      </w:r>
      <w:r w:rsidRPr="00711902">
        <w:rPr>
          <w:rFonts w:asciiTheme="minorHAnsi" w:hAnsiTheme="minorHAnsi" w:cstheme="minorHAnsi"/>
          <w:spacing w:val="-2"/>
        </w:rPr>
        <w:t xml:space="preserve"> </w:t>
      </w:r>
      <w:r w:rsidRPr="00711902">
        <w:rPr>
          <w:rFonts w:asciiTheme="minorHAnsi" w:hAnsiTheme="minorHAnsi" w:cstheme="minorHAnsi"/>
        </w:rPr>
        <w:t>a</w:t>
      </w:r>
      <w:r w:rsidRPr="00711902">
        <w:rPr>
          <w:rFonts w:asciiTheme="minorHAnsi" w:hAnsiTheme="minorHAnsi" w:cstheme="minorHAnsi"/>
          <w:spacing w:val="-3"/>
        </w:rPr>
        <w:t xml:space="preserve"> </w:t>
      </w:r>
      <w:r w:rsidRPr="00711902">
        <w:rPr>
          <w:rFonts w:asciiTheme="minorHAnsi" w:hAnsiTheme="minorHAnsi" w:cstheme="minorHAnsi"/>
        </w:rPr>
        <w:t>youth</w:t>
      </w:r>
      <w:r w:rsidRPr="00711902">
        <w:rPr>
          <w:rFonts w:asciiTheme="minorHAnsi" w:hAnsiTheme="minorHAnsi" w:cstheme="minorHAnsi"/>
          <w:spacing w:val="-5"/>
        </w:rPr>
        <w:t xml:space="preserve"> </w:t>
      </w:r>
      <w:r w:rsidRPr="00711902">
        <w:rPr>
          <w:rFonts w:asciiTheme="minorHAnsi" w:hAnsiTheme="minorHAnsi" w:cstheme="minorHAnsi"/>
        </w:rPr>
        <w:t>has</w:t>
      </w:r>
      <w:r w:rsidRPr="00711902">
        <w:rPr>
          <w:rFonts w:asciiTheme="minorHAnsi" w:hAnsiTheme="minorHAnsi" w:cstheme="minorHAnsi"/>
          <w:spacing w:val="-2"/>
        </w:rPr>
        <w:t xml:space="preserve"> </w:t>
      </w:r>
      <w:r w:rsidRPr="00711902">
        <w:rPr>
          <w:rFonts w:asciiTheme="minorHAnsi" w:hAnsiTheme="minorHAnsi" w:cstheme="minorHAnsi"/>
        </w:rPr>
        <w:t>used previously and the purpose of those funds. This helps the F</w:t>
      </w:r>
      <w:r>
        <w:rPr>
          <w:rFonts w:asciiTheme="minorHAnsi" w:hAnsiTheme="minorHAnsi" w:cstheme="minorHAnsi"/>
        </w:rPr>
        <w:t xml:space="preserve">ostering </w:t>
      </w:r>
      <w:r w:rsidRPr="00711902">
        <w:rPr>
          <w:rFonts w:asciiTheme="minorHAnsi" w:hAnsiTheme="minorHAnsi" w:cstheme="minorHAnsi"/>
        </w:rPr>
        <w:t>C</w:t>
      </w:r>
      <w:r>
        <w:rPr>
          <w:rFonts w:asciiTheme="minorHAnsi" w:hAnsiTheme="minorHAnsi" w:cstheme="minorHAnsi"/>
        </w:rPr>
        <w:t xml:space="preserve">onnections </w:t>
      </w:r>
      <w:r w:rsidRPr="00711902">
        <w:rPr>
          <w:rFonts w:asciiTheme="minorHAnsi" w:hAnsiTheme="minorHAnsi" w:cstheme="minorHAnsi"/>
        </w:rPr>
        <w:t>S</w:t>
      </w:r>
      <w:r>
        <w:rPr>
          <w:rFonts w:asciiTheme="minorHAnsi" w:hAnsiTheme="minorHAnsi" w:cstheme="minorHAnsi"/>
        </w:rPr>
        <w:t>pecialist</w:t>
      </w:r>
      <w:r w:rsidRPr="00711902">
        <w:rPr>
          <w:rFonts w:asciiTheme="minorHAnsi" w:hAnsiTheme="minorHAnsi" w:cstheme="minorHAnsi"/>
        </w:rPr>
        <w:t xml:space="preserve"> and/or the reviewer to better assess duplicating funds and not to exceed the total allowable amount for that youth.</w:t>
      </w:r>
    </w:p>
    <w:p w14:paraId="1EEC8243" w14:textId="77777777" w:rsidR="0082075E" w:rsidRDefault="0082075E" w:rsidP="0082075E">
      <w:pPr>
        <w:pStyle w:val="BodyText"/>
        <w:rPr>
          <w:rFonts w:asciiTheme="minorHAnsi" w:hAnsiTheme="minorHAnsi" w:cstheme="minorHAnsi"/>
        </w:rPr>
      </w:pPr>
    </w:p>
    <w:p w14:paraId="724E04B3" w14:textId="77777777" w:rsidR="0082075E" w:rsidRPr="00711902" w:rsidRDefault="0082075E" w:rsidP="0082075E">
      <w:pPr>
        <w:pStyle w:val="BodyText"/>
        <w:rPr>
          <w:rFonts w:asciiTheme="minorHAnsi" w:hAnsiTheme="minorHAnsi" w:cstheme="minorHAnsi"/>
        </w:rPr>
      </w:pPr>
    </w:p>
    <w:p w14:paraId="3617485B" w14:textId="77777777" w:rsidR="0082075E" w:rsidRPr="008C6B24" w:rsidRDefault="0082075E" w:rsidP="00732941">
      <w:pPr>
        <w:pStyle w:val="Title"/>
        <w:spacing w:line="240" w:lineRule="auto"/>
        <w:rPr>
          <w:rFonts w:asciiTheme="minorHAnsi" w:hAnsiTheme="minorHAnsi" w:cstheme="minorHAnsi"/>
          <w:b/>
          <w:bCs/>
          <w:i/>
          <w:iCs/>
          <w:sz w:val="32"/>
          <w:szCs w:val="32"/>
        </w:rPr>
      </w:pPr>
      <w:bookmarkStart w:id="98" w:name="_Toc423596808"/>
      <w:bookmarkStart w:id="99" w:name="_Toc107500099"/>
      <w:r w:rsidRPr="008C6B24">
        <w:rPr>
          <w:rFonts w:asciiTheme="minorHAnsi" w:hAnsiTheme="minorHAnsi" w:cstheme="minorHAnsi"/>
          <w:b/>
          <w:bCs/>
          <w:i/>
          <w:iCs/>
          <w:sz w:val="32"/>
          <w:szCs w:val="32"/>
        </w:rPr>
        <w:t>Consultation with Tribes</w:t>
      </w:r>
      <w:bookmarkEnd w:id="98"/>
      <w:bookmarkEnd w:id="99"/>
    </w:p>
    <w:p w14:paraId="363F9251" w14:textId="77777777" w:rsidR="0082075E" w:rsidRPr="00711902" w:rsidRDefault="0082075E" w:rsidP="00732941">
      <w:pPr>
        <w:pStyle w:val="BodyText"/>
        <w:spacing w:after="120"/>
        <w:rPr>
          <w:rFonts w:asciiTheme="minorHAnsi" w:hAnsiTheme="minorHAnsi" w:cstheme="minorHAnsi"/>
        </w:rPr>
      </w:pPr>
      <w:bookmarkStart w:id="100" w:name="_Toc423596806"/>
      <w:r w:rsidRPr="00711902">
        <w:rPr>
          <w:rFonts w:asciiTheme="minorHAnsi" w:hAnsiTheme="minorHAnsi" w:cstheme="minorHAnsi"/>
        </w:rPr>
        <w:t>All</w:t>
      </w:r>
      <w:r w:rsidRPr="00711902">
        <w:rPr>
          <w:rFonts w:asciiTheme="minorHAnsi" w:hAnsiTheme="minorHAnsi" w:cstheme="minorHAnsi"/>
          <w:spacing w:val="-3"/>
        </w:rPr>
        <w:t xml:space="preserve"> </w:t>
      </w:r>
      <w:r w:rsidRPr="00711902">
        <w:rPr>
          <w:rFonts w:asciiTheme="minorHAnsi" w:hAnsiTheme="minorHAnsi" w:cstheme="minorHAnsi"/>
        </w:rPr>
        <w:t>services</w:t>
      </w:r>
      <w:r w:rsidRPr="00711902">
        <w:rPr>
          <w:rFonts w:asciiTheme="minorHAnsi" w:hAnsiTheme="minorHAnsi" w:cstheme="minorHAnsi"/>
          <w:spacing w:val="-2"/>
        </w:rPr>
        <w:t xml:space="preserve"> </w:t>
      </w:r>
      <w:r w:rsidRPr="00711902">
        <w:rPr>
          <w:rFonts w:asciiTheme="minorHAnsi" w:hAnsiTheme="minorHAnsi" w:cstheme="minorHAnsi"/>
        </w:rPr>
        <w:t>provided</w:t>
      </w:r>
      <w:r w:rsidRPr="00711902">
        <w:rPr>
          <w:rFonts w:asciiTheme="minorHAnsi" w:hAnsiTheme="minorHAnsi" w:cstheme="minorHAnsi"/>
          <w:spacing w:val="-3"/>
        </w:rPr>
        <w:t xml:space="preserve"> </w:t>
      </w:r>
      <w:r w:rsidRPr="00711902">
        <w:rPr>
          <w:rFonts w:asciiTheme="minorHAnsi" w:hAnsiTheme="minorHAnsi" w:cstheme="minorHAnsi"/>
        </w:rPr>
        <w:t>to</w:t>
      </w:r>
      <w:r w:rsidRPr="00711902">
        <w:rPr>
          <w:rFonts w:asciiTheme="minorHAnsi" w:hAnsiTheme="minorHAnsi" w:cstheme="minorHAnsi"/>
          <w:spacing w:val="-3"/>
        </w:rPr>
        <w:t xml:space="preserve"> </w:t>
      </w:r>
      <w:r w:rsidRPr="00711902">
        <w:rPr>
          <w:rFonts w:asciiTheme="minorHAnsi" w:hAnsiTheme="minorHAnsi" w:cstheme="minorHAnsi"/>
        </w:rPr>
        <w:t>eligible</w:t>
      </w:r>
      <w:r w:rsidRPr="00711902">
        <w:rPr>
          <w:rFonts w:asciiTheme="minorHAnsi" w:hAnsiTheme="minorHAnsi" w:cstheme="minorHAnsi"/>
          <w:spacing w:val="-4"/>
        </w:rPr>
        <w:t xml:space="preserve"> </w:t>
      </w:r>
      <w:r w:rsidRPr="00711902">
        <w:rPr>
          <w:rFonts w:asciiTheme="minorHAnsi" w:hAnsiTheme="minorHAnsi" w:cstheme="minorHAnsi"/>
        </w:rPr>
        <w:t>New</w:t>
      </w:r>
      <w:r w:rsidRPr="00711902">
        <w:rPr>
          <w:rFonts w:asciiTheme="minorHAnsi" w:hAnsiTheme="minorHAnsi" w:cstheme="minorHAnsi"/>
          <w:spacing w:val="-3"/>
        </w:rPr>
        <w:t xml:space="preserve"> </w:t>
      </w:r>
      <w:r w:rsidRPr="00711902">
        <w:rPr>
          <w:rFonts w:asciiTheme="minorHAnsi" w:hAnsiTheme="minorHAnsi" w:cstheme="minorHAnsi"/>
        </w:rPr>
        <w:t>Mexico</w:t>
      </w:r>
      <w:r w:rsidRPr="00711902">
        <w:rPr>
          <w:rFonts w:asciiTheme="minorHAnsi" w:hAnsiTheme="minorHAnsi" w:cstheme="minorHAnsi"/>
          <w:spacing w:val="-4"/>
        </w:rPr>
        <w:t xml:space="preserve"> </w:t>
      </w:r>
      <w:r w:rsidRPr="00711902">
        <w:rPr>
          <w:rFonts w:asciiTheme="minorHAnsi" w:hAnsiTheme="minorHAnsi" w:cstheme="minorHAnsi"/>
        </w:rPr>
        <w:t>youth</w:t>
      </w:r>
      <w:r w:rsidRPr="00711902">
        <w:rPr>
          <w:rFonts w:asciiTheme="minorHAnsi" w:hAnsiTheme="minorHAnsi" w:cstheme="minorHAnsi"/>
          <w:spacing w:val="-5"/>
        </w:rPr>
        <w:t xml:space="preserve"> </w:t>
      </w:r>
      <w:r w:rsidRPr="00711902">
        <w:rPr>
          <w:rFonts w:asciiTheme="minorHAnsi" w:hAnsiTheme="minorHAnsi" w:cstheme="minorHAnsi"/>
        </w:rPr>
        <w:t>through</w:t>
      </w:r>
      <w:r w:rsidRPr="00711902">
        <w:rPr>
          <w:rFonts w:asciiTheme="minorHAnsi" w:hAnsiTheme="minorHAnsi" w:cstheme="minorHAnsi"/>
          <w:spacing w:val="-5"/>
        </w:rPr>
        <w:t xml:space="preserve"> </w:t>
      </w:r>
      <w:r w:rsidRPr="00711902">
        <w:rPr>
          <w:rFonts w:asciiTheme="minorHAnsi" w:hAnsiTheme="minorHAnsi" w:cstheme="minorHAnsi"/>
        </w:rPr>
        <w:t>the</w:t>
      </w:r>
      <w:r w:rsidRPr="00711902">
        <w:rPr>
          <w:rFonts w:asciiTheme="minorHAnsi" w:hAnsiTheme="minorHAnsi" w:cstheme="minorHAnsi"/>
          <w:spacing w:val="-3"/>
        </w:rPr>
        <w:t xml:space="preserve"> </w:t>
      </w:r>
      <w:r w:rsidRPr="00711902">
        <w:rPr>
          <w:rFonts w:asciiTheme="minorHAnsi" w:hAnsiTheme="minorHAnsi" w:cstheme="minorHAnsi"/>
        </w:rPr>
        <w:t>Chafee</w:t>
      </w:r>
      <w:r w:rsidRPr="00711902">
        <w:rPr>
          <w:rFonts w:asciiTheme="minorHAnsi" w:hAnsiTheme="minorHAnsi" w:cstheme="minorHAnsi"/>
          <w:spacing w:val="-4"/>
        </w:rPr>
        <w:t xml:space="preserve"> </w:t>
      </w:r>
      <w:r w:rsidRPr="00711902">
        <w:rPr>
          <w:rFonts w:asciiTheme="minorHAnsi" w:hAnsiTheme="minorHAnsi" w:cstheme="minorHAnsi"/>
        </w:rPr>
        <w:t>Program</w:t>
      </w:r>
      <w:r w:rsidRPr="00711902">
        <w:rPr>
          <w:rFonts w:asciiTheme="minorHAnsi" w:hAnsiTheme="minorHAnsi" w:cstheme="minorHAnsi"/>
          <w:spacing w:val="-3"/>
        </w:rPr>
        <w:t xml:space="preserve"> </w:t>
      </w:r>
      <w:r w:rsidRPr="00711902">
        <w:rPr>
          <w:rFonts w:asciiTheme="minorHAnsi" w:hAnsiTheme="minorHAnsi" w:cstheme="minorHAnsi"/>
        </w:rPr>
        <w:t>are</w:t>
      </w:r>
      <w:r w:rsidRPr="00711902">
        <w:rPr>
          <w:rFonts w:asciiTheme="minorHAnsi" w:hAnsiTheme="minorHAnsi" w:cstheme="minorHAnsi"/>
          <w:spacing w:val="-4"/>
        </w:rPr>
        <w:t xml:space="preserve"> </w:t>
      </w:r>
      <w:r w:rsidRPr="00711902">
        <w:rPr>
          <w:rFonts w:asciiTheme="minorHAnsi" w:hAnsiTheme="minorHAnsi" w:cstheme="minorHAnsi"/>
        </w:rPr>
        <w:t>available</w:t>
      </w:r>
      <w:r w:rsidRPr="00711902">
        <w:rPr>
          <w:rFonts w:asciiTheme="minorHAnsi" w:hAnsiTheme="minorHAnsi" w:cstheme="minorHAnsi"/>
          <w:spacing w:val="-4"/>
        </w:rPr>
        <w:t xml:space="preserve"> </w:t>
      </w:r>
      <w:r w:rsidRPr="00711902">
        <w:rPr>
          <w:rFonts w:asciiTheme="minorHAnsi" w:hAnsiTheme="minorHAnsi" w:cstheme="minorHAnsi"/>
        </w:rPr>
        <w:t>to eligible youth who are or were under tribal social services custody. The Federal Compliance Specialist is now the designated point of contact and coordinator to receive and review tribal referrals. Referrals can be submitted on behalf of tribal youth by their tribal social services worker,</w:t>
      </w:r>
      <w:r w:rsidRPr="00711902">
        <w:rPr>
          <w:rFonts w:asciiTheme="minorHAnsi" w:hAnsiTheme="minorHAnsi" w:cstheme="minorHAnsi"/>
          <w:spacing w:val="-4"/>
        </w:rPr>
        <w:t xml:space="preserve"> </w:t>
      </w:r>
      <w:r w:rsidRPr="00711902">
        <w:rPr>
          <w:rFonts w:asciiTheme="minorHAnsi" w:hAnsiTheme="minorHAnsi" w:cstheme="minorHAnsi"/>
        </w:rPr>
        <w:t>community</w:t>
      </w:r>
      <w:r w:rsidRPr="00711902">
        <w:rPr>
          <w:rFonts w:asciiTheme="minorHAnsi" w:hAnsiTheme="minorHAnsi" w:cstheme="minorHAnsi"/>
          <w:spacing w:val="-3"/>
        </w:rPr>
        <w:t xml:space="preserve"> </w:t>
      </w:r>
      <w:r w:rsidRPr="00711902">
        <w:rPr>
          <w:rFonts w:asciiTheme="minorHAnsi" w:hAnsiTheme="minorHAnsi" w:cstheme="minorHAnsi"/>
        </w:rPr>
        <w:t>service</w:t>
      </w:r>
      <w:r w:rsidRPr="00711902">
        <w:rPr>
          <w:rFonts w:asciiTheme="minorHAnsi" w:hAnsiTheme="minorHAnsi" w:cstheme="minorHAnsi"/>
          <w:spacing w:val="-4"/>
        </w:rPr>
        <w:t xml:space="preserve"> </w:t>
      </w:r>
      <w:r w:rsidRPr="00711902">
        <w:rPr>
          <w:rFonts w:asciiTheme="minorHAnsi" w:hAnsiTheme="minorHAnsi" w:cstheme="minorHAnsi"/>
        </w:rPr>
        <w:t>providers</w:t>
      </w:r>
      <w:r w:rsidRPr="00711902">
        <w:rPr>
          <w:rFonts w:asciiTheme="minorHAnsi" w:hAnsiTheme="minorHAnsi" w:cstheme="minorHAnsi"/>
          <w:spacing w:val="-4"/>
        </w:rPr>
        <w:t xml:space="preserve"> </w:t>
      </w:r>
      <w:r w:rsidRPr="00711902">
        <w:rPr>
          <w:rFonts w:asciiTheme="minorHAnsi" w:hAnsiTheme="minorHAnsi" w:cstheme="minorHAnsi"/>
        </w:rPr>
        <w:t>and</w:t>
      </w:r>
      <w:r w:rsidRPr="00711902">
        <w:rPr>
          <w:rFonts w:asciiTheme="minorHAnsi" w:hAnsiTheme="minorHAnsi" w:cstheme="minorHAnsi"/>
          <w:spacing w:val="-3"/>
        </w:rPr>
        <w:t xml:space="preserve"> </w:t>
      </w:r>
      <w:r w:rsidRPr="00711902">
        <w:rPr>
          <w:rFonts w:asciiTheme="minorHAnsi" w:hAnsiTheme="minorHAnsi" w:cstheme="minorHAnsi"/>
        </w:rPr>
        <w:t xml:space="preserve">schools. Fostering Connections </w:t>
      </w:r>
      <w:r w:rsidRPr="00711902">
        <w:rPr>
          <w:rFonts w:asciiTheme="minorHAnsi" w:hAnsiTheme="minorHAnsi" w:cstheme="minorHAnsi"/>
          <w:spacing w:val="-2"/>
        </w:rPr>
        <w:t xml:space="preserve">provides </w:t>
      </w:r>
      <w:r w:rsidRPr="00711902">
        <w:rPr>
          <w:rFonts w:asciiTheme="minorHAnsi" w:hAnsiTheme="minorHAnsi" w:cstheme="minorHAnsi"/>
        </w:rPr>
        <w:t>a</w:t>
      </w:r>
      <w:r w:rsidRPr="00711902">
        <w:rPr>
          <w:rFonts w:asciiTheme="minorHAnsi" w:hAnsiTheme="minorHAnsi" w:cstheme="minorHAnsi"/>
          <w:spacing w:val="-5"/>
        </w:rPr>
        <w:t xml:space="preserve"> </w:t>
      </w:r>
      <w:r w:rsidRPr="00711902">
        <w:rPr>
          <w:rFonts w:asciiTheme="minorHAnsi" w:hAnsiTheme="minorHAnsi" w:cstheme="minorHAnsi"/>
        </w:rPr>
        <w:t>copy</w:t>
      </w:r>
      <w:r w:rsidRPr="00711902">
        <w:rPr>
          <w:rFonts w:asciiTheme="minorHAnsi" w:hAnsiTheme="minorHAnsi" w:cstheme="minorHAnsi"/>
          <w:spacing w:val="-6"/>
        </w:rPr>
        <w:t xml:space="preserve"> </w:t>
      </w:r>
      <w:r w:rsidRPr="00711902">
        <w:rPr>
          <w:rFonts w:asciiTheme="minorHAnsi" w:hAnsiTheme="minorHAnsi" w:cstheme="minorHAnsi"/>
        </w:rPr>
        <w:t>of</w:t>
      </w:r>
      <w:r w:rsidRPr="00711902">
        <w:rPr>
          <w:rFonts w:asciiTheme="minorHAnsi" w:hAnsiTheme="minorHAnsi" w:cstheme="minorHAnsi"/>
          <w:spacing w:val="-3"/>
        </w:rPr>
        <w:t xml:space="preserve"> </w:t>
      </w:r>
      <w:r w:rsidRPr="00711902">
        <w:rPr>
          <w:rFonts w:asciiTheme="minorHAnsi" w:hAnsiTheme="minorHAnsi" w:cstheme="minorHAnsi"/>
        </w:rPr>
        <w:t>the</w:t>
      </w:r>
      <w:r w:rsidRPr="00711902">
        <w:rPr>
          <w:rFonts w:asciiTheme="minorHAnsi" w:hAnsiTheme="minorHAnsi" w:cstheme="minorHAnsi"/>
          <w:spacing w:val="-3"/>
        </w:rPr>
        <w:t xml:space="preserve"> </w:t>
      </w:r>
      <w:r w:rsidRPr="00711902">
        <w:rPr>
          <w:rFonts w:asciiTheme="minorHAnsi" w:hAnsiTheme="minorHAnsi" w:cstheme="minorHAnsi"/>
        </w:rPr>
        <w:t>referral</w:t>
      </w:r>
      <w:r w:rsidRPr="00711902">
        <w:rPr>
          <w:rFonts w:asciiTheme="minorHAnsi" w:hAnsiTheme="minorHAnsi" w:cstheme="minorHAnsi"/>
          <w:spacing w:val="-6"/>
        </w:rPr>
        <w:t xml:space="preserve"> </w:t>
      </w:r>
      <w:r w:rsidRPr="00711902">
        <w:rPr>
          <w:rFonts w:asciiTheme="minorHAnsi" w:hAnsiTheme="minorHAnsi" w:cstheme="minorHAnsi"/>
        </w:rPr>
        <w:t xml:space="preserve">form, updates on programmatic changes, and updated FC staff contact information to tribal social </w:t>
      </w:r>
      <w:r w:rsidRPr="00711902">
        <w:rPr>
          <w:rFonts w:asciiTheme="minorHAnsi" w:hAnsiTheme="minorHAnsi" w:cstheme="minorHAnsi"/>
          <w:spacing w:val="-2"/>
        </w:rPr>
        <w:t>service.</w:t>
      </w:r>
    </w:p>
    <w:p w14:paraId="3FDCFD4D" w14:textId="77777777" w:rsidR="0082075E" w:rsidRPr="00711902" w:rsidRDefault="0082075E" w:rsidP="00732941">
      <w:pPr>
        <w:pStyle w:val="BodyText"/>
        <w:spacing w:after="120"/>
        <w:rPr>
          <w:rFonts w:asciiTheme="minorHAnsi" w:hAnsiTheme="minorHAnsi" w:cstheme="minorHAnsi"/>
        </w:rPr>
      </w:pPr>
      <w:r w:rsidRPr="00711902">
        <w:rPr>
          <w:rFonts w:asciiTheme="minorHAnsi" w:hAnsiTheme="minorHAnsi" w:cstheme="minorHAnsi"/>
        </w:rPr>
        <w:t>During the COVID-19 Pandemic, emergency payments were issued directly to 20 young adults who aged out of the tribal foster care system. Each time emergency payments were issued; the tribal</w:t>
      </w:r>
      <w:r w:rsidRPr="00711902">
        <w:rPr>
          <w:rFonts w:asciiTheme="minorHAnsi" w:hAnsiTheme="minorHAnsi" w:cstheme="minorHAnsi"/>
          <w:spacing w:val="-2"/>
        </w:rPr>
        <w:t xml:space="preserve"> </w:t>
      </w:r>
      <w:r w:rsidRPr="00711902">
        <w:rPr>
          <w:rFonts w:asciiTheme="minorHAnsi" w:hAnsiTheme="minorHAnsi" w:cstheme="minorHAnsi"/>
        </w:rPr>
        <w:t>liaisons</w:t>
      </w:r>
      <w:r w:rsidRPr="00711902">
        <w:rPr>
          <w:rFonts w:asciiTheme="minorHAnsi" w:hAnsiTheme="minorHAnsi" w:cstheme="minorHAnsi"/>
          <w:spacing w:val="-3"/>
        </w:rPr>
        <w:t xml:space="preserve"> </w:t>
      </w:r>
      <w:r w:rsidRPr="00711902">
        <w:rPr>
          <w:rFonts w:asciiTheme="minorHAnsi" w:hAnsiTheme="minorHAnsi" w:cstheme="minorHAnsi"/>
        </w:rPr>
        <w:t>were</w:t>
      </w:r>
      <w:r w:rsidRPr="00711902">
        <w:rPr>
          <w:rFonts w:asciiTheme="minorHAnsi" w:hAnsiTheme="minorHAnsi" w:cstheme="minorHAnsi"/>
          <w:spacing w:val="-3"/>
        </w:rPr>
        <w:t xml:space="preserve"> </w:t>
      </w:r>
      <w:r w:rsidRPr="00711902">
        <w:rPr>
          <w:rFonts w:asciiTheme="minorHAnsi" w:hAnsiTheme="minorHAnsi" w:cstheme="minorHAnsi"/>
        </w:rPr>
        <w:t>made</w:t>
      </w:r>
      <w:r w:rsidRPr="00711902">
        <w:rPr>
          <w:rFonts w:asciiTheme="minorHAnsi" w:hAnsiTheme="minorHAnsi" w:cstheme="minorHAnsi"/>
          <w:spacing w:val="-3"/>
        </w:rPr>
        <w:t xml:space="preserve"> </w:t>
      </w:r>
      <w:r w:rsidRPr="00711902">
        <w:rPr>
          <w:rFonts w:asciiTheme="minorHAnsi" w:hAnsiTheme="minorHAnsi" w:cstheme="minorHAnsi"/>
        </w:rPr>
        <w:t>aware</w:t>
      </w:r>
      <w:r w:rsidRPr="00711902">
        <w:rPr>
          <w:rFonts w:asciiTheme="minorHAnsi" w:hAnsiTheme="minorHAnsi" w:cstheme="minorHAnsi"/>
          <w:spacing w:val="-3"/>
        </w:rPr>
        <w:t xml:space="preserve"> </w:t>
      </w:r>
      <w:r w:rsidRPr="00711902">
        <w:rPr>
          <w:rFonts w:asciiTheme="minorHAnsi" w:hAnsiTheme="minorHAnsi" w:cstheme="minorHAnsi"/>
        </w:rPr>
        <w:t>to</w:t>
      </w:r>
      <w:r w:rsidRPr="00711902">
        <w:rPr>
          <w:rFonts w:asciiTheme="minorHAnsi" w:hAnsiTheme="minorHAnsi" w:cstheme="minorHAnsi"/>
          <w:spacing w:val="-2"/>
        </w:rPr>
        <w:t xml:space="preserve"> </w:t>
      </w:r>
      <w:r w:rsidRPr="00711902">
        <w:rPr>
          <w:rFonts w:asciiTheme="minorHAnsi" w:hAnsiTheme="minorHAnsi" w:cstheme="minorHAnsi"/>
        </w:rPr>
        <w:t>ensure</w:t>
      </w:r>
      <w:r w:rsidRPr="00711902">
        <w:rPr>
          <w:rFonts w:asciiTheme="minorHAnsi" w:hAnsiTheme="minorHAnsi" w:cstheme="minorHAnsi"/>
          <w:spacing w:val="-3"/>
        </w:rPr>
        <w:t xml:space="preserve"> </w:t>
      </w:r>
      <w:r w:rsidRPr="00711902">
        <w:rPr>
          <w:rFonts w:asciiTheme="minorHAnsi" w:hAnsiTheme="minorHAnsi" w:cstheme="minorHAnsi"/>
        </w:rPr>
        <w:t>those</w:t>
      </w:r>
      <w:r w:rsidRPr="00711902">
        <w:rPr>
          <w:rFonts w:asciiTheme="minorHAnsi" w:hAnsiTheme="minorHAnsi" w:cstheme="minorHAnsi"/>
          <w:spacing w:val="-3"/>
        </w:rPr>
        <w:t xml:space="preserve"> </w:t>
      </w:r>
      <w:r w:rsidRPr="00711902">
        <w:rPr>
          <w:rFonts w:asciiTheme="minorHAnsi" w:hAnsiTheme="minorHAnsi" w:cstheme="minorHAnsi"/>
        </w:rPr>
        <w:t>funds</w:t>
      </w:r>
      <w:r w:rsidRPr="00711902">
        <w:rPr>
          <w:rFonts w:asciiTheme="minorHAnsi" w:hAnsiTheme="minorHAnsi" w:cstheme="minorHAnsi"/>
          <w:spacing w:val="-1"/>
        </w:rPr>
        <w:t xml:space="preserve"> </w:t>
      </w:r>
      <w:r w:rsidRPr="00711902">
        <w:rPr>
          <w:rFonts w:asciiTheme="minorHAnsi" w:hAnsiTheme="minorHAnsi" w:cstheme="minorHAnsi"/>
        </w:rPr>
        <w:t>were</w:t>
      </w:r>
      <w:r w:rsidRPr="00711902">
        <w:rPr>
          <w:rFonts w:asciiTheme="minorHAnsi" w:hAnsiTheme="minorHAnsi" w:cstheme="minorHAnsi"/>
          <w:spacing w:val="-3"/>
        </w:rPr>
        <w:t xml:space="preserve"> </w:t>
      </w:r>
      <w:r w:rsidRPr="00711902">
        <w:rPr>
          <w:rFonts w:asciiTheme="minorHAnsi" w:hAnsiTheme="minorHAnsi" w:cstheme="minorHAnsi"/>
        </w:rPr>
        <w:t>offered</w:t>
      </w:r>
      <w:r w:rsidRPr="00711902">
        <w:rPr>
          <w:rFonts w:asciiTheme="minorHAnsi" w:hAnsiTheme="minorHAnsi" w:cstheme="minorHAnsi"/>
          <w:spacing w:val="-2"/>
        </w:rPr>
        <w:t xml:space="preserve"> </w:t>
      </w:r>
      <w:r w:rsidRPr="00711902">
        <w:rPr>
          <w:rFonts w:asciiTheme="minorHAnsi" w:hAnsiTheme="minorHAnsi" w:cstheme="minorHAnsi"/>
        </w:rPr>
        <w:t>to</w:t>
      </w:r>
      <w:r w:rsidRPr="00711902">
        <w:rPr>
          <w:rFonts w:asciiTheme="minorHAnsi" w:hAnsiTheme="minorHAnsi" w:cstheme="minorHAnsi"/>
          <w:spacing w:val="-4"/>
        </w:rPr>
        <w:t xml:space="preserve"> </w:t>
      </w:r>
      <w:r w:rsidRPr="00711902">
        <w:rPr>
          <w:rFonts w:asciiTheme="minorHAnsi" w:hAnsiTheme="minorHAnsi" w:cstheme="minorHAnsi"/>
        </w:rPr>
        <w:t>youth</w:t>
      </w:r>
      <w:r w:rsidRPr="00711902">
        <w:rPr>
          <w:rFonts w:asciiTheme="minorHAnsi" w:hAnsiTheme="minorHAnsi" w:cstheme="minorHAnsi"/>
          <w:spacing w:val="-2"/>
        </w:rPr>
        <w:t xml:space="preserve"> </w:t>
      </w:r>
      <w:r w:rsidRPr="00711902">
        <w:rPr>
          <w:rFonts w:asciiTheme="minorHAnsi" w:hAnsiTheme="minorHAnsi" w:cstheme="minorHAnsi"/>
        </w:rPr>
        <w:t>and</w:t>
      </w:r>
      <w:r w:rsidRPr="00711902">
        <w:rPr>
          <w:rFonts w:asciiTheme="minorHAnsi" w:hAnsiTheme="minorHAnsi" w:cstheme="minorHAnsi"/>
          <w:spacing w:val="-2"/>
        </w:rPr>
        <w:t xml:space="preserve"> </w:t>
      </w:r>
      <w:r w:rsidRPr="00711902">
        <w:rPr>
          <w:rFonts w:asciiTheme="minorHAnsi" w:hAnsiTheme="minorHAnsi" w:cstheme="minorHAnsi"/>
        </w:rPr>
        <w:t>young</w:t>
      </w:r>
      <w:r w:rsidRPr="00711902">
        <w:rPr>
          <w:rFonts w:asciiTheme="minorHAnsi" w:hAnsiTheme="minorHAnsi" w:cstheme="minorHAnsi"/>
          <w:spacing w:val="-2"/>
        </w:rPr>
        <w:t xml:space="preserve"> </w:t>
      </w:r>
      <w:r w:rsidRPr="00711902">
        <w:rPr>
          <w:rFonts w:asciiTheme="minorHAnsi" w:hAnsiTheme="minorHAnsi" w:cstheme="minorHAnsi"/>
        </w:rPr>
        <w:t>adults</w:t>
      </w:r>
      <w:r w:rsidRPr="00711902">
        <w:rPr>
          <w:rFonts w:asciiTheme="minorHAnsi" w:hAnsiTheme="minorHAnsi" w:cstheme="minorHAnsi"/>
          <w:spacing w:val="-1"/>
        </w:rPr>
        <w:t xml:space="preserve"> </w:t>
      </w:r>
      <w:r w:rsidRPr="00711902">
        <w:rPr>
          <w:rFonts w:asciiTheme="minorHAnsi" w:hAnsiTheme="minorHAnsi" w:cstheme="minorHAnsi"/>
        </w:rPr>
        <w:t>in tribal custody.</w:t>
      </w:r>
    </w:p>
    <w:p w14:paraId="1BEE3E94" w14:textId="77777777" w:rsidR="0082075E" w:rsidRPr="00711902" w:rsidRDefault="0082075E" w:rsidP="00732941">
      <w:pPr>
        <w:pStyle w:val="BodyText"/>
        <w:spacing w:after="120"/>
        <w:rPr>
          <w:rFonts w:asciiTheme="minorHAnsi" w:hAnsiTheme="minorHAnsi" w:cstheme="minorHAnsi"/>
        </w:rPr>
      </w:pPr>
      <w:r w:rsidRPr="00952DF8">
        <w:rPr>
          <w:rFonts w:asciiTheme="minorHAnsi" w:hAnsiTheme="minorHAnsi" w:cstheme="minorHAnsi"/>
        </w:rPr>
        <w:t>In FY23, a presentation about Fostering Connections services, including Extended Foster Care, was provided to participating Nations, Pueblos, and Tribes at the NM Tribal Indian Consortium.</w:t>
      </w:r>
      <w:r w:rsidRPr="00711902">
        <w:rPr>
          <w:rFonts w:asciiTheme="minorHAnsi" w:hAnsiTheme="minorHAnsi" w:cstheme="minorHAnsi"/>
        </w:rPr>
        <w:t xml:space="preserve"> Additionally, the Fostering Connections Deputy Director partnered with CYFD’s Office of Tribal Affairs and General Council to ensure services available to older youth and young adults impacted by foster care are included in the Joint Powers Agreement (JPA) template that will be made available to all Nations, Pueblos, and Tribes (N/P/Ts). Currently,</w:t>
      </w:r>
      <w:r w:rsidRPr="00711902">
        <w:rPr>
          <w:rFonts w:asciiTheme="minorHAnsi" w:hAnsiTheme="minorHAnsi" w:cstheme="minorHAnsi"/>
          <w:spacing w:val="-4"/>
        </w:rPr>
        <w:t xml:space="preserve"> </w:t>
      </w:r>
      <w:r w:rsidRPr="00711902">
        <w:rPr>
          <w:rFonts w:asciiTheme="minorHAnsi" w:hAnsiTheme="minorHAnsi" w:cstheme="minorHAnsi"/>
        </w:rPr>
        <w:t>there</w:t>
      </w:r>
      <w:r w:rsidRPr="00711902">
        <w:rPr>
          <w:rFonts w:asciiTheme="minorHAnsi" w:hAnsiTheme="minorHAnsi" w:cstheme="minorHAnsi"/>
          <w:spacing w:val="-3"/>
        </w:rPr>
        <w:t xml:space="preserve"> </w:t>
      </w:r>
      <w:r w:rsidRPr="00711902">
        <w:rPr>
          <w:rFonts w:asciiTheme="minorHAnsi" w:hAnsiTheme="minorHAnsi" w:cstheme="minorHAnsi"/>
        </w:rPr>
        <w:t>are</w:t>
      </w:r>
      <w:r w:rsidRPr="00711902">
        <w:rPr>
          <w:rFonts w:asciiTheme="minorHAnsi" w:hAnsiTheme="minorHAnsi" w:cstheme="minorHAnsi"/>
          <w:spacing w:val="-3"/>
        </w:rPr>
        <w:t xml:space="preserve"> </w:t>
      </w:r>
      <w:r w:rsidRPr="00711902">
        <w:rPr>
          <w:rFonts w:asciiTheme="minorHAnsi" w:hAnsiTheme="minorHAnsi" w:cstheme="minorHAnsi"/>
        </w:rPr>
        <w:t>no</w:t>
      </w:r>
      <w:r w:rsidRPr="00711902">
        <w:rPr>
          <w:rFonts w:asciiTheme="minorHAnsi" w:hAnsiTheme="minorHAnsi" w:cstheme="minorHAnsi"/>
          <w:spacing w:val="-3"/>
        </w:rPr>
        <w:t xml:space="preserve"> </w:t>
      </w:r>
      <w:r w:rsidRPr="00711902">
        <w:rPr>
          <w:rFonts w:asciiTheme="minorHAnsi" w:hAnsiTheme="minorHAnsi" w:cstheme="minorHAnsi"/>
        </w:rPr>
        <w:t>New</w:t>
      </w:r>
      <w:r w:rsidRPr="00711902">
        <w:rPr>
          <w:rFonts w:asciiTheme="minorHAnsi" w:hAnsiTheme="minorHAnsi" w:cstheme="minorHAnsi"/>
          <w:spacing w:val="-3"/>
        </w:rPr>
        <w:t xml:space="preserve"> </w:t>
      </w:r>
      <w:r w:rsidRPr="00711902">
        <w:rPr>
          <w:rFonts w:asciiTheme="minorHAnsi" w:hAnsiTheme="minorHAnsi" w:cstheme="minorHAnsi"/>
        </w:rPr>
        <w:t>Mexico</w:t>
      </w:r>
      <w:r w:rsidRPr="00711902">
        <w:rPr>
          <w:rFonts w:asciiTheme="minorHAnsi" w:hAnsiTheme="minorHAnsi" w:cstheme="minorHAnsi"/>
          <w:spacing w:val="-4"/>
        </w:rPr>
        <w:t xml:space="preserve"> </w:t>
      </w:r>
      <w:r w:rsidRPr="00711902">
        <w:rPr>
          <w:rFonts w:asciiTheme="minorHAnsi" w:hAnsiTheme="minorHAnsi" w:cstheme="minorHAnsi"/>
        </w:rPr>
        <w:t>N/P/Ts</w:t>
      </w:r>
      <w:r w:rsidRPr="00711902">
        <w:rPr>
          <w:rFonts w:asciiTheme="minorHAnsi" w:hAnsiTheme="minorHAnsi" w:cstheme="minorHAnsi"/>
          <w:spacing w:val="-2"/>
        </w:rPr>
        <w:t xml:space="preserve"> </w:t>
      </w:r>
      <w:r w:rsidRPr="00711902">
        <w:rPr>
          <w:rFonts w:asciiTheme="minorHAnsi" w:hAnsiTheme="minorHAnsi" w:cstheme="minorHAnsi"/>
        </w:rPr>
        <w:t>that</w:t>
      </w:r>
      <w:r w:rsidRPr="00711902">
        <w:rPr>
          <w:rFonts w:asciiTheme="minorHAnsi" w:hAnsiTheme="minorHAnsi" w:cstheme="minorHAnsi"/>
          <w:spacing w:val="-2"/>
        </w:rPr>
        <w:t xml:space="preserve"> </w:t>
      </w:r>
      <w:r w:rsidRPr="00711902">
        <w:rPr>
          <w:rFonts w:asciiTheme="minorHAnsi" w:hAnsiTheme="minorHAnsi" w:cstheme="minorHAnsi"/>
        </w:rPr>
        <w:t>have</w:t>
      </w:r>
      <w:r w:rsidRPr="00711902">
        <w:rPr>
          <w:rFonts w:asciiTheme="minorHAnsi" w:hAnsiTheme="minorHAnsi" w:cstheme="minorHAnsi"/>
          <w:spacing w:val="-5"/>
        </w:rPr>
        <w:t xml:space="preserve"> </w:t>
      </w:r>
      <w:r w:rsidRPr="00711902">
        <w:rPr>
          <w:rFonts w:asciiTheme="minorHAnsi" w:hAnsiTheme="minorHAnsi" w:cstheme="minorHAnsi"/>
        </w:rPr>
        <w:t>requested</w:t>
      </w:r>
      <w:r w:rsidRPr="00711902">
        <w:rPr>
          <w:rFonts w:asciiTheme="minorHAnsi" w:hAnsiTheme="minorHAnsi" w:cstheme="minorHAnsi"/>
          <w:spacing w:val="-3"/>
        </w:rPr>
        <w:t xml:space="preserve"> </w:t>
      </w:r>
      <w:r w:rsidRPr="00711902">
        <w:rPr>
          <w:rFonts w:asciiTheme="minorHAnsi" w:hAnsiTheme="minorHAnsi" w:cstheme="minorHAnsi"/>
        </w:rPr>
        <w:t>to</w:t>
      </w:r>
      <w:r w:rsidRPr="00711902">
        <w:rPr>
          <w:rFonts w:asciiTheme="minorHAnsi" w:hAnsiTheme="minorHAnsi" w:cstheme="minorHAnsi"/>
          <w:spacing w:val="-3"/>
        </w:rPr>
        <w:t xml:space="preserve"> </w:t>
      </w:r>
      <w:r w:rsidRPr="00711902">
        <w:rPr>
          <w:rFonts w:asciiTheme="minorHAnsi" w:hAnsiTheme="minorHAnsi" w:cstheme="minorHAnsi"/>
        </w:rPr>
        <w:t>develop and implement a JPA to administer, supervise or oversee the Chafee Program on their sovereign land with respect to eligible tribal youth or to receive an allocation of the State’s allotment to do so.</w:t>
      </w:r>
      <w:r>
        <w:rPr>
          <w:rFonts w:asciiTheme="minorHAnsi" w:hAnsiTheme="minorHAnsi" w:cstheme="minorHAnsi"/>
        </w:rPr>
        <w:t xml:space="preserve"> As such, Fostering Connections does aid our tribal partners by offering Chafee and ETV to eligible young people and gather documentation through the tribal referral process to determine eligibility with the tribes. In FY23, Fostering Connections has provided both Chafee and ETV funding to eligible tribal youth as the request of the young person and tribe. </w:t>
      </w:r>
    </w:p>
    <w:p w14:paraId="1DE371CF" w14:textId="77777777" w:rsidR="0082075E" w:rsidRDefault="0082075E" w:rsidP="0082075E">
      <w:pPr>
        <w:pStyle w:val="BodyText"/>
        <w:rPr>
          <w:rFonts w:asciiTheme="minorHAnsi" w:hAnsiTheme="minorHAnsi" w:cstheme="minorHAnsi"/>
        </w:rPr>
      </w:pPr>
      <w:r w:rsidRPr="00711902">
        <w:rPr>
          <w:rFonts w:asciiTheme="minorHAnsi" w:hAnsiTheme="minorHAnsi" w:cstheme="minorHAnsi"/>
        </w:rPr>
        <w:t>Partnerships have been established with the Manuelito Navajo Children’s Home and Strengthening Nations to provide services through E</w:t>
      </w:r>
      <w:r>
        <w:rPr>
          <w:rFonts w:asciiTheme="minorHAnsi" w:hAnsiTheme="minorHAnsi" w:cstheme="minorHAnsi"/>
        </w:rPr>
        <w:t xml:space="preserve">xtended </w:t>
      </w:r>
      <w:r w:rsidRPr="00711902">
        <w:rPr>
          <w:rFonts w:asciiTheme="minorHAnsi" w:hAnsiTheme="minorHAnsi" w:cstheme="minorHAnsi"/>
        </w:rPr>
        <w:t>F</w:t>
      </w:r>
      <w:r>
        <w:rPr>
          <w:rFonts w:asciiTheme="minorHAnsi" w:hAnsiTheme="minorHAnsi" w:cstheme="minorHAnsi"/>
        </w:rPr>
        <w:t xml:space="preserve">oster </w:t>
      </w:r>
      <w:r w:rsidRPr="00711902">
        <w:rPr>
          <w:rFonts w:asciiTheme="minorHAnsi" w:hAnsiTheme="minorHAnsi" w:cstheme="minorHAnsi"/>
        </w:rPr>
        <w:t>C</w:t>
      </w:r>
      <w:r>
        <w:rPr>
          <w:rFonts w:asciiTheme="minorHAnsi" w:hAnsiTheme="minorHAnsi" w:cstheme="minorHAnsi"/>
        </w:rPr>
        <w:t>are</w:t>
      </w:r>
      <w:r w:rsidRPr="00711902">
        <w:rPr>
          <w:rFonts w:asciiTheme="minorHAnsi" w:hAnsiTheme="minorHAnsi" w:cstheme="minorHAnsi"/>
        </w:rPr>
        <w:t xml:space="preserve"> and to identify resources available in rural or underserved areas, especially in emergency situations. Fostering Connections will</w:t>
      </w:r>
      <w:r w:rsidRPr="00711902">
        <w:rPr>
          <w:rFonts w:asciiTheme="minorHAnsi" w:hAnsiTheme="minorHAnsi" w:cstheme="minorHAnsi"/>
          <w:spacing w:val="-5"/>
        </w:rPr>
        <w:t xml:space="preserve"> </w:t>
      </w:r>
      <w:r w:rsidRPr="00711902">
        <w:rPr>
          <w:rFonts w:asciiTheme="minorHAnsi" w:hAnsiTheme="minorHAnsi" w:cstheme="minorHAnsi"/>
        </w:rPr>
        <w:t>continue</w:t>
      </w:r>
      <w:r w:rsidRPr="00711902">
        <w:rPr>
          <w:rFonts w:asciiTheme="minorHAnsi" w:hAnsiTheme="minorHAnsi" w:cstheme="minorHAnsi"/>
          <w:spacing w:val="-4"/>
        </w:rPr>
        <w:t xml:space="preserve"> </w:t>
      </w:r>
      <w:r w:rsidRPr="00711902">
        <w:rPr>
          <w:rFonts w:asciiTheme="minorHAnsi" w:hAnsiTheme="minorHAnsi" w:cstheme="minorHAnsi"/>
        </w:rPr>
        <w:t>to</w:t>
      </w:r>
      <w:r w:rsidRPr="00711902">
        <w:rPr>
          <w:rFonts w:asciiTheme="minorHAnsi" w:hAnsiTheme="minorHAnsi" w:cstheme="minorHAnsi"/>
          <w:spacing w:val="-5"/>
        </w:rPr>
        <w:t xml:space="preserve"> </w:t>
      </w:r>
      <w:r w:rsidRPr="00711902">
        <w:rPr>
          <w:rFonts w:asciiTheme="minorHAnsi" w:hAnsiTheme="minorHAnsi" w:cstheme="minorHAnsi"/>
        </w:rPr>
        <w:t>explore</w:t>
      </w:r>
      <w:r w:rsidRPr="00711902">
        <w:rPr>
          <w:rFonts w:asciiTheme="minorHAnsi" w:hAnsiTheme="minorHAnsi" w:cstheme="minorHAnsi"/>
          <w:spacing w:val="-4"/>
        </w:rPr>
        <w:t xml:space="preserve"> strategies to increase </w:t>
      </w:r>
      <w:r w:rsidRPr="00711902">
        <w:rPr>
          <w:rFonts w:asciiTheme="minorHAnsi" w:hAnsiTheme="minorHAnsi" w:cstheme="minorHAnsi"/>
        </w:rPr>
        <w:t>collaboration</w:t>
      </w:r>
      <w:r w:rsidRPr="00711902">
        <w:rPr>
          <w:rFonts w:asciiTheme="minorHAnsi" w:hAnsiTheme="minorHAnsi" w:cstheme="minorHAnsi"/>
          <w:spacing w:val="-6"/>
        </w:rPr>
        <w:t xml:space="preserve"> with New Mexico’s N/T/Ps </w:t>
      </w:r>
      <w:r w:rsidRPr="00711902">
        <w:rPr>
          <w:rFonts w:asciiTheme="minorHAnsi" w:hAnsiTheme="minorHAnsi" w:cstheme="minorHAnsi"/>
        </w:rPr>
        <w:t>to</w:t>
      </w:r>
      <w:r w:rsidRPr="00711902">
        <w:rPr>
          <w:rFonts w:asciiTheme="minorHAnsi" w:hAnsiTheme="minorHAnsi" w:cstheme="minorHAnsi"/>
          <w:spacing w:val="-3"/>
        </w:rPr>
        <w:t xml:space="preserve"> </w:t>
      </w:r>
      <w:r w:rsidRPr="00711902">
        <w:rPr>
          <w:rFonts w:asciiTheme="minorHAnsi" w:hAnsiTheme="minorHAnsi" w:cstheme="minorHAnsi"/>
        </w:rPr>
        <w:t>improve</w:t>
      </w:r>
      <w:r w:rsidRPr="00711902">
        <w:rPr>
          <w:rFonts w:asciiTheme="minorHAnsi" w:hAnsiTheme="minorHAnsi" w:cstheme="minorHAnsi"/>
          <w:spacing w:val="-4"/>
        </w:rPr>
        <w:t xml:space="preserve"> </w:t>
      </w:r>
      <w:r w:rsidRPr="00711902">
        <w:rPr>
          <w:rFonts w:asciiTheme="minorHAnsi" w:hAnsiTheme="minorHAnsi" w:cstheme="minorHAnsi"/>
        </w:rPr>
        <w:t>consultation and coordination of services provided by F</w:t>
      </w:r>
      <w:r>
        <w:rPr>
          <w:rFonts w:asciiTheme="minorHAnsi" w:hAnsiTheme="minorHAnsi" w:cstheme="minorHAnsi"/>
        </w:rPr>
        <w:t xml:space="preserve">ostering </w:t>
      </w:r>
      <w:r w:rsidRPr="00711902">
        <w:rPr>
          <w:rFonts w:asciiTheme="minorHAnsi" w:hAnsiTheme="minorHAnsi" w:cstheme="minorHAnsi"/>
        </w:rPr>
        <w:t>C</w:t>
      </w:r>
      <w:r>
        <w:rPr>
          <w:rFonts w:asciiTheme="minorHAnsi" w:hAnsiTheme="minorHAnsi" w:cstheme="minorHAnsi"/>
        </w:rPr>
        <w:t>onnections</w:t>
      </w:r>
      <w:r w:rsidRPr="00711902">
        <w:rPr>
          <w:rFonts w:asciiTheme="minorHAnsi" w:hAnsiTheme="minorHAnsi" w:cstheme="minorHAnsi"/>
        </w:rPr>
        <w:t xml:space="preserve"> to Native children, youth, and young adults impacted by foster care.</w:t>
      </w:r>
    </w:p>
    <w:p w14:paraId="3991D4F6" w14:textId="77777777" w:rsidR="0082075E" w:rsidRDefault="0082075E" w:rsidP="0082075E">
      <w:pPr>
        <w:pStyle w:val="BodyText"/>
        <w:rPr>
          <w:rFonts w:asciiTheme="minorHAnsi" w:hAnsiTheme="minorHAnsi" w:cstheme="minorHAnsi"/>
        </w:rPr>
      </w:pPr>
    </w:p>
    <w:p w14:paraId="2AA3B523" w14:textId="77777777" w:rsidR="0082075E" w:rsidRPr="00711902" w:rsidRDefault="0082075E" w:rsidP="0082075E">
      <w:pPr>
        <w:pStyle w:val="BodyText"/>
        <w:rPr>
          <w:rFonts w:asciiTheme="minorHAnsi" w:hAnsiTheme="minorHAnsi" w:cstheme="minorHAnsi"/>
        </w:rPr>
      </w:pPr>
    </w:p>
    <w:p w14:paraId="6568DC66" w14:textId="77777777" w:rsidR="0082075E" w:rsidRPr="00EE115D" w:rsidRDefault="0082075E" w:rsidP="00732941">
      <w:pPr>
        <w:pStyle w:val="Title"/>
        <w:spacing w:line="240" w:lineRule="auto"/>
        <w:rPr>
          <w:rFonts w:asciiTheme="minorHAnsi" w:hAnsiTheme="minorHAnsi" w:cstheme="minorHAnsi"/>
          <w:b/>
          <w:bCs/>
          <w:i/>
          <w:iCs/>
          <w:sz w:val="32"/>
          <w:szCs w:val="32"/>
        </w:rPr>
      </w:pPr>
      <w:bookmarkStart w:id="101" w:name="_Toc107500100"/>
      <w:r w:rsidRPr="00EE115D">
        <w:rPr>
          <w:rFonts w:asciiTheme="minorHAnsi" w:hAnsiTheme="minorHAnsi" w:cstheme="minorHAnsi"/>
          <w:b/>
          <w:bCs/>
          <w:i/>
          <w:iCs/>
          <w:sz w:val="32"/>
          <w:szCs w:val="32"/>
        </w:rPr>
        <w:t>Division X – Additional ETV Funding</w:t>
      </w:r>
      <w:bookmarkEnd w:id="101"/>
    </w:p>
    <w:p w14:paraId="02DC2959" w14:textId="77777777" w:rsidR="0082075E" w:rsidRPr="00711902" w:rsidRDefault="0082075E" w:rsidP="0082075E">
      <w:pPr>
        <w:pStyle w:val="BodyText"/>
        <w:spacing w:after="120"/>
        <w:rPr>
          <w:rFonts w:asciiTheme="minorHAnsi" w:hAnsiTheme="minorHAnsi" w:cstheme="minorHAnsi"/>
        </w:rPr>
      </w:pPr>
      <w:r w:rsidRPr="00711902">
        <w:rPr>
          <w:rFonts w:asciiTheme="minorHAnsi" w:hAnsiTheme="minorHAnsi" w:cstheme="minorHAnsi"/>
        </w:rPr>
        <w:t>CYFD has updated procedures to allow for the maximum amount of funding to be awarded to young</w:t>
      </w:r>
      <w:r w:rsidRPr="00711902">
        <w:rPr>
          <w:rFonts w:asciiTheme="minorHAnsi" w:hAnsiTheme="minorHAnsi" w:cstheme="minorHAnsi"/>
          <w:spacing w:val="-2"/>
        </w:rPr>
        <w:t xml:space="preserve"> </w:t>
      </w:r>
      <w:r w:rsidRPr="00711902">
        <w:rPr>
          <w:rFonts w:asciiTheme="minorHAnsi" w:hAnsiTheme="minorHAnsi" w:cstheme="minorHAnsi"/>
        </w:rPr>
        <w:t>adults.</w:t>
      </w:r>
      <w:r w:rsidRPr="00711902">
        <w:rPr>
          <w:rFonts w:asciiTheme="minorHAnsi" w:hAnsiTheme="minorHAnsi" w:cstheme="minorHAnsi"/>
          <w:spacing w:val="-3"/>
        </w:rPr>
        <w:t xml:space="preserve"> </w:t>
      </w:r>
      <w:r w:rsidRPr="00711902">
        <w:rPr>
          <w:rFonts w:asciiTheme="minorHAnsi" w:hAnsiTheme="minorHAnsi" w:cstheme="minorHAnsi"/>
        </w:rPr>
        <w:t>The</w:t>
      </w:r>
      <w:r w:rsidRPr="00711902">
        <w:rPr>
          <w:rFonts w:asciiTheme="minorHAnsi" w:hAnsiTheme="minorHAnsi" w:cstheme="minorHAnsi"/>
          <w:spacing w:val="-3"/>
        </w:rPr>
        <w:t xml:space="preserve"> </w:t>
      </w:r>
      <w:r w:rsidRPr="00711902">
        <w:rPr>
          <w:rFonts w:asciiTheme="minorHAnsi" w:hAnsiTheme="minorHAnsi" w:cstheme="minorHAnsi"/>
        </w:rPr>
        <w:t>Division</w:t>
      </w:r>
      <w:r w:rsidRPr="00711902">
        <w:rPr>
          <w:rFonts w:asciiTheme="minorHAnsi" w:hAnsiTheme="minorHAnsi" w:cstheme="minorHAnsi"/>
          <w:spacing w:val="-2"/>
        </w:rPr>
        <w:t xml:space="preserve"> </w:t>
      </w:r>
      <w:r w:rsidRPr="00711902">
        <w:rPr>
          <w:rFonts w:asciiTheme="minorHAnsi" w:hAnsiTheme="minorHAnsi" w:cstheme="minorHAnsi"/>
        </w:rPr>
        <w:t>X</w:t>
      </w:r>
      <w:r w:rsidRPr="00711902">
        <w:rPr>
          <w:rFonts w:asciiTheme="minorHAnsi" w:hAnsiTheme="minorHAnsi" w:cstheme="minorHAnsi"/>
          <w:spacing w:val="-2"/>
        </w:rPr>
        <w:t xml:space="preserve"> </w:t>
      </w:r>
      <w:r w:rsidRPr="00711902">
        <w:rPr>
          <w:rFonts w:asciiTheme="minorHAnsi" w:hAnsiTheme="minorHAnsi" w:cstheme="minorHAnsi"/>
        </w:rPr>
        <w:t>funding</w:t>
      </w:r>
      <w:r w:rsidRPr="00711902">
        <w:rPr>
          <w:rFonts w:asciiTheme="minorHAnsi" w:hAnsiTheme="minorHAnsi" w:cstheme="minorHAnsi"/>
          <w:spacing w:val="-1"/>
        </w:rPr>
        <w:t xml:space="preserve"> </w:t>
      </w:r>
      <w:r w:rsidRPr="00711902">
        <w:rPr>
          <w:rFonts w:asciiTheme="minorHAnsi" w:hAnsiTheme="minorHAnsi" w:cstheme="minorHAnsi"/>
        </w:rPr>
        <w:t>allows</w:t>
      </w:r>
      <w:r w:rsidRPr="00711902">
        <w:rPr>
          <w:rFonts w:asciiTheme="minorHAnsi" w:hAnsiTheme="minorHAnsi" w:cstheme="minorHAnsi"/>
          <w:spacing w:val="-4"/>
        </w:rPr>
        <w:t xml:space="preserve"> </w:t>
      </w:r>
      <w:r w:rsidRPr="00711902">
        <w:rPr>
          <w:rFonts w:asciiTheme="minorHAnsi" w:hAnsiTheme="minorHAnsi" w:cstheme="minorHAnsi"/>
        </w:rPr>
        <w:t>at</w:t>
      </w:r>
      <w:r w:rsidRPr="00711902">
        <w:rPr>
          <w:rFonts w:asciiTheme="minorHAnsi" w:hAnsiTheme="minorHAnsi" w:cstheme="minorHAnsi"/>
          <w:spacing w:val="-4"/>
        </w:rPr>
        <w:t xml:space="preserve"> </w:t>
      </w:r>
      <w:r w:rsidRPr="00711902">
        <w:rPr>
          <w:rFonts w:asciiTheme="minorHAnsi" w:hAnsiTheme="minorHAnsi" w:cstheme="minorHAnsi"/>
        </w:rPr>
        <w:t>$12,000</w:t>
      </w:r>
      <w:r w:rsidRPr="00711902">
        <w:rPr>
          <w:rFonts w:asciiTheme="minorHAnsi" w:hAnsiTheme="minorHAnsi" w:cstheme="minorHAnsi"/>
          <w:spacing w:val="-3"/>
        </w:rPr>
        <w:t xml:space="preserve"> </w:t>
      </w:r>
      <w:r w:rsidRPr="00711902">
        <w:rPr>
          <w:rFonts w:asciiTheme="minorHAnsi" w:hAnsiTheme="minorHAnsi" w:cstheme="minorHAnsi"/>
        </w:rPr>
        <w:t>through the</w:t>
      </w:r>
      <w:r w:rsidRPr="00711902">
        <w:rPr>
          <w:rFonts w:asciiTheme="minorHAnsi" w:hAnsiTheme="minorHAnsi" w:cstheme="minorHAnsi"/>
          <w:spacing w:val="-2"/>
        </w:rPr>
        <w:t xml:space="preserve"> </w:t>
      </w:r>
      <w:r w:rsidRPr="00711902">
        <w:rPr>
          <w:rFonts w:asciiTheme="minorHAnsi" w:hAnsiTheme="minorHAnsi" w:cstheme="minorHAnsi"/>
        </w:rPr>
        <w:t>end</w:t>
      </w:r>
      <w:r w:rsidRPr="00711902">
        <w:rPr>
          <w:rFonts w:asciiTheme="minorHAnsi" w:hAnsiTheme="minorHAnsi" w:cstheme="minorHAnsi"/>
          <w:spacing w:val="-2"/>
        </w:rPr>
        <w:t xml:space="preserve"> </w:t>
      </w:r>
      <w:r w:rsidRPr="00711902">
        <w:rPr>
          <w:rFonts w:asciiTheme="minorHAnsi" w:hAnsiTheme="minorHAnsi" w:cstheme="minorHAnsi"/>
        </w:rPr>
        <w:t>of</w:t>
      </w:r>
      <w:r w:rsidRPr="00711902">
        <w:rPr>
          <w:rFonts w:asciiTheme="minorHAnsi" w:hAnsiTheme="minorHAnsi" w:cstheme="minorHAnsi"/>
          <w:spacing w:val="-6"/>
        </w:rPr>
        <w:t xml:space="preserve"> </w:t>
      </w:r>
      <w:r w:rsidRPr="00711902">
        <w:rPr>
          <w:rFonts w:asciiTheme="minorHAnsi" w:hAnsiTheme="minorHAnsi" w:cstheme="minorHAnsi"/>
        </w:rPr>
        <w:t>FY</w:t>
      </w:r>
      <w:r w:rsidRPr="00711902">
        <w:rPr>
          <w:rFonts w:asciiTheme="minorHAnsi" w:hAnsiTheme="minorHAnsi" w:cstheme="minorHAnsi"/>
          <w:spacing w:val="-2"/>
        </w:rPr>
        <w:t xml:space="preserve"> </w:t>
      </w:r>
      <w:r w:rsidRPr="00711902">
        <w:rPr>
          <w:rFonts w:asciiTheme="minorHAnsi" w:hAnsiTheme="minorHAnsi" w:cstheme="minorHAnsi"/>
        </w:rPr>
        <w:t>2022 and beginning of FY 2023, which will</w:t>
      </w:r>
      <w:r w:rsidRPr="00711902">
        <w:rPr>
          <w:rFonts w:asciiTheme="minorHAnsi" w:hAnsiTheme="minorHAnsi" w:cstheme="minorHAnsi"/>
          <w:spacing w:val="-2"/>
        </w:rPr>
        <w:t xml:space="preserve"> </w:t>
      </w:r>
      <w:r w:rsidRPr="00711902">
        <w:rPr>
          <w:rFonts w:asciiTheme="minorHAnsi" w:hAnsiTheme="minorHAnsi" w:cstheme="minorHAnsi"/>
        </w:rPr>
        <w:t xml:space="preserve">include expenses to support youth in maintaining their education status that are not part of the cost of </w:t>
      </w:r>
      <w:r w:rsidRPr="00711902">
        <w:rPr>
          <w:rFonts w:asciiTheme="minorHAnsi" w:hAnsiTheme="minorHAnsi" w:cstheme="minorHAnsi"/>
          <w:spacing w:val="-2"/>
        </w:rPr>
        <w:t>attendance.</w:t>
      </w:r>
    </w:p>
    <w:p w14:paraId="532AEB36" w14:textId="77777777" w:rsidR="0082075E" w:rsidRPr="00711902" w:rsidRDefault="0082075E" w:rsidP="00732941">
      <w:pPr>
        <w:pStyle w:val="BodyText"/>
        <w:spacing w:after="120"/>
        <w:rPr>
          <w:rFonts w:asciiTheme="minorHAnsi" w:hAnsiTheme="minorHAnsi" w:cstheme="minorHAnsi"/>
        </w:rPr>
      </w:pPr>
      <w:r w:rsidRPr="00711902">
        <w:rPr>
          <w:rFonts w:asciiTheme="minorHAnsi" w:hAnsiTheme="minorHAnsi" w:cstheme="minorHAnsi"/>
        </w:rPr>
        <w:t>CYFD</w:t>
      </w:r>
      <w:r w:rsidRPr="00711902">
        <w:rPr>
          <w:rFonts w:asciiTheme="minorHAnsi" w:hAnsiTheme="minorHAnsi" w:cstheme="minorHAnsi"/>
          <w:spacing w:val="-2"/>
        </w:rPr>
        <w:t xml:space="preserve"> </w:t>
      </w:r>
      <w:r w:rsidRPr="00711902">
        <w:rPr>
          <w:rFonts w:asciiTheme="minorHAnsi" w:hAnsiTheme="minorHAnsi" w:cstheme="minorHAnsi"/>
        </w:rPr>
        <w:t>has</w:t>
      </w:r>
      <w:r w:rsidRPr="00711902">
        <w:rPr>
          <w:rFonts w:asciiTheme="minorHAnsi" w:hAnsiTheme="minorHAnsi" w:cstheme="minorHAnsi"/>
          <w:spacing w:val="-2"/>
        </w:rPr>
        <w:t xml:space="preserve"> </w:t>
      </w:r>
      <w:r w:rsidRPr="00711902">
        <w:rPr>
          <w:rFonts w:asciiTheme="minorHAnsi" w:hAnsiTheme="minorHAnsi" w:cstheme="minorHAnsi"/>
        </w:rPr>
        <w:t>struggled</w:t>
      </w:r>
      <w:r w:rsidRPr="00711902">
        <w:rPr>
          <w:rFonts w:asciiTheme="minorHAnsi" w:hAnsiTheme="minorHAnsi" w:cstheme="minorHAnsi"/>
          <w:spacing w:val="-3"/>
        </w:rPr>
        <w:t xml:space="preserve"> </w:t>
      </w:r>
      <w:r w:rsidRPr="00711902">
        <w:rPr>
          <w:rFonts w:asciiTheme="minorHAnsi" w:hAnsiTheme="minorHAnsi" w:cstheme="minorHAnsi"/>
        </w:rPr>
        <w:t>historically</w:t>
      </w:r>
      <w:r w:rsidRPr="00711902">
        <w:rPr>
          <w:rFonts w:asciiTheme="minorHAnsi" w:hAnsiTheme="minorHAnsi" w:cstheme="minorHAnsi"/>
          <w:spacing w:val="-3"/>
        </w:rPr>
        <w:t xml:space="preserve"> </w:t>
      </w:r>
      <w:r w:rsidRPr="00711902">
        <w:rPr>
          <w:rFonts w:asciiTheme="minorHAnsi" w:hAnsiTheme="minorHAnsi" w:cstheme="minorHAnsi"/>
        </w:rPr>
        <w:t>to</w:t>
      </w:r>
      <w:r w:rsidRPr="00711902">
        <w:rPr>
          <w:rFonts w:asciiTheme="minorHAnsi" w:hAnsiTheme="minorHAnsi" w:cstheme="minorHAnsi"/>
          <w:spacing w:val="-4"/>
        </w:rPr>
        <w:t xml:space="preserve"> </w:t>
      </w:r>
      <w:r w:rsidRPr="00711902">
        <w:rPr>
          <w:rFonts w:asciiTheme="minorHAnsi" w:hAnsiTheme="minorHAnsi" w:cstheme="minorHAnsi"/>
        </w:rPr>
        <w:t>utilize</w:t>
      </w:r>
      <w:r w:rsidRPr="00711902">
        <w:rPr>
          <w:rFonts w:asciiTheme="minorHAnsi" w:hAnsiTheme="minorHAnsi" w:cstheme="minorHAnsi"/>
          <w:spacing w:val="-4"/>
        </w:rPr>
        <w:t xml:space="preserve"> </w:t>
      </w:r>
      <w:r w:rsidRPr="00711902">
        <w:rPr>
          <w:rFonts w:asciiTheme="minorHAnsi" w:hAnsiTheme="minorHAnsi" w:cstheme="minorHAnsi"/>
        </w:rPr>
        <w:t>and</w:t>
      </w:r>
      <w:r w:rsidRPr="00711902">
        <w:rPr>
          <w:rFonts w:asciiTheme="minorHAnsi" w:hAnsiTheme="minorHAnsi" w:cstheme="minorHAnsi"/>
          <w:spacing w:val="-3"/>
        </w:rPr>
        <w:t xml:space="preserve"> </w:t>
      </w:r>
      <w:r w:rsidRPr="00711902">
        <w:rPr>
          <w:rFonts w:asciiTheme="minorHAnsi" w:hAnsiTheme="minorHAnsi" w:cstheme="minorHAnsi"/>
        </w:rPr>
        <w:t>expend</w:t>
      </w:r>
      <w:r w:rsidRPr="00711902">
        <w:rPr>
          <w:rFonts w:asciiTheme="minorHAnsi" w:hAnsiTheme="minorHAnsi" w:cstheme="minorHAnsi"/>
          <w:spacing w:val="-4"/>
        </w:rPr>
        <w:t xml:space="preserve"> </w:t>
      </w:r>
      <w:r w:rsidRPr="00711902">
        <w:rPr>
          <w:rFonts w:asciiTheme="minorHAnsi" w:hAnsiTheme="minorHAnsi" w:cstheme="minorHAnsi"/>
        </w:rPr>
        <w:t>ETV</w:t>
      </w:r>
      <w:r w:rsidRPr="00711902">
        <w:rPr>
          <w:rFonts w:asciiTheme="minorHAnsi" w:hAnsiTheme="minorHAnsi" w:cstheme="minorHAnsi"/>
          <w:spacing w:val="-4"/>
        </w:rPr>
        <w:t xml:space="preserve"> </w:t>
      </w:r>
      <w:r w:rsidRPr="00711902">
        <w:rPr>
          <w:rFonts w:asciiTheme="minorHAnsi" w:hAnsiTheme="minorHAnsi" w:cstheme="minorHAnsi"/>
        </w:rPr>
        <w:t>funds</w:t>
      </w:r>
      <w:r w:rsidRPr="00711902">
        <w:rPr>
          <w:rFonts w:asciiTheme="minorHAnsi" w:hAnsiTheme="minorHAnsi" w:cstheme="minorHAnsi"/>
          <w:spacing w:val="-2"/>
        </w:rPr>
        <w:t xml:space="preserve"> </w:t>
      </w:r>
      <w:r w:rsidRPr="00711902">
        <w:rPr>
          <w:rFonts w:asciiTheme="minorHAnsi" w:hAnsiTheme="minorHAnsi" w:cstheme="minorHAnsi"/>
        </w:rPr>
        <w:t>to</w:t>
      </w:r>
      <w:r w:rsidRPr="00711902">
        <w:rPr>
          <w:rFonts w:asciiTheme="minorHAnsi" w:hAnsiTheme="minorHAnsi" w:cstheme="minorHAnsi"/>
          <w:spacing w:val="-5"/>
        </w:rPr>
        <w:t xml:space="preserve"> </w:t>
      </w:r>
      <w:r w:rsidRPr="00711902">
        <w:rPr>
          <w:rFonts w:asciiTheme="minorHAnsi" w:hAnsiTheme="minorHAnsi" w:cstheme="minorHAnsi"/>
        </w:rPr>
        <w:t>the</w:t>
      </w:r>
      <w:r w:rsidRPr="00711902">
        <w:rPr>
          <w:rFonts w:asciiTheme="minorHAnsi" w:hAnsiTheme="minorHAnsi" w:cstheme="minorHAnsi"/>
          <w:spacing w:val="-3"/>
        </w:rPr>
        <w:t xml:space="preserve"> </w:t>
      </w:r>
      <w:r w:rsidRPr="00711902">
        <w:rPr>
          <w:rFonts w:asciiTheme="minorHAnsi" w:hAnsiTheme="minorHAnsi" w:cstheme="minorHAnsi"/>
        </w:rPr>
        <w:t>fullest. CYFD</w:t>
      </w:r>
      <w:r w:rsidRPr="00711902">
        <w:rPr>
          <w:rFonts w:asciiTheme="minorHAnsi" w:hAnsiTheme="minorHAnsi" w:cstheme="minorHAnsi"/>
          <w:spacing w:val="-2"/>
        </w:rPr>
        <w:t xml:space="preserve"> </w:t>
      </w:r>
      <w:r w:rsidRPr="00711902">
        <w:rPr>
          <w:rFonts w:asciiTheme="minorHAnsi" w:hAnsiTheme="minorHAnsi" w:cstheme="minorHAnsi"/>
        </w:rPr>
        <w:t>will</w:t>
      </w:r>
      <w:r w:rsidRPr="00711902">
        <w:rPr>
          <w:rFonts w:asciiTheme="minorHAnsi" w:hAnsiTheme="minorHAnsi" w:cstheme="minorHAnsi"/>
          <w:spacing w:val="-4"/>
        </w:rPr>
        <w:t xml:space="preserve"> </w:t>
      </w:r>
      <w:r w:rsidRPr="00711902">
        <w:rPr>
          <w:rFonts w:asciiTheme="minorHAnsi" w:hAnsiTheme="minorHAnsi" w:cstheme="minorHAnsi"/>
        </w:rPr>
        <w:t>provide significant</w:t>
      </w:r>
      <w:r w:rsidRPr="00711902">
        <w:rPr>
          <w:rFonts w:asciiTheme="minorHAnsi" w:hAnsiTheme="minorHAnsi" w:cstheme="minorHAnsi"/>
          <w:spacing w:val="-1"/>
        </w:rPr>
        <w:t xml:space="preserve"> </w:t>
      </w:r>
      <w:r w:rsidRPr="00711902">
        <w:rPr>
          <w:rFonts w:asciiTheme="minorHAnsi" w:hAnsiTheme="minorHAnsi" w:cstheme="minorHAnsi"/>
        </w:rPr>
        <w:t>outreach</w:t>
      </w:r>
      <w:r w:rsidRPr="00711902">
        <w:rPr>
          <w:rFonts w:asciiTheme="minorHAnsi" w:hAnsiTheme="minorHAnsi" w:cstheme="minorHAnsi"/>
          <w:spacing w:val="-1"/>
        </w:rPr>
        <w:t xml:space="preserve"> </w:t>
      </w:r>
      <w:r w:rsidRPr="00711902">
        <w:rPr>
          <w:rFonts w:asciiTheme="minorHAnsi" w:hAnsiTheme="minorHAnsi" w:cstheme="minorHAnsi"/>
        </w:rPr>
        <w:t>and</w:t>
      </w:r>
      <w:r w:rsidRPr="00711902">
        <w:rPr>
          <w:rFonts w:asciiTheme="minorHAnsi" w:hAnsiTheme="minorHAnsi" w:cstheme="minorHAnsi"/>
          <w:spacing w:val="-6"/>
        </w:rPr>
        <w:t xml:space="preserve"> </w:t>
      </w:r>
      <w:r w:rsidRPr="00711902">
        <w:rPr>
          <w:rFonts w:asciiTheme="minorHAnsi" w:hAnsiTheme="minorHAnsi" w:cstheme="minorHAnsi"/>
        </w:rPr>
        <w:t>marketing strategies</w:t>
      </w:r>
      <w:r w:rsidRPr="00711902">
        <w:rPr>
          <w:rFonts w:asciiTheme="minorHAnsi" w:hAnsiTheme="minorHAnsi" w:cstheme="minorHAnsi"/>
          <w:spacing w:val="-2"/>
        </w:rPr>
        <w:t xml:space="preserve"> </w:t>
      </w:r>
      <w:r w:rsidRPr="00711902">
        <w:rPr>
          <w:rFonts w:asciiTheme="minorHAnsi" w:hAnsiTheme="minorHAnsi" w:cstheme="minorHAnsi"/>
        </w:rPr>
        <w:t>with</w:t>
      </w:r>
      <w:r w:rsidRPr="00711902">
        <w:rPr>
          <w:rFonts w:asciiTheme="minorHAnsi" w:hAnsiTheme="minorHAnsi" w:cstheme="minorHAnsi"/>
          <w:spacing w:val="-3"/>
        </w:rPr>
        <w:t xml:space="preserve"> </w:t>
      </w:r>
      <w:r w:rsidRPr="00711902">
        <w:rPr>
          <w:rFonts w:asciiTheme="minorHAnsi" w:hAnsiTheme="minorHAnsi" w:cstheme="minorHAnsi"/>
        </w:rPr>
        <w:t>post-secondary</w:t>
      </w:r>
      <w:r w:rsidRPr="00711902">
        <w:rPr>
          <w:rFonts w:asciiTheme="minorHAnsi" w:hAnsiTheme="minorHAnsi" w:cstheme="minorHAnsi"/>
          <w:spacing w:val="-1"/>
        </w:rPr>
        <w:t xml:space="preserve"> </w:t>
      </w:r>
      <w:r w:rsidRPr="00711902">
        <w:rPr>
          <w:rFonts w:asciiTheme="minorHAnsi" w:hAnsiTheme="minorHAnsi" w:cstheme="minorHAnsi"/>
        </w:rPr>
        <w:t>enrollment and</w:t>
      </w:r>
      <w:r w:rsidRPr="00711902">
        <w:rPr>
          <w:rFonts w:asciiTheme="minorHAnsi" w:hAnsiTheme="minorHAnsi" w:cstheme="minorHAnsi"/>
          <w:spacing w:val="-1"/>
        </w:rPr>
        <w:t xml:space="preserve"> </w:t>
      </w:r>
      <w:r w:rsidRPr="00711902">
        <w:rPr>
          <w:rFonts w:asciiTheme="minorHAnsi" w:hAnsiTheme="minorHAnsi" w:cstheme="minorHAnsi"/>
        </w:rPr>
        <w:t xml:space="preserve">support for young adults. </w:t>
      </w:r>
      <w:r>
        <w:rPr>
          <w:rFonts w:asciiTheme="minorHAnsi" w:hAnsiTheme="minorHAnsi" w:cstheme="minorHAnsi"/>
        </w:rPr>
        <w:t xml:space="preserve">Fostering </w:t>
      </w:r>
      <w:r w:rsidRPr="00711902">
        <w:rPr>
          <w:rFonts w:asciiTheme="minorHAnsi" w:hAnsiTheme="minorHAnsi" w:cstheme="minorHAnsi"/>
        </w:rPr>
        <w:t>C</w:t>
      </w:r>
      <w:r>
        <w:rPr>
          <w:rFonts w:asciiTheme="minorHAnsi" w:hAnsiTheme="minorHAnsi" w:cstheme="minorHAnsi"/>
        </w:rPr>
        <w:t xml:space="preserve">onnections </w:t>
      </w:r>
      <w:r w:rsidRPr="00711902">
        <w:rPr>
          <w:rFonts w:asciiTheme="minorHAnsi" w:hAnsiTheme="minorHAnsi" w:cstheme="minorHAnsi"/>
        </w:rPr>
        <w:t>S</w:t>
      </w:r>
      <w:r>
        <w:rPr>
          <w:rFonts w:asciiTheme="minorHAnsi" w:hAnsiTheme="minorHAnsi" w:cstheme="minorHAnsi"/>
        </w:rPr>
        <w:t>pecialists</w:t>
      </w:r>
      <w:r w:rsidRPr="00711902">
        <w:rPr>
          <w:rFonts w:asciiTheme="minorHAnsi" w:hAnsiTheme="minorHAnsi" w:cstheme="minorHAnsi"/>
        </w:rPr>
        <w:t xml:space="preserve"> ha</w:t>
      </w:r>
      <w:r>
        <w:rPr>
          <w:rFonts w:asciiTheme="minorHAnsi" w:hAnsiTheme="minorHAnsi" w:cstheme="minorHAnsi"/>
        </w:rPr>
        <w:t>ve</w:t>
      </w:r>
      <w:r w:rsidRPr="00711902">
        <w:rPr>
          <w:rFonts w:asciiTheme="minorHAnsi" w:hAnsiTheme="minorHAnsi" w:cstheme="minorHAnsi"/>
        </w:rPr>
        <w:t xml:space="preserve"> made youth aware of the additional ETV funding for Division X and has created a plan to re-organize the ETV process for FY23 to utilize the maximum amount of ETV the youth is eligible for by partnering directly with the post-secondary institution. The Educational/Vocational Specialist has completed outreach to youth, F</w:t>
      </w:r>
      <w:r>
        <w:rPr>
          <w:rFonts w:asciiTheme="minorHAnsi" w:hAnsiTheme="minorHAnsi" w:cstheme="minorHAnsi"/>
        </w:rPr>
        <w:t xml:space="preserve">ostering </w:t>
      </w:r>
      <w:r w:rsidRPr="00711902">
        <w:rPr>
          <w:rFonts w:asciiTheme="minorHAnsi" w:hAnsiTheme="minorHAnsi" w:cstheme="minorHAnsi"/>
        </w:rPr>
        <w:t>C</w:t>
      </w:r>
      <w:r>
        <w:rPr>
          <w:rFonts w:asciiTheme="minorHAnsi" w:hAnsiTheme="minorHAnsi" w:cstheme="minorHAnsi"/>
        </w:rPr>
        <w:t xml:space="preserve">onnections </w:t>
      </w:r>
      <w:r w:rsidRPr="00711902">
        <w:rPr>
          <w:rFonts w:asciiTheme="minorHAnsi" w:hAnsiTheme="minorHAnsi" w:cstheme="minorHAnsi"/>
        </w:rPr>
        <w:t>S</w:t>
      </w:r>
      <w:r>
        <w:rPr>
          <w:rFonts w:asciiTheme="minorHAnsi" w:hAnsiTheme="minorHAnsi" w:cstheme="minorHAnsi"/>
        </w:rPr>
        <w:t>pecialist</w:t>
      </w:r>
      <w:r w:rsidRPr="00711902">
        <w:rPr>
          <w:rFonts w:asciiTheme="minorHAnsi" w:hAnsiTheme="minorHAnsi" w:cstheme="minorHAnsi"/>
        </w:rPr>
        <w:t xml:space="preserve">, </w:t>
      </w:r>
      <w:r w:rsidRPr="00257ED8">
        <w:rPr>
          <w:rFonts w:asciiTheme="minorHAnsi" w:hAnsiTheme="minorHAnsi" w:cstheme="minorHAnsi"/>
        </w:rPr>
        <w:t xml:space="preserve">and </w:t>
      </w:r>
      <w:r w:rsidRPr="00952DF8">
        <w:rPr>
          <w:rFonts w:asciiTheme="minorHAnsi" w:hAnsiTheme="minorHAnsi" w:cstheme="minorHAnsi"/>
        </w:rPr>
        <w:t>NM post-secondary institutions and vocational training programs to advertise ETV funding and to build partnerships while collecting information for developing the new process for ETV which will take place by FY23.</w:t>
      </w:r>
      <w:r w:rsidRPr="00313477">
        <w:rPr>
          <w:rFonts w:asciiTheme="minorHAnsi" w:eastAsiaTheme="minorEastAsia" w:hAnsiTheme="minorHAnsi" w:cstheme="minorHAnsi"/>
          <w:sz w:val="20"/>
          <w:szCs w:val="20"/>
        </w:rPr>
        <w:t xml:space="preserve"> </w:t>
      </w:r>
      <w:r w:rsidRPr="00313477">
        <w:rPr>
          <w:rFonts w:asciiTheme="minorHAnsi" w:hAnsiTheme="minorHAnsi" w:cstheme="minorHAnsi"/>
        </w:rPr>
        <w:t>Prior to September 30, 2022, ETV Division</w:t>
      </w:r>
      <w:r>
        <w:rPr>
          <w:rFonts w:asciiTheme="minorHAnsi" w:hAnsiTheme="minorHAnsi" w:cstheme="minorHAnsi"/>
        </w:rPr>
        <w:t xml:space="preserve"> Fostering Connections connected with young people to encourage the utilization of the maximum amount of ETV that they are eligible for which resulted in $206,001.14 utilized to support young people with post-secondary education. Due to the funding, young people were able to continue their educational journey and several young people were able to graduate with a certificate or diploma. A barrier to utilizing the ETV Division X funding included the lack of young people connected with post-secondary education. In FY24, the Education Specialist will work closely with Fostering Connections to encourage college participation and schedule tours to increase excitement. </w:t>
      </w:r>
    </w:p>
    <w:p w14:paraId="308E5315" w14:textId="77777777" w:rsidR="0082075E" w:rsidRDefault="0082075E" w:rsidP="0082075E">
      <w:pPr>
        <w:pStyle w:val="BodyText"/>
        <w:rPr>
          <w:rFonts w:asciiTheme="minorHAnsi" w:hAnsiTheme="minorHAnsi" w:cstheme="minorHAnsi"/>
        </w:rPr>
      </w:pPr>
      <w:r w:rsidRPr="00711902">
        <w:rPr>
          <w:rFonts w:asciiTheme="minorHAnsi" w:hAnsiTheme="minorHAnsi" w:cstheme="minorHAnsi"/>
        </w:rPr>
        <w:t>ETV funding requests has rebounded since FY22. The updated ETV application process and the issue of payment to the school has made the process easier for youth this school year. Funding for the FY23 became available in August 2022. The state had a plan in place to utilize up to twelve thousand dollars or their unmet need, whichever is less, per ETV applicant. For FY23, this funding will go to the colleges to provide for the youth’s unmet need. The Fostering Connections Education/Vocational Specialist works with the Fostering Connections Specialist to support and encourage more ETV applications. Another use for these funds is to purchase supply bags with the ETV logo that will include supplies and essential items an eligible young person can utilize to support their education goals</w:t>
      </w:r>
      <w:r w:rsidRPr="00952DF8">
        <w:rPr>
          <w:rFonts w:asciiTheme="minorHAnsi" w:hAnsiTheme="minorHAnsi" w:cstheme="minorHAnsi"/>
        </w:rPr>
        <w:t>. In FY23, 24 young people have been able to access ETV Division X Funding. This number has increased since FY22. The deadline for the FY23 Division X funding was scheduled on September 30, 2022. The amount of Division X funding used for the FY23 is approximately, $123,211.16.</w:t>
      </w:r>
      <w:r w:rsidRPr="00711902">
        <w:rPr>
          <w:rFonts w:asciiTheme="minorHAnsi" w:hAnsiTheme="minorHAnsi" w:cstheme="minorHAnsi"/>
        </w:rPr>
        <w:t xml:space="preserve"> Strategies to engage the agency have been implemented by utilizing our Education Vocational Specialist in a more effective manner by increasing the direct work with Fostering Connections staff, providing regular updates to Fostering Connections staff to provide updates on amounts utilized and lists of young people that have accessed ETV, and reaching out directly to support young people. A contest was created for Fostering Connections staff to utilize ETV funding and encourage engagement with youth and supporting young people with their educational goals. This contest proved to be successful in FY23 as this increased the use of ETV funds from previous years. This strategy will be utilized in the future to encourage engagement of youth people regarding their educational goals and the increased usage of ETV funding.</w:t>
      </w:r>
    </w:p>
    <w:p w14:paraId="5F161CA7" w14:textId="77777777" w:rsidR="0082075E" w:rsidRDefault="0082075E" w:rsidP="0082075E">
      <w:pPr>
        <w:pStyle w:val="BodyText"/>
        <w:rPr>
          <w:rFonts w:asciiTheme="minorHAnsi" w:hAnsiTheme="minorHAnsi" w:cstheme="minorHAnsi"/>
        </w:rPr>
      </w:pPr>
    </w:p>
    <w:p w14:paraId="6E560C34" w14:textId="77777777" w:rsidR="0082075E" w:rsidRDefault="0082075E" w:rsidP="0082075E">
      <w:pPr>
        <w:pStyle w:val="BodyText"/>
        <w:rPr>
          <w:rFonts w:asciiTheme="minorHAnsi" w:hAnsiTheme="minorHAnsi" w:cstheme="minorHAnsi"/>
        </w:rPr>
      </w:pPr>
    </w:p>
    <w:p w14:paraId="7D47C428" w14:textId="77777777" w:rsidR="00732941" w:rsidRDefault="00732941" w:rsidP="0082075E">
      <w:pPr>
        <w:pStyle w:val="BodyText"/>
        <w:rPr>
          <w:rFonts w:asciiTheme="minorHAnsi" w:hAnsiTheme="minorHAnsi" w:cstheme="minorHAnsi"/>
        </w:rPr>
      </w:pPr>
    </w:p>
    <w:p w14:paraId="63E77148" w14:textId="77777777" w:rsidR="00732941" w:rsidRPr="00711902" w:rsidRDefault="00732941" w:rsidP="0082075E">
      <w:pPr>
        <w:pStyle w:val="BodyText"/>
        <w:rPr>
          <w:rFonts w:asciiTheme="minorHAnsi" w:hAnsiTheme="minorHAnsi" w:cstheme="minorHAnsi"/>
        </w:rPr>
      </w:pPr>
    </w:p>
    <w:p w14:paraId="761F296A" w14:textId="77777777" w:rsidR="0082075E" w:rsidRPr="00EE115D" w:rsidRDefault="0082075E" w:rsidP="00732941">
      <w:pPr>
        <w:pStyle w:val="Title"/>
        <w:spacing w:line="240" w:lineRule="auto"/>
        <w:rPr>
          <w:rFonts w:asciiTheme="minorHAnsi" w:hAnsiTheme="minorHAnsi" w:cstheme="minorHAnsi"/>
          <w:b/>
          <w:bCs/>
          <w:i/>
          <w:iCs/>
          <w:sz w:val="32"/>
          <w:szCs w:val="32"/>
        </w:rPr>
      </w:pPr>
      <w:bookmarkStart w:id="102" w:name="_Toc107500101"/>
      <w:r w:rsidRPr="00EE115D">
        <w:rPr>
          <w:rFonts w:asciiTheme="minorHAnsi" w:hAnsiTheme="minorHAnsi" w:cstheme="minorHAnsi"/>
          <w:b/>
          <w:bCs/>
          <w:i/>
          <w:iCs/>
          <w:sz w:val="32"/>
          <w:szCs w:val="32"/>
        </w:rPr>
        <w:t>Chafee Training</w:t>
      </w:r>
      <w:bookmarkEnd w:id="100"/>
      <w:bookmarkEnd w:id="102"/>
    </w:p>
    <w:p w14:paraId="2484B189" w14:textId="77777777" w:rsidR="0082075E" w:rsidRPr="00711902" w:rsidRDefault="0082075E" w:rsidP="0082075E">
      <w:pPr>
        <w:pStyle w:val="BodyText"/>
        <w:spacing w:after="120"/>
        <w:rPr>
          <w:rFonts w:asciiTheme="minorHAnsi" w:hAnsiTheme="minorHAnsi" w:cstheme="minorHAnsi"/>
        </w:rPr>
      </w:pPr>
      <w:r w:rsidRPr="00711902">
        <w:rPr>
          <w:rFonts w:asciiTheme="minorHAnsi" w:hAnsiTheme="minorHAnsi" w:cstheme="minorHAnsi"/>
        </w:rPr>
        <w:t xml:space="preserve">The </w:t>
      </w:r>
      <w:r>
        <w:rPr>
          <w:rFonts w:asciiTheme="minorHAnsi" w:hAnsiTheme="minorHAnsi" w:cstheme="minorHAnsi"/>
        </w:rPr>
        <w:t>Fostering Connections</w:t>
      </w:r>
      <w:r w:rsidRPr="00711902">
        <w:rPr>
          <w:rFonts w:asciiTheme="minorHAnsi" w:hAnsiTheme="minorHAnsi" w:cstheme="minorHAnsi"/>
        </w:rPr>
        <w:t xml:space="preserve"> Engagement and Training Manager works with </w:t>
      </w:r>
      <w:r>
        <w:rPr>
          <w:rFonts w:asciiTheme="minorHAnsi" w:hAnsiTheme="minorHAnsi" w:cstheme="minorHAnsi"/>
        </w:rPr>
        <w:t>CYFD’s</w:t>
      </w:r>
      <w:r w:rsidRPr="00711902">
        <w:rPr>
          <w:rFonts w:asciiTheme="minorHAnsi" w:hAnsiTheme="minorHAnsi" w:cstheme="minorHAnsi"/>
        </w:rPr>
        <w:t xml:space="preserve"> Academy for Professional Development</w:t>
      </w:r>
      <w:r w:rsidRPr="00711902">
        <w:rPr>
          <w:rFonts w:asciiTheme="minorHAnsi" w:hAnsiTheme="minorHAnsi" w:cstheme="minorHAnsi"/>
          <w:spacing w:val="-3"/>
        </w:rPr>
        <w:t xml:space="preserve"> </w:t>
      </w:r>
      <w:r w:rsidRPr="00711902">
        <w:rPr>
          <w:rFonts w:asciiTheme="minorHAnsi" w:hAnsiTheme="minorHAnsi" w:cstheme="minorHAnsi"/>
        </w:rPr>
        <w:t>and</w:t>
      </w:r>
      <w:r w:rsidRPr="00711902">
        <w:rPr>
          <w:rFonts w:asciiTheme="minorHAnsi" w:hAnsiTheme="minorHAnsi" w:cstheme="minorHAnsi"/>
          <w:spacing w:val="-4"/>
        </w:rPr>
        <w:t xml:space="preserve"> </w:t>
      </w:r>
      <w:r w:rsidRPr="00711902">
        <w:rPr>
          <w:rFonts w:asciiTheme="minorHAnsi" w:hAnsiTheme="minorHAnsi" w:cstheme="minorHAnsi"/>
        </w:rPr>
        <w:t>Training</w:t>
      </w:r>
      <w:r w:rsidRPr="00711902">
        <w:rPr>
          <w:rFonts w:asciiTheme="minorHAnsi" w:hAnsiTheme="minorHAnsi" w:cstheme="minorHAnsi"/>
          <w:spacing w:val="-4"/>
        </w:rPr>
        <w:t xml:space="preserve"> </w:t>
      </w:r>
      <w:r w:rsidRPr="00711902">
        <w:rPr>
          <w:rFonts w:asciiTheme="minorHAnsi" w:hAnsiTheme="minorHAnsi" w:cstheme="minorHAnsi"/>
        </w:rPr>
        <w:t>(APDT) Bureau</w:t>
      </w:r>
      <w:r w:rsidRPr="00711902">
        <w:rPr>
          <w:rFonts w:asciiTheme="minorHAnsi" w:hAnsiTheme="minorHAnsi" w:cstheme="minorHAnsi"/>
          <w:spacing w:val="-3"/>
        </w:rPr>
        <w:t xml:space="preserve"> </w:t>
      </w:r>
      <w:r w:rsidRPr="00711902">
        <w:rPr>
          <w:rFonts w:asciiTheme="minorHAnsi" w:hAnsiTheme="minorHAnsi" w:cstheme="minorHAnsi"/>
        </w:rPr>
        <w:t>to</w:t>
      </w:r>
      <w:r w:rsidRPr="00711902">
        <w:rPr>
          <w:rFonts w:asciiTheme="minorHAnsi" w:hAnsiTheme="minorHAnsi" w:cstheme="minorHAnsi"/>
          <w:spacing w:val="-5"/>
        </w:rPr>
        <w:t xml:space="preserve"> </w:t>
      </w:r>
      <w:r w:rsidRPr="00711902">
        <w:rPr>
          <w:rFonts w:asciiTheme="minorHAnsi" w:hAnsiTheme="minorHAnsi" w:cstheme="minorHAnsi"/>
        </w:rPr>
        <w:t>revise</w:t>
      </w:r>
      <w:r w:rsidRPr="00711902">
        <w:rPr>
          <w:rFonts w:asciiTheme="minorHAnsi" w:hAnsiTheme="minorHAnsi" w:cstheme="minorHAnsi"/>
          <w:spacing w:val="-4"/>
        </w:rPr>
        <w:t xml:space="preserve"> </w:t>
      </w:r>
      <w:r w:rsidRPr="00711902">
        <w:rPr>
          <w:rFonts w:asciiTheme="minorHAnsi" w:hAnsiTheme="minorHAnsi" w:cstheme="minorHAnsi"/>
        </w:rPr>
        <w:t>and</w:t>
      </w:r>
      <w:r w:rsidRPr="00711902">
        <w:rPr>
          <w:rFonts w:asciiTheme="minorHAnsi" w:hAnsiTheme="minorHAnsi" w:cstheme="minorHAnsi"/>
          <w:spacing w:val="-3"/>
        </w:rPr>
        <w:t xml:space="preserve"> </w:t>
      </w:r>
      <w:r w:rsidRPr="00711902">
        <w:rPr>
          <w:rFonts w:asciiTheme="minorHAnsi" w:hAnsiTheme="minorHAnsi" w:cstheme="minorHAnsi"/>
        </w:rPr>
        <w:t>update</w:t>
      </w:r>
      <w:r w:rsidRPr="00711902">
        <w:rPr>
          <w:rFonts w:asciiTheme="minorHAnsi" w:hAnsiTheme="minorHAnsi" w:cstheme="minorHAnsi"/>
          <w:spacing w:val="-5"/>
        </w:rPr>
        <w:t xml:space="preserve"> </w:t>
      </w:r>
      <w:r w:rsidRPr="00711902">
        <w:rPr>
          <w:rFonts w:asciiTheme="minorHAnsi" w:hAnsiTheme="minorHAnsi" w:cstheme="minorHAnsi"/>
        </w:rPr>
        <w:t>the</w:t>
      </w:r>
      <w:r w:rsidRPr="00711902">
        <w:rPr>
          <w:rFonts w:asciiTheme="minorHAnsi" w:hAnsiTheme="minorHAnsi" w:cstheme="minorHAnsi"/>
          <w:spacing w:val="-4"/>
        </w:rPr>
        <w:t xml:space="preserve"> </w:t>
      </w:r>
      <w:r w:rsidRPr="00711902">
        <w:rPr>
          <w:rFonts w:asciiTheme="minorHAnsi" w:hAnsiTheme="minorHAnsi" w:cstheme="minorHAnsi"/>
        </w:rPr>
        <w:t>New</w:t>
      </w:r>
      <w:r w:rsidRPr="00711902">
        <w:rPr>
          <w:rFonts w:asciiTheme="minorHAnsi" w:hAnsiTheme="minorHAnsi" w:cstheme="minorHAnsi"/>
          <w:spacing w:val="-3"/>
        </w:rPr>
        <w:t xml:space="preserve"> </w:t>
      </w:r>
      <w:r w:rsidRPr="00711902">
        <w:rPr>
          <w:rFonts w:asciiTheme="minorHAnsi" w:hAnsiTheme="minorHAnsi" w:cstheme="minorHAnsi"/>
        </w:rPr>
        <w:t>Employee</w:t>
      </w:r>
      <w:r w:rsidRPr="00711902">
        <w:rPr>
          <w:rFonts w:asciiTheme="minorHAnsi" w:hAnsiTheme="minorHAnsi" w:cstheme="minorHAnsi"/>
          <w:spacing w:val="-5"/>
        </w:rPr>
        <w:t xml:space="preserve"> </w:t>
      </w:r>
      <w:r w:rsidRPr="00711902">
        <w:rPr>
          <w:rFonts w:asciiTheme="minorHAnsi" w:hAnsiTheme="minorHAnsi" w:cstheme="minorHAnsi"/>
        </w:rPr>
        <w:t>Training</w:t>
      </w:r>
      <w:r w:rsidRPr="00711902">
        <w:rPr>
          <w:rFonts w:asciiTheme="minorHAnsi" w:hAnsiTheme="minorHAnsi" w:cstheme="minorHAnsi"/>
          <w:spacing w:val="-4"/>
        </w:rPr>
        <w:t xml:space="preserve"> </w:t>
      </w:r>
      <w:r w:rsidRPr="00711902">
        <w:rPr>
          <w:rFonts w:asciiTheme="minorHAnsi" w:hAnsiTheme="minorHAnsi" w:cstheme="minorHAnsi"/>
        </w:rPr>
        <w:t>(NET) curriculum delivered to new employees and the curriculum provided for new Resource Families to ensure inclusion of information related to supporting older youth in care and those transitioning to adulthood.</w:t>
      </w:r>
    </w:p>
    <w:p w14:paraId="119B8926" w14:textId="77777777" w:rsidR="0082075E" w:rsidRPr="00952DF8" w:rsidRDefault="0082075E" w:rsidP="0082075E">
      <w:pPr>
        <w:pStyle w:val="BodyText"/>
        <w:spacing w:after="60"/>
        <w:rPr>
          <w:rFonts w:asciiTheme="minorHAnsi" w:hAnsiTheme="minorHAnsi" w:cstheme="minorHAnsi"/>
        </w:rPr>
      </w:pPr>
      <w:r>
        <w:rPr>
          <w:rFonts w:asciiTheme="minorHAnsi" w:hAnsiTheme="minorHAnsi" w:cstheme="minorHAnsi"/>
        </w:rPr>
        <w:t>CYFD</w:t>
      </w:r>
      <w:r w:rsidRPr="00711902">
        <w:rPr>
          <w:rFonts w:asciiTheme="minorHAnsi" w:hAnsiTheme="minorHAnsi" w:cstheme="minorHAnsi"/>
        </w:rPr>
        <w:t xml:space="preserve"> will continue</w:t>
      </w:r>
      <w:r w:rsidRPr="00711902">
        <w:rPr>
          <w:rFonts w:asciiTheme="minorHAnsi" w:hAnsiTheme="minorHAnsi" w:cstheme="minorHAnsi"/>
          <w:spacing w:val="-1"/>
        </w:rPr>
        <w:t xml:space="preserve"> </w:t>
      </w:r>
      <w:r w:rsidRPr="00711902">
        <w:rPr>
          <w:rFonts w:asciiTheme="minorHAnsi" w:hAnsiTheme="minorHAnsi" w:cstheme="minorHAnsi"/>
        </w:rPr>
        <w:t>to use training funds provided under Title IV-E to</w:t>
      </w:r>
      <w:r w:rsidRPr="00711902">
        <w:rPr>
          <w:rFonts w:asciiTheme="minorHAnsi" w:hAnsiTheme="minorHAnsi" w:cstheme="minorHAnsi"/>
          <w:spacing w:val="-3"/>
        </w:rPr>
        <w:t xml:space="preserve"> </w:t>
      </w:r>
      <w:r w:rsidRPr="00711902">
        <w:rPr>
          <w:rFonts w:asciiTheme="minorHAnsi" w:hAnsiTheme="minorHAnsi" w:cstheme="minorHAnsi"/>
        </w:rPr>
        <w:t>provide</w:t>
      </w:r>
      <w:r w:rsidRPr="00711902">
        <w:rPr>
          <w:rFonts w:asciiTheme="minorHAnsi" w:hAnsiTheme="minorHAnsi" w:cstheme="minorHAnsi"/>
          <w:spacing w:val="-4"/>
        </w:rPr>
        <w:t xml:space="preserve"> </w:t>
      </w:r>
      <w:r w:rsidRPr="00711902">
        <w:rPr>
          <w:rFonts w:asciiTheme="minorHAnsi" w:hAnsiTheme="minorHAnsi" w:cstheme="minorHAnsi"/>
        </w:rPr>
        <w:t>training</w:t>
      </w:r>
      <w:r w:rsidRPr="00711902">
        <w:rPr>
          <w:rFonts w:asciiTheme="minorHAnsi" w:hAnsiTheme="minorHAnsi" w:cstheme="minorHAnsi"/>
          <w:spacing w:val="-5"/>
        </w:rPr>
        <w:t xml:space="preserve"> </w:t>
      </w:r>
      <w:r w:rsidRPr="00711902">
        <w:rPr>
          <w:rFonts w:asciiTheme="minorHAnsi" w:hAnsiTheme="minorHAnsi" w:cstheme="minorHAnsi"/>
        </w:rPr>
        <w:t>to support resource</w:t>
      </w:r>
      <w:r w:rsidRPr="00711902">
        <w:rPr>
          <w:rFonts w:asciiTheme="minorHAnsi" w:hAnsiTheme="minorHAnsi" w:cstheme="minorHAnsi"/>
          <w:spacing w:val="-4"/>
        </w:rPr>
        <w:t xml:space="preserve"> </w:t>
      </w:r>
      <w:r w:rsidRPr="00711902">
        <w:rPr>
          <w:rFonts w:asciiTheme="minorHAnsi" w:hAnsiTheme="minorHAnsi" w:cstheme="minorHAnsi"/>
        </w:rPr>
        <w:t xml:space="preserve">parents, adoptive parents, workers in group homes, and case managers to understand adolescent development, the impact of trauma, and to provide effective strategies that address the issues unique to youth preparing for a successful transition to adulthood, including the </w:t>
      </w:r>
      <w:r w:rsidRPr="00952DF8">
        <w:rPr>
          <w:rFonts w:asciiTheme="minorHAnsi" w:hAnsiTheme="minorHAnsi" w:cstheme="minorHAnsi"/>
        </w:rPr>
        <w:t>critical importance of permanent</w:t>
      </w:r>
      <w:r w:rsidRPr="00952DF8">
        <w:rPr>
          <w:rFonts w:asciiTheme="minorHAnsi" w:hAnsiTheme="minorHAnsi" w:cstheme="minorHAnsi"/>
          <w:spacing w:val="-2"/>
        </w:rPr>
        <w:t xml:space="preserve"> </w:t>
      </w:r>
      <w:r w:rsidRPr="00952DF8">
        <w:rPr>
          <w:rFonts w:asciiTheme="minorHAnsi" w:hAnsiTheme="minorHAnsi" w:cstheme="minorHAnsi"/>
        </w:rPr>
        <w:t>connections</w:t>
      </w:r>
      <w:r w:rsidRPr="00952DF8">
        <w:rPr>
          <w:rFonts w:asciiTheme="minorHAnsi" w:hAnsiTheme="minorHAnsi" w:cstheme="minorHAnsi"/>
          <w:spacing w:val="-3"/>
        </w:rPr>
        <w:t xml:space="preserve"> </w:t>
      </w:r>
      <w:r w:rsidRPr="00952DF8">
        <w:rPr>
          <w:rFonts w:asciiTheme="minorHAnsi" w:hAnsiTheme="minorHAnsi" w:cstheme="minorHAnsi"/>
        </w:rPr>
        <w:t>with</w:t>
      </w:r>
      <w:r w:rsidRPr="00952DF8">
        <w:rPr>
          <w:rFonts w:asciiTheme="minorHAnsi" w:hAnsiTheme="minorHAnsi" w:cstheme="minorHAnsi"/>
          <w:spacing w:val="-3"/>
        </w:rPr>
        <w:t xml:space="preserve"> </w:t>
      </w:r>
      <w:r w:rsidRPr="00952DF8">
        <w:rPr>
          <w:rFonts w:asciiTheme="minorHAnsi" w:hAnsiTheme="minorHAnsi" w:cstheme="minorHAnsi"/>
        </w:rPr>
        <w:t>caring</w:t>
      </w:r>
      <w:r w:rsidRPr="00952DF8">
        <w:rPr>
          <w:rFonts w:asciiTheme="minorHAnsi" w:hAnsiTheme="minorHAnsi" w:cstheme="minorHAnsi"/>
          <w:spacing w:val="-3"/>
        </w:rPr>
        <w:t xml:space="preserve"> </w:t>
      </w:r>
      <w:r w:rsidRPr="00952DF8">
        <w:rPr>
          <w:rFonts w:asciiTheme="minorHAnsi" w:hAnsiTheme="minorHAnsi" w:cstheme="minorHAnsi"/>
        </w:rPr>
        <w:t>adults and supporting youth with diverse sexual orientation, gender identity and expression (SOGIE).</w:t>
      </w:r>
      <w:r w:rsidRPr="00952DF8">
        <w:rPr>
          <w:rFonts w:asciiTheme="minorHAnsi" w:hAnsiTheme="minorHAnsi" w:cstheme="minorHAnsi"/>
          <w:spacing w:val="-2"/>
        </w:rPr>
        <w:t xml:space="preserve"> </w:t>
      </w:r>
      <w:r w:rsidRPr="00952DF8">
        <w:rPr>
          <w:rFonts w:asciiTheme="minorHAnsi" w:hAnsiTheme="minorHAnsi" w:cstheme="minorHAnsi"/>
        </w:rPr>
        <w:t>Training</w:t>
      </w:r>
      <w:r w:rsidRPr="00952DF8">
        <w:rPr>
          <w:rFonts w:asciiTheme="minorHAnsi" w:hAnsiTheme="minorHAnsi" w:cstheme="minorHAnsi"/>
          <w:spacing w:val="-2"/>
        </w:rPr>
        <w:t xml:space="preserve"> </w:t>
      </w:r>
      <w:r w:rsidRPr="00952DF8">
        <w:rPr>
          <w:rFonts w:asciiTheme="minorHAnsi" w:hAnsiTheme="minorHAnsi" w:cstheme="minorHAnsi"/>
        </w:rPr>
        <w:t>topics</w:t>
      </w:r>
      <w:r w:rsidRPr="00952DF8">
        <w:rPr>
          <w:rFonts w:asciiTheme="minorHAnsi" w:hAnsiTheme="minorHAnsi" w:cstheme="minorHAnsi"/>
          <w:spacing w:val="-4"/>
        </w:rPr>
        <w:t xml:space="preserve"> </w:t>
      </w:r>
      <w:r w:rsidRPr="00952DF8">
        <w:rPr>
          <w:rFonts w:asciiTheme="minorHAnsi" w:hAnsiTheme="minorHAnsi" w:cstheme="minorHAnsi"/>
        </w:rPr>
        <w:t>that</w:t>
      </w:r>
      <w:r w:rsidRPr="00952DF8">
        <w:rPr>
          <w:rFonts w:asciiTheme="minorHAnsi" w:hAnsiTheme="minorHAnsi" w:cstheme="minorHAnsi"/>
          <w:spacing w:val="-2"/>
        </w:rPr>
        <w:t xml:space="preserve"> </w:t>
      </w:r>
      <w:r w:rsidRPr="00952DF8">
        <w:rPr>
          <w:rFonts w:asciiTheme="minorHAnsi" w:hAnsiTheme="minorHAnsi" w:cstheme="minorHAnsi"/>
        </w:rPr>
        <w:t>have</w:t>
      </w:r>
      <w:r w:rsidRPr="00952DF8">
        <w:rPr>
          <w:rFonts w:asciiTheme="minorHAnsi" w:hAnsiTheme="minorHAnsi" w:cstheme="minorHAnsi"/>
          <w:spacing w:val="-4"/>
        </w:rPr>
        <w:t xml:space="preserve"> </w:t>
      </w:r>
      <w:r w:rsidRPr="00952DF8">
        <w:rPr>
          <w:rFonts w:asciiTheme="minorHAnsi" w:hAnsiTheme="minorHAnsi" w:cstheme="minorHAnsi"/>
        </w:rPr>
        <w:t>been</w:t>
      </w:r>
      <w:r w:rsidRPr="00952DF8">
        <w:rPr>
          <w:rFonts w:asciiTheme="minorHAnsi" w:hAnsiTheme="minorHAnsi" w:cstheme="minorHAnsi"/>
          <w:spacing w:val="-3"/>
        </w:rPr>
        <w:t xml:space="preserve"> </w:t>
      </w:r>
      <w:r w:rsidRPr="00952DF8">
        <w:rPr>
          <w:rFonts w:asciiTheme="minorHAnsi" w:hAnsiTheme="minorHAnsi" w:cstheme="minorHAnsi"/>
        </w:rPr>
        <w:t>identified</w:t>
      </w:r>
      <w:r w:rsidRPr="00952DF8">
        <w:rPr>
          <w:rFonts w:asciiTheme="minorHAnsi" w:hAnsiTheme="minorHAnsi" w:cstheme="minorHAnsi"/>
          <w:spacing w:val="-3"/>
        </w:rPr>
        <w:t xml:space="preserve"> for </w:t>
      </w:r>
      <w:r w:rsidRPr="00952DF8">
        <w:rPr>
          <w:rFonts w:asciiTheme="minorHAnsi" w:hAnsiTheme="minorHAnsi" w:cstheme="minorHAnsi"/>
        </w:rPr>
        <w:t>further exploration include:</w:t>
      </w:r>
    </w:p>
    <w:p w14:paraId="16E92902" w14:textId="77777777" w:rsidR="0082075E" w:rsidRPr="00952DF8" w:rsidRDefault="0082075E" w:rsidP="0082075E">
      <w:pPr>
        <w:pStyle w:val="ListParagraph"/>
        <w:widowControl w:val="0"/>
        <w:numPr>
          <w:ilvl w:val="1"/>
          <w:numId w:val="3"/>
        </w:numPr>
        <w:autoSpaceDE w:val="0"/>
        <w:autoSpaceDN w:val="0"/>
        <w:spacing w:after="60"/>
        <w:ind w:left="360"/>
        <w:contextualSpacing w:val="0"/>
        <w:rPr>
          <w:rFonts w:asciiTheme="minorHAnsi" w:hAnsiTheme="minorHAnsi" w:cstheme="minorHAnsi"/>
        </w:rPr>
      </w:pPr>
      <w:r w:rsidRPr="00952DF8">
        <w:rPr>
          <w:rFonts w:asciiTheme="minorHAnsi" w:hAnsiTheme="minorHAnsi" w:cstheme="minorHAnsi"/>
        </w:rPr>
        <w:t xml:space="preserve">Gun Violence Prevention and Safety; </w:t>
      </w:r>
    </w:p>
    <w:p w14:paraId="09D70008" w14:textId="77777777" w:rsidR="0082075E" w:rsidRPr="00952DF8" w:rsidRDefault="0082075E" w:rsidP="0082075E">
      <w:pPr>
        <w:pStyle w:val="ListParagraph"/>
        <w:widowControl w:val="0"/>
        <w:numPr>
          <w:ilvl w:val="1"/>
          <w:numId w:val="3"/>
        </w:numPr>
        <w:autoSpaceDE w:val="0"/>
        <w:autoSpaceDN w:val="0"/>
        <w:spacing w:after="60"/>
        <w:ind w:left="360"/>
        <w:contextualSpacing w:val="0"/>
        <w:rPr>
          <w:rFonts w:asciiTheme="minorHAnsi" w:hAnsiTheme="minorHAnsi" w:cstheme="minorHAnsi"/>
        </w:rPr>
      </w:pPr>
      <w:r w:rsidRPr="00952DF8">
        <w:rPr>
          <w:rFonts w:asciiTheme="minorHAnsi" w:hAnsiTheme="minorHAnsi" w:cstheme="minorHAnsi"/>
          <w:spacing w:val="-2"/>
        </w:rPr>
        <w:t xml:space="preserve">Utilizing the CANs in transition planning </w:t>
      </w:r>
      <w:r w:rsidRPr="00952DF8">
        <w:rPr>
          <w:rFonts w:asciiTheme="minorHAnsi" w:hAnsiTheme="minorHAnsi" w:cstheme="minorHAnsi"/>
        </w:rPr>
        <w:t>Supporting Victims of Human</w:t>
      </w:r>
      <w:r w:rsidRPr="00952DF8">
        <w:rPr>
          <w:rFonts w:asciiTheme="minorHAnsi" w:hAnsiTheme="minorHAnsi" w:cstheme="minorHAnsi"/>
          <w:spacing w:val="-5"/>
        </w:rPr>
        <w:t xml:space="preserve"> </w:t>
      </w:r>
      <w:r w:rsidRPr="00952DF8">
        <w:rPr>
          <w:rFonts w:asciiTheme="minorHAnsi" w:hAnsiTheme="minorHAnsi" w:cstheme="minorHAnsi"/>
          <w:spacing w:val="-2"/>
        </w:rPr>
        <w:t>Trafficking;</w:t>
      </w:r>
    </w:p>
    <w:p w14:paraId="1828DF44" w14:textId="77777777" w:rsidR="0082075E" w:rsidRPr="00952DF8" w:rsidRDefault="0082075E" w:rsidP="0082075E">
      <w:pPr>
        <w:pStyle w:val="ListParagraph"/>
        <w:widowControl w:val="0"/>
        <w:numPr>
          <w:ilvl w:val="1"/>
          <w:numId w:val="3"/>
        </w:numPr>
        <w:autoSpaceDE w:val="0"/>
        <w:autoSpaceDN w:val="0"/>
        <w:spacing w:after="60"/>
        <w:ind w:left="360"/>
        <w:contextualSpacing w:val="0"/>
        <w:rPr>
          <w:rFonts w:asciiTheme="minorHAnsi" w:hAnsiTheme="minorHAnsi" w:cstheme="minorHAnsi"/>
        </w:rPr>
      </w:pPr>
      <w:r w:rsidRPr="00952DF8">
        <w:rPr>
          <w:rFonts w:asciiTheme="minorHAnsi" w:hAnsiTheme="minorHAnsi" w:cstheme="minorHAnsi"/>
        </w:rPr>
        <w:t>Utilizing the FC Practice Model in Permanency</w:t>
      </w:r>
      <w:r w:rsidRPr="00952DF8">
        <w:rPr>
          <w:rFonts w:asciiTheme="minorHAnsi" w:hAnsiTheme="minorHAnsi" w:cstheme="minorHAnsi"/>
          <w:spacing w:val="-1"/>
        </w:rPr>
        <w:t xml:space="preserve"> </w:t>
      </w:r>
      <w:r w:rsidRPr="00952DF8">
        <w:rPr>
          <w:rFonts w:asciiTheme="minorHAnsi" w:hAnsiTheme="minorHAnsi" w:cstheme="minorHAnsi"/>
          <w:spacing w:val="-2"/>
        </w:rPr>
        <w:t>Planning Services;</w:t>
      </w:r>
    </w:p>
    <w:p w14:paraId="7309FB8E" w14:textId="77777777" w:rsidR="0082075E" w:rsidRPr="00952DF8" w:rsidRDefault="0082075E" w:rsidP="0082075E">
      <w:pPr>
        <w:pStyle w:val="ListParagraph"/>
        <w:widowControl w:val="0"/>
        <w:numPr>
          <w:ilvl w:val="1"/>
          <w:numId w:val="3"/>
        </w:numPr>
        <w:autoSpaceDE w:val="0"/>
        <w:autoSpaceDN w:val="0"/>
        <w:spacing w:after="60"/>
        <w:ind w:left="360"/>
        <w:contextualSpacing w:val="0"/>
        <w:rPr>
          <w:rFonts w:asciiTheme="minorHAnsi" w:hAnsiTheme="minorHAnsi" w:cstheme="minorHAnsi"/>
        </w:rPr>
      </w:pPr>
      <w:r w:rsidRPr="00952DF8">
        <w:rPr>
          <w:rFonts w:asciiTheme="minorHAnsi" w:hAnsiTheme="minorHAnsi" w:cstheme="minorHAnsi"/>
        </w:rPr>
        <w:t>Suicide</w:t>
      </w:r>
      <w:r w:rsidRPr="00952DF8">
        <w:rPr>
          <w:rFonts w:asciiTheme="minorHAnsi" w:hAnsiTheme="minorHAnsi" w:cstheme="minorHAnsi"/>
          <w:spacing w:val="-2"/>
        </w:rPr>
        <w:t xml:space="preserve"> </w:t>
      </w:r>
      <w:r w:rsidRPr="00952DF8">
        <w:rPr>
          <w:rFonts w:asciiTheme="minorHAnsi" w:hAnsiTheme="minorHAnsi" w:cstheme="minorHAnsi"/>
        </w:rPr>
        <w:t>Identification</w:t>
      </w:r>
      <w:r w:rsidRPr="00952DF8">
        <w:rPr>
          <w:rFonts w:asciiTheme="minorHAnsi" w:hAnsiTheme="minorHAnsi" w:cstheme="minorHAnsi"/>
          <w:spacing w:val="-1"/>
        </w:rPr>
        <w:t xml:space="preserve"> </w:t>
      </w:r>
      <w:r w:rsidRPr="00952DF8">
        <w:rPr>
          <w:rFonts w:asciiTheme="minorHAnsi" w:hAnsiTheme="minorHAnsi" w:cstheme="minorHAnsi"/>
        </w:rPr>
        <w:t>and</w:t>
      </w:r>
      <w:r w:rsidRPr="00952DF8">
        <w:rPr>
          <w:rFonts w:asciiTheme="minorHAnsi" w:hAnsiTheme="minorHAnsi" w:cstheme="minorHAnsi"/>
          <w:spacing w:val="1"/>
        </w:rPr>
        <w:t xml:space="preserve"> </w:t>
      </w:r>
      <w:r w:rsidRPr="00952DF8">
        <w:rPr>
          <w:rFonts w:asciiTheme="minorHAnsi" w:hAnsiTheme="minorHAnsi" w:cstheme="minorHAnsi"/>
          <w:spacing w:val="-2"/>
        </w:rPr>
        <w:t xml:space="preserve">Prevention; </w:t>
      </w:r>
    </w:p>
    <w:p w14:paraId="61047E34" w14:textId="77777777" w:rsidR="0082075E" w:rsidRPr="00952DF8" w:rsidRDefault="0082075E" w:rsidP="0082075E">
      <w:pPr>
        <w:pStyle w:val="ListParagraph"/>
        <w:widowControl w:val="0"/>
        <w:numPr>
          <w:ilvl w:val="1"/>
          <w:numId w:val="3"/>
        </w:numPr>
        <w:autoSpaceDE w:val="0"/>
        <w:autoSpaceDN w:val="0"/>
        <w:spacing w:after="60"/>
        <w:ind w:left="360"/>
        <w:contextualSpacing w:val="0"/>
        <w:rPr>
          <w:rFonts w:asciiTheme="minorHAnsi" w:hAnsiTheme="minorHAnsi" w:cstheme="minorHAnsi"/>
        </w:rPr>
      </w:pPr>
      <w:r w:rsidRPr="00952DF8">
        <w:rPr>
          <w:rFonts w:asciiTheme="minorHAnsi" w:hAnsiTheme="minorHAnsi" w:cstheme="minorHAnsi"/>
          <w:spacing w:val="-3"/>
        </w:rPr>
        <w:t xml:space="preserve">Supporting Youth and Young Adults with </w:t>
      </w:r>
      <w:r w:rsidRPr="00952DF8">
        <w:rPr>
          <w:rFonts w:asciiTheme="minorHAnsi" w:hAnsiTheme="minorHAnsi" w:cstheme="minorHAnsi"/>
        </w:rPr>
        <w:t>Substance</w:t>
      </w:r>
      <w:r w:rsidRPr="00952DF8">
        <w:rPr>
          <w:rFonts w:asciiTheme="minorHAnsi" w:hAnsiTheme="minorHAnsi" w:cstheme="minorHAnsi"/>
          <w:spacing w:val="-2"/>
        </w:rPr>
        <w:t xml:space="preserve"> Use/Abuse; and</w:t>
      </w:r>
    </w:p>
    <w:p w14:paraId="046A8868" w14:textId="77777777" w:rsidR="0082075E" w:rsidRPr="00952DF8" w:rsidRDefault="0082075E" w:rsidP="0082075E">
      <w:pPr>
        <w:pStyle w:val="ListParagraph"/>
        <w:widowControl w:val="0"/>
        <w:numPr>
          <w:ilvl w:val="1"/>
          <w:numId w:val="3"/>
        </w:numPr>
        <w:autoSpaceDE w:val="0"/>
        <w:autoSpaceDN w:val="0"/>
        <w:spacing w:after="120"/>
        <w:ind w:left="360"/>
        <w:contextualSpacing w:val="0"/>
        <w:rPr>
          <w:rFonts w:asciiTheme="minorHAnsi" w:hAnsiTheme="minorHAnsi" w:cstheme="minorHAnsi"/>
        </w:rPr>
      </w:pPr>
      <w:r w:rsidRPr="00952DF8">
        <w:rPr>
          <w:rFonts w:asciiTheme="minorHAnsi" w:hAnsiTheme="minorHAnsi" w:cstheme="minorHAnsi"/>
          <w:spacing w:val="-2"/>
        </w:rPr>
        <w:t>Utilizing a Team Approach to Support Youth and Young Adults.</w:t>
      </w:r>
    </w:p>
    <w:p w14:paraId="05FFA665" w14:textId="77777777" w:rsidR="0082075E" w:rsidRPr="00711902" w:rsidRDefault="0082075E" w:rsidP="0082075E">
      <w:pPr>
        <w:pStyle w:val="BodyText"/>
        <w:spacing w:after="120"/>
        <w:rPr>
          <w:rFonts w:asciiTheme="minorHAnsi" w:hAnsiTheme="minorHAnsi" w:cstheme="minorHAnsi"/>
        </w:rPr>
      </w:pPr>
      <w:r w:rsidRPr="00711902">
        <w:rPr>
          <w:rFonts w:asciiTheme="minorHAnsi" w:hAnsiTheme="minorHAnsi" w:cstheme="minorHAnsi"/>
        </w:rPr>
        <w:t xml:space="preserve">Currently, Fostering Connections continues to provide a standalone curriculum for all Fostering Connections staff and contract providers around our </w:t>
      </w:r>
      <w:r>
        <w:rPr>
          <w:rFonts w:asciiTheme="minorHAnsi" w:hAnsiTheme="minorHAnsi" w:cstheme="minorHAnsi"/>
        </w:rPr>
        <w:t>p</w:t>
      </w:r>
      <w:r w:rsidRPr="00711902">
        <w:rPr>
          <w:rFonts w:asciiTheme="minorHAnsi" w:hAnsiTheme="minorHAnsi" w:cstheme="minorHAnsi"/>
        </w:rPr>
        <w:t xml:space="preserve">ractice </w:t>
      </w:r>
      <w:r>
        <w:rPr>
          <w:rFonts w:asciiTheme="minorHAnsi" w:hAnsiTheme="minorHAnsi" w:cstheme="minorHAnsi"/>
        </w:rPr>
        <w:t>m</w:t>
      </w:r>
      <w:r w:rsidRPr="00711902">
        <w:rPr>
          <w:rFonts w:asciiTheme="minorHAnsi" w:hAnsiTheme="minorHAnsi" w:cstheme="minorHAnsi"/>
        </w:rPr>
        <w:t>odel and other elements of practice specific to older youth not covered in NET. As stated in previous reports, Fostering</w:t>
      </w:r>
      <w:r w:rsidRPr="00711902">
        <w:rPr>
          <w:rFonts w:asciiTheme="minorHAnsi" w:hAnsiTheme="minorHAnsi" w:cstheme="minorHAnsi"/>
          <w:spacing w:val="-5"/>
        </w:rPr>
        <w:t xml:space="preserve"> </w:t>
      </w:r>
      <w:r w:rsidRPr="00711902">
        <w:rPr>
          <w:rFonts w:asciiTheme="minorHAnsi" w:hAnsiTheme="minorHAnsi" w:cstheme="minorHAnsi"/>
        </w:rPr>
        <w:t>Connections</w:t>
      </w:r>
      <w:r w:rsidRPr="00711902">
        <w:rPr>
          <w:rFonts w:asciiTheme="minorHAnsi" w:hAnsiTheme="minorHAnsi" w:cstheme="minorHAnsi"/>
          <w:spacing w:val="-2"/>
        </w:rPr>
        <w:t xml:space="preserve"> </w:t>
      </w:r>
      <w:r w:rsidRPr="00711902">
        <w:rPr>
          <w:rFonts w:asciiTheme="minorHAnsi" w:hAnsiTheme="minorHAnsi" w:cstheme="minorHAnsi"/>
        </w:rPr>
        <w:t>implemented</w:t>
      </w:r>
      <w:r w:rsidRPr="00711902">
        <w:rPr>
          <w:rFonts w:asciiTheme="minorHAnsi" w:hAnsiTheme="minorHAnsi" w:cstheme="minorHAnsi"/>
          <w:spacing w:val="-3"/>
        </w:rPr>
        <w:t xml:space="preserve"> </w:t>
      </w:r>
      <w:r w:rsidRPr="00711902">
        <w:rPr>
          <w:rFonts w:asciiTheme="minorHAnsi" w:hAnsiTheme="minorHAnsi" w:cstheme="minorHAnsi"/>
        </w:rPr>
        <w:t>a</w:t>
      </w:r>
      <w:r w:rsidRPr="00711902">
        <w:rPr>
          <w:rFonts w:asciiTheme="minorHAnsi" w:hAnsiTheme="minorHAnsi" w:cstheme="minorHAnsi"/>
          <w:spacing w:val="-3"/>
        </w:rPr>
        <w:t xml:space="preserve"> </w:t>
      </w:r>
      <w:r w:rsidRPr="00711902">
        <w:rPr>
          <w:rFonts w:asciiTheme="minorHAnsi" w:hAnsiTheme="minorHAnsi" w:cstheme="minorHAnsi"/>
        </w:rPr>
        <w:t>practice</w:t>
      </w:r>
      <w:r w:rsidRPr="00711902">
        <w:rPr>
          <w:rFonts w:asciiTheme="minorHAnsi" w:hAnsiTheme="minorHAnsi" w:cstheme="minorHAnsi"/>
          <w:spacing w:val="-4"/>
        </w:rPr>
        <w:t xml:space="preserve"> </w:t>
      </w:r>
      <w:r w:rsidRPr="00711902">
        <w:rPr>
          <w:rFonts w:asciiTheme="minorHAnsi" w:hAnsiTheme="minorHAnsi" w:cstheme="minorHAnsi"/>
        </w:rPr>
        <w:t>model</w:t>
      </w:r>
      <w:r w:rsidRPr="00711902">
        <w:rPr>
          <w:rFonts w:asciiTheme="minorHAnsi" w:hAnsiTheme="minorHAnsi" w:cstheme="minorHAnsi"/>
          <w:spacing w:val="-2"/>
        </w:rPr>
        <w:t xml:space="preserve"> </w:t>
      </w:r>
      <w:r w:rsidRPr="00711902">
        <w:rPr>
          <w:rFonts w:asciiTheme="minorHAnsi" w:hAnsiTheme="minorHAnsi" w:cstheme="minorHAnsi"/>
        </w:rPr>
        <w:t>designed</w:t>
      </w:r>
      <w:r w:rsidRPr="00711902">
        <w:rPr>
          <w:rFonts w:asciiTheme="minorHAnsi" w:hAnsiTheme="minorHAnsi" w:cstheme="minorHAnsi"/>
          <w:spacing w:val="-3"/>
        </w:rPr>
        <w:t xml:space="preserve"> </w:t>
      </w:r>
      <w:r w:rsidRPr="00711902">
        <w:rPr>
          <w:rFonts w:asciiTheme="minorHAnsi" w:hAnsiTheme="minorHAnsi" w:cstheme="minorHAnsi"/>
        </w:rPr>
        <w:t>to</w:t>
      </w:r>
      <w:r w:rsidRPr="00711902">
        <w:rPr>
          <w:rFonts w:asciiTheme="minorHAnsi" w:hAnsiTheme="minorHAnsi" w:cstheme="minorHAnsi"/>
          <w:spacing w:val="-3"/>
        </w:rPr>
        <w:t xml:space="preserve"> </w:t>
      </w:r>
      <w:r w:rsidRPr="00711902">
        <w:rPr>
          <w:rFonts w:asciiTheme="minorHAnsi" w:hAnsiTheme="minorHAnsi" w:cstheme="minorHAnsi"/>
        </w:rPr>
        <w:t>enhance our worker’s ability to partner with young people to assess strengths and challenges across life domain areas, to prioritize level of need and action, and to devise individualized interventions that build skills and strengthen a young person’s healthy habits as they transition to adulthood. The</w:t>
      </w:r>
      <w:r w:rsidRPr="00711902">
        <w:rPr>
          <w:rFonts w:asciiTheme="minorHAnsi" w:hAnsiTheme="minorHAnsi" w:cstheme="minorHAnsi"/>
          <w:spacing w:val="-4"/>
        </w:rPr>
        <w:t xml:space="preserve"> </w:t>
      </w:r>
      <w:r w:rsidRPr="00711902">
        <w:rPr>
          <w:rFonts w:asciiTheme="minorHAnsi" w:hAnsiTheme="minorHAnsi" w:cstheme="minorHAnsi"/>
        </w:rPr>
        <w:t>model</w:t>
      </w:r>
      <w:r w:rsidRPr="00711902">
        <w:rPr>
          <w:rFonts w:asciiTheme="minorHAnsi" w:hAnsiTheme="minorHAnsi" w:cstheme="minorHAnsi"/>
          <w:spacing w:val="-3"/>
        </w:rPr>
        <w:t xml:space="preserve"> </w:t>
      </w:r>
      <w:r w:rsidRPr="00711902">
        <w:rPr>
          <w:rFonts w:asciiTheme="minorHAnsi" w:hAnsiTheme="minorHAnsi" w:cstheme="minorHAnsi"/>
        </w:rPr>
        <w:t>creates</w:t>
      </w:r>
      <w:r w:rsidRPr="00711902">
        <w:rPr>
          <w:rFonts w:asciiTheme="minorHAnsi" w:hAnsiTheme="minorHAnsi" w:cstheme="minorHAnsi"/>
          <w:spacing w:val="-2"/>
        </w:rPr>
        <w:t xml:space="preserve"> </w:t>
      </w:r>
      <w:r w:rsidRPr="00711902">
        <w:rPr>
          <w:rFonts w:asciiTheme="minorHAnsi" w:hAnsiTheme="minorHAnsi" w:cstheme="minorHAnsi"/>
        </w:rPr>
        <w:t>holistic</w:t>
      </w:r>
      <w:r w:rsidRPr="00711902">
        <w:rPr>
          <w:rFonts w:asciiTheme="minorHAnsi" w:hAnsiTheme="minorHAnsi" w:cstheme="minorHAnsi"/>
          <w:spacing w:val="-2"/>
        </w:rPr>
        <w:t xml:space="preserve"> </w:t>
      </w:r>
      <w:r w:rsidRPr="00711902">
        <w:rPr>
          <w:rFonts w:asciiTheme="minorHAnsi" w:hAnsiTheme="minorHAnsi" w:cstheme="minorHAnsi"/>
        </w:rPr>
        <w:t>support</w:t>
      </w:r>
      <w:r w:rsidRPr="00711902">
        <w:rPr>
          <w:rFonts w:asciiTheme="minorHAnsi" w:hAnsiTheme="minorHAnsi" w:cstheme="minorHAnsi"/>
          <w:spacing w:val="-2"/>
        </w:rPr>
        <w:t xml:space="preserve"> </w:t>
      </w:r>
      <w:r w:rsidRPr="00711902">
        <w:rPr>
          <w:rFonts w:asciiTheme="minorHAnsi" w:hAnsiTheme="minorHAnsi" w:cstheme="minorHAnsi"/>
        </w:rPr>
        <w:t>for</w:t>
      </w:r>
      <w:r w:rsidRPr="00711902">
        <w:rPr>
          <w:rFonts w:asciiTheme="minorHAnsi" w:hAnsiTheme="minorHAnsi" w:cstheme="minorHAnsi"/>
          <w:spacing w:val="-2"/>
        </w:rPr>
        <w:t xml:space="preserve"> </w:t>
      </w:r>
      <w:r w:rsidRPr="00711902">
        <w:rPr>
          <w:rFonts w:asciiTheme="minorHAnsi" w:hAnsiTheme="minorHAnsi" w:cstheme="minorHAnsi"/>
        </w:rPr>
        <w:t>young</w:t>
      </w:r>
      <w:r w:rsidRPr="00711902">
        <w:rPr>
          <w:rFonts w:asciiTheme="minorHAnsi" w:hAnsiTheme="minorHAnsi" w:cstheme="minorHAnsi"/>
          <w:spacing w:val="-3"/>
        </w:rPr>
        <w:t xml:space="preserve"> </w:t>
      </w:r>
      <w:r w:rsidRPr="00711902">
        <w:rPr>
          <w:rFonts w:asciiTheme="minorHAnsi" w:hAnsiTheme="minorHAnsi" w:cstheme="minorHAnsi"/>
        </w:rPr>
        <w:t>people</w:t>
      </w:r>
      <w:r w:rsidRPr="00711902">
        <w:rPr>
          <w:rFonts w:asciiTheme="minorHAnsi" w:hAnsiTheme="minorHAnsi" w:cstheme="minorHAnsi"/>
          <w:spacing w:val="-4"/>
        </w:rPr>
        <w:t xml:space="preserve"> </w:t>
      </w:r>
      <w:r w:rsidRPr="00711902">
        <w:rPr>
          <w:rFonts w:asciiTheme="minorHAnsi" w:hAnsiTheme="minorHAnsi" w:cstheme="minorHAnsi"/>
        </w:rPr>
        <w:t>by</w:t>
      </w:r>
      <w:r w:rsidRPr="00711902">
        <w:rPr>
          <w:rFonts w:asciiTheme="minorHAnsi" w:hAnsiTheme="minorHAnsi" w:cstheme="minorHAnsi"/>
          <w:spacing w:val="-3"/>
        </w:rPr>
        <w:t xml:space="preserve"> </w:t>
      </w:r>
      <w:r w:rsidRPr="00711902">
        <w:rPr>
          <w:rFonts w:asciiTheme="minorHAnsi" w:hAnsiTheme="minorHAnsi" w:cstheme="minorHAnsi"/>
        </w:rPr>
        <w:t>providing</w:t>
      </w:r>
      <w:r w:rsidRPr="00711902">
        <w:rPr>
          <w:rFonts w:asciiTheme="minorHAnsi" w:hAnsiTheme="minorHAnsi" w:cstheme="minorHAnsi"/>
          <w:spacing w:val="-2"/>
        </w:rPr>
        <w:t xml:space="preserve"> </w:t>
      </w:r>
      <w:r w:rsidRPr="00711902">
        <w:rPr>
          <w:rFonts w:asciiTheme="minorHAnsi" w:hAnsiTheme="minorHAnsi" w:cstheme="minorHAnsi"/>
        </w:rPr>
        <w:t>workers</w:t>
      </w:r>
      <w:r w:rsidRPr="00711902">
        <w:rPr>
          <w:rFonts w:asciiTheme="minorHAnsi" w:hAnsiTheme="minorHAnsi" w:cstheme="minorHAnsi"/>
          <w:spacing w:val="-4"/>
        </w:rPr>
        <w:t xml:space="preserve"> </w:t>
      </w:r>
      <w:r w:rsidRPr="00711902">
        <w:rPr>
          <w:rFonts w:asciiTheme="minorHAnsi" w:hAnsiTheme="minorHAnsi" w:cstheme="minorHAnsi"/>
        </w:rPr>
        <w:t>with</w:t>
      </w:r>
      <w:r w:rsidRPr="00711902">
        <w:rPr>
          <w:rFonts w:asciiTheme="minorHAnsi" w:hAnsiTheme="minorHAnsi" w:cstheme="minorHAnsi"/>
          <w:spacing w:val="-2"/>
        </w:rPr>
        <w:t xml:space="preserve"> </w:t>
      </w:r>
      <w:r w:rsidRPr="00711902">
        <w:rPr>
          <w:rFonts w:asciiTheme="minorHAnsi" w:hAnsiTheme="minorHAnsi" w:cstheme="minorHAnsi"/>
        </w:rPr>
        <w:t>the</w:t>
      </w:r>
      <w:r w:rsidRPr="00711902">
        <w:rPr>
          <w:rFonts w:asciiTheme="minorHAnsi" w:hAnsiTheme="minorHAnsi" w:cstheme="minorHAnsi"/>
          <w:spacing w:val="-3"/>
        </w:rPr>
        <w:t xml:space="preserve"> </w:t>
      </w:r>
      <w:r w:rsidRPr="00711902">
        <w:rPr>
          <w:rFonts w:asciiTheme="minorHAnsi" w:hAnsiTheme="minorHAnsi" w:cstheme="minorHAnsi"/>
        </w:rPr>
        <w:t>practice</w:t>
      </w:r>
      <w:r w:rsidRPr="00711902">
        <w:rPr>
          <w:rFonts w:asciiTheme="minorHAnsi" w:hAnsiTheme="minorHAnsi" w:cstheme="minorHAnsi"/>
          <w:spacing w:val="-4"/>
        </w:rPr>
        <w:t xml:space="preserve"> </w:t>
      </w:r>
      <w:r w:rsidRPr="00711902">
        <w:rPr>
          <w:rFonts w:asciiTheme="minorHAnsi" w:hAnsiTheme="minorHAnsi" w:cstheme="minorHAnsi"/>
        </w:rPr>
        <w:t>tools to effectively respond to their needs with authenticity and flexibility, considering the unique challenges of living through adversity and the foster care system.</w:t>
      </w:r>
    </w:p>
    <w:p w14:paraId="3B9F3567" w14:textId="77777777" w:rsidR="0082075E" w:rsidRDefault="0082075E" w:rsidP="0082075E">
      <w:pPr>
        <w:pStyle w:val="BodyText"/>
        <w:rPr>
          <w:rFonts w:asciiTheme="minorHAnsi" w:hAnsiTheme="minorHAnsi" w:cstheme="minorHAnsi"/>
        </w:rPr>
      </w:pPr>
      <w:r w:rsidRPr="00711902">
        <w:rPr>
          <w:rFonts w:asciiTheme="minorHAnsi" w:hAnsiTheme="minorHAnsi" w:cstheme="minorHAnsi"/>
        </w:rPr>
        <w:t>The</w:t>
      </w:r>
      <w:r w:rsidRPr="00711902">
        <w:rPr>
          <w:rFonts w:asciiTheme="minorHAnsi" w:hAnsiTheme="minorHAnsi" w:cstheme="minorHAnsi"/>
          <w:spacing w:val="-4"/>
        </w:rPr>
        <w:t xml:space="preserve"> </w:t>
      </w:r>
      <w:r w:rsidRPr="00711902">
        <w:rPr>
          <w:rFonts w:asciiTheme="minorHAnsi" w:hAnsiTheme="minorHAnsi" w:cstheme="minorHAnsi"/>
        </w:rPr>
        <w:t>Fostering</w:t>
      </w:r>
      <w:r w:rsidRPr="00711902">
        <w:rPr>
          <w:rFonts w:asciiTheme="minorHAnsi" w:hAnsiTheme="minorHAnsi" w:cstheme="minorHAnsi"/>
          <w:spacing w:val="-3"/>
        </w:rPr>
        <w:t xml:space="preserve"> </w:t>
      </w:r>
      <w:r w:rsidRPr="00711902">
        <w:rPr>
          <w:rFonts w:asciiTheme="minorHAnsi" w:hAnsiTheme="minorHAnsi" w:cstheme="minorHAnsi"/>
        </w:rPr>
        <w:t>Connections</w:t>
      </w:r>
      <w:r w:rsidRPr="00711902">
        <w:rPr>
          <w:rFonts w:asciiTheme="minorHAnsi" w:hAnsiTheme="minorHAnsi" w:cstheme="minorHAnsi"/>
          <w:spacing w:val="-2"/>
        </w:rPr>
        <w:t xml:space="preserve"> </w:t>
      </w:r>
      <w:r w:rsidRPr="00711902">
        <w:rPr>
          <w:rFonts w:asciiTheme="minorHAnsi" w:hAnsiTheme="minorHAnsi" w:cstheme="minorHAnsi"/>
        </w:rPr>
        <w:t>practice</w:t>
      </w:r>
      <w:r w:rsidRPr="00711902">
        <w:rPr>
          <w:rFonts w:asciiTheme="minorHAnsi" w:hAnsiTheme="minorHAnsi" w:cstheme="minorHAnsi"/>
          <w:spacing w:val="-4"/>
        </w:rPr>
        <w:t xml:space="preserve"> </w:t>
      </w:r>
      <w:r w:rsidRPr="00711902">
        <w:rPr>
          <w:rFonts w:asciiTheme="minorHAnsi" w:hAnsiTheme="minorHAnsi" w:cstheme="minorHAnsi"/>
        </w:rPr>
        <w:t>model</w:t>
      </w:r>
      <w:r w:rsidRPr="00711902">
        <w:rPr>
          <w:rFonts w:asciiTheme="minorHAnsi" w:hAnsiTheme="minorHAnsi" w:cstheme="minorHAnsi"/>
          <w:spacing w:val="-3"/>
        </w:rPr>
        <w:t xml:space="preserve"> </w:t>
      </w:r>
      <w:r w:rsidRPr="00711902">
        <w:rPr>
          <w:rFonts w:asciiTheme="minorHAnsi" w:hAnsiTheme="minorHAnsi" w:cstheme="minorHAnsi"/>
        </w:rPr>
        <w:t>includes</w:t>
      </w:r>
      <w:r w:rsidRPr="00711902">
        <w:rPr>
          <w:rFonts w:asciiTheme="minorHAnsi" w:hAnsiTheme="minorHAnsi" w:cstheme="minorHAnsi"/>
          <w:spacing w:val="-2"/>
        </w:rPr>
        <w:t xml:space="preserve"> training </w:t>
      </w:r>
      <w:r w:rsidRPr="00711902">
        <w:rPr>
          <w:rFonts w:asciiTheme="minorHAnsi" w:hAnsiTheme="minorHAnsi" w:cstheme="minorHAnsi"/>
        </w:rPr>
        <w:t>modules</w:t>
      </w:r>
      <w:r w:rsidRPr="00711902">
        <w:rPr>
          <w:rFonts w:asciiTheme="minorHAnsi" w:hAnsiTheme="minorHAnsi" w:cstheme="minorHAnsi"/>
          <w:spacing w:val="-4"/>
        </w:rPr>
        <w:t xml:space="preserve"> </w:t>
      </w:r>
      <w:r w:rsidRPr="00711902">
        <w:rPr>
          <w:rFonts w:asciiTheme="minorHAnsi" w:hAnsiTheme="minorHAnsi" w:cstheme="minorHAnsi"/>
        </w:rPr>
        <w:t>that</w:t>
      </w:r>
      <w:r w:rsidRPr="00711902">
        <w:rPr>
          <w:rFonts w:asciiTheme="minorHAnsi" w:hAnsiTheme="minorHAnsi" w:cstheme="minorHAnsi"/>
          <w:spacing w:val="-3"/>
        </w:rPr>
        <w:t xml:space="preserve"> </w:t>
      </w:r>
      <w:r w:rsidRPr="00711902">
        <w:rPr>
          <w:rFonts w:asciiTheme="minorHAnsi" w:hAnsiTheme="minorHAnsi" w:cstheme="minorHAnsi"/>
        </w:rPr>
        <w:t>support</w:t>
      </w:r>
      <w:r w:rsidRPr="00711902">
        <w:rPr>
          <w:rFonts w:asciiTheme="minorHAnsi" w:hAnsiTheme="minorHAnsi" w:cstheme="minorHAnsi"/>
          <w:spacing w:val="-5"/>
        </w:rPr>
        <w:t xml:space="preserve"> </w:t>
      </w:r>
      <w:r w:rsidRPr="00711902">
        <w:rPr>
          <w:rFonts w:asciiTheme="minorHAnsi" w:hAnsiTheme="minorHAnsi" w:cstheme="minorHAnsi"/>
        </w:rPr>
        <w:t>staff</w:t>
      </w:r>
      <w:r w:rsidRPr="00711902">
        <w:rPr>
          <w:rFonts w:asciiTheme="minorHAnsi" w:hAnsiTheme="minorHAnsi" w:cstheme="minorHAnsi"/>
          <w:spacing w:val="-5"/>
        </w:rPr>
        <w:t xml:space="preserve"> </w:t>
      </w:r>
      <w:r w:rsidRPr="00711902">
        <w:rPr>
          <w:rFonts w:asciiTheme="minorHAnsi" w:hAnsiTheme="minorHAnsi" w:cstheme="minorHAnsi"/>
        </w:rPr>
        <w:t>in developing the skills needed to operationalize seven core components and three steps for effective practice. In FY23, Fostering Connections implemented a Training-4-Trainers</w:t>
      </w:r>
      <w:r>
        <w:rPr>
          <w:rFonts w:asciiTheme="minorHAnsi" w:hAnsiTheme="minorHAnsi" w:cstheme="minorHAnsi"/>
        </w:rPr>
        <w:t xml:space="preserve"> (T4T)</w:t>
      </w:r>
      <w:r w:rsidRPr="00711902">
        <w:rPr>
          <w:rFonts w:asciiTheme="minorHAnsi" w:hAnsiTheme="minorHAnsi" w:cstheme="minorHAnsi"/>
        </w:rPr>
        <w:t xml:space="preserve"> to support the ongoing sustainability of the Practice Model training. In the first T4T County Office Managers, Supervisors, and the Trainer Coaches were trained in how to effectively train the model with fidelity. Additional role-specific training is provided by Fostering Connections staff to new employees throughout NET.</w:t>
      </w:r>
    </w:p>
    <w:p w14:paraId="65D0798C" w14:textId="77777777" w:rsidR="0082075E" w:rsidRDefault="0082075E" w:rsidP="0082075E">
      <w:pPr>
        <w:pStyle w:val="BodyText"/>
        <w:rPr>
          <w:rFonts w:asciiTheme="minorHAnsi" w:hAnsiTheme="minorHAnsi" w:cstheme="minorHAnsi"/>
        </w:rPr>
      </w:pPr>
    </w:p>
    <w:p w14:paraId="09D3D47E" w14:textId="77777777" w:rsidR="0082075E" w:rsidRPr="00711902" w:rsidRDefault="0082075E" w:rsidP="0082075E">
      <w:pPr>
        <w:pStyle w:val="BodyText"/>
        <w:rPr>
          <w:rFonts w:asciiTheme="minorHAnsi" w:hAnsiTheme="minorHAnsi" w:cstheme="minorHAnsi"/>
        </w:rPr>
      </w:pPr>
    </w:p>
    <w:p w14:paraId="1E8B9714" w14:textId="77777777" w:rsidR="0082075E" w:rsidRPr="00EE115D" w:rsidRDefault="0082075E" w:rsidP="00732941">
      <w:pPr>
        <w:pStyle w:val="Title"/>
        <w:spacing w:line="240" w:lineRule="auto"/>
        <w:rPr>
          <w:rFonts w:asciiTheme="minorHAnsi" w:hAnsiTheme="minorHAnsi" w:cstheme="minorHAnsi"/>
          <w:b/>
          <w:bCs/>
          <w:i/>
          <w:iCs/>
          <w:sz w:val="32"/>
          <w:szCs w:val="32"/>
        </w:rPr>
      </w:pPr>
      <w:r w:rsidRPr="00EE115D">
        <w:rPr>
          <w:rFonts w:asciiTheme="minorHAnsi" w:hAnsiTheme="minorHAnsi" w:cstheme="minorHAnsi"/>
          <w:b/>
          <w:bCs/>
          <w:i/>
          <w:iCs/>
          <w:sz w:val="32"/>
          <w:szCs w:val="32"/>
        </w:rPr>
        <w:t>Steps for Effective Practice:</w:t>
      </w:r>
    </w:p>
    <w:p w14:paraId="6C2FA1AB" w14:textId="77777777" w:rsidR="0082075E" w:rsidRPr="00711902" w:rsidRDefault="0082075E" w:rsidP="00732941">
      <w:pPr>
        <w:pStyle w:val="BodyText"/>
        <w:spacing w:after="120"/>
        <w:rPr>
          <w:rFonts w:asciiTheme="minorHAnsi" w:hAnsiTheme="minorHAnsi" w:cstheme="minorHAnsi"/>
        </w:rPr>
      </w:pPr>
      <w:r w:rsidRPr="00711902">
        <w:rPr>
          <w:rFonts w:asciiTheme="minorHAnsi" w:hAnsiTheme="minorHAnsi" w:cstheme="minorHAnsi"/>
        </w:rPr>
        <w:t>This model is anchored in the process of practice and includes a 3-step practice method, APT (Assess,</w:t>
      </w:r>
      <w:r w:rsidRPr="00711902">
        <w:rPr>
          <w:rFonts w:asciiTheme="minorHAnsi" w:hAnsiTheme="minorHAnsi" w:cstheme="minorHAnsi"/>
          <w:spacing w:val="-4"/>
        </w:rPr>
        <w:t xml:space="preserve"> </w:t>
      </w:r>
      <w:r w:rsidRPr="00711902">
        <w:rPr>
          <w:rFonts w:asciiTheme="minorHAnsi" w:hAnsiTheme="minorHAnsi" w:cstheme="minorHAnsi"/>
        </w:rPr>
        <w:t>Prioritize,</w:t>
      </w:r>
      <w:r w:rsidRPr="00711902">
        <w:rPr>
          <w:rFonts w:asciiTheme="minorHAnsi" w:hAnsiTheme="minorHAnsi" w:cstheme="minorHAnsi"/>
          <w:spacing w:val="-2"/>
        </w:rPr>
        <w:t xml:space="preserve"> </w:t>
      </w:r>
      <w:r w:rsidRPr="00711902">
        <w:rPr>
          <w:rFonts w:asciiTheme="minorHAnsi" w:hAnsiTheme="minorHAnsi" w:cstheme="minorHAnsi"/>
        </w:rPr>
        <w:t>Teach)</w:t>
      </w:r>
      <w:r w:rsidRPr="00711902">
        <w:rPr>
          <w:rFonts w:asciiTheme="minorHAnsi" w:hAnsiTheme="minorHAnsi" w:cstheme="minorHAnsi"/>
          <w:spacing w:val="-5"/>
        </w:rPr>
        <w:t xml:space="preserve"> </w:t>
      </w:r>
      <w:r w:rsidRPr="00711902">
        <w:rPr>
          <w:rFonts w:asciiTheme="minorHAnsi" w:hAnsiTheme="minorHAnsi" w:cstheme="minorHAnsi"/>
        </w:rPr>
        <w:t>that</w:t>
      </w:r>
      <w:r w:rsidRPr="00711902">
        <w:rPr>
          <w:rFonts w:asciiTheme="minorHAnsi" w:hAnsiTheme="minorHAnsi" w:cstheme="minorHAnsi"/>
          <w:spacing w:val="-2"/>
        </w:rPr>
        <w:t xml:space="preserve"> </w:t>
      </w:r>
      <w:r w:rsidRPr="00711902">
        <w:rPr>
          <w:rFonts w:asciiTheme="minorHAnsi" w:hAnsiTheme="minorHAnsi" w:cstheme="minorHAnsi"/>
        </w:rPr>
        <w:t>aligns</w:t>
      </w:r>
      <w:r w:rsidRPr="00711902">
        <w:rPr>
          <w:rFonts w:asciiTheme="minorHAnsi" w:hAnsiTheme="minorHAnsi" w:cstheme="minorHAnsi"/>
          <w:spacing w:val="-4"/>
        </w:rPr>
        <w:t xml:space="preserve"> </w:t>
      </w:r>
      <w:r w:rsidRPr="00711902">
        <w:rPr>
          <w:rFonts w:asciiTheme="minorHAnsi" w:hAnsiTheme="minorHAnsi" w:cstheme="minorHAnsi"/>
        </w:rPr>
        <w:t>with</w:t>
      </w:r>
      <w:r w:rsidRPr="00711902">
        <w:rPr>
          <w:rFonts w:asciiTheme="minorHAnsi" w:hAnsiTheme="minorHAnsi" w:cstheme="minorHAnsi"/>
          <w:spacing w:val="-2"/>
        </w:rPr>
        <w:t xml:space="preserve"> </w:t>
      </w:r>
      <w:r w:rsidRPr="00711902">
        <w:rPr>
          <w:rFonts w:asciiTheme="minorHAnsi" w:hAnsiTheme="minorHAnsi" w:cstheme="minorHAnsi"/>
        </w:rPr>
        <w:t>Safety</w:t>
      </w:r>
      <w:r w:rsidRPr="00711902">
        <w:rPr>
          <w:rFonts w:asciiTheme="minorHAnsi" w:hAnsiTheme="minorHAnsi" w:cstheme="minorHAnsi"/>
          <w:spacing w:val="-3"/>
        </w:rPr>
        <w:t xml:space="preserve"> </w:t>
      </w:r>
      <w:r w:rsidRPr="00711902">
        <w:rPr>
          <w:rFonts w:asciiTheme="minorHAnsi" w:hAnsiTheme="minorHAnsi" w:cstheme="minorHAnsi"/>
        </w:rPr>
        <w:t>Organized</w:t>
      </w:r>
      <w:r w:rsidRPr="00711902">
        <w:rPr>
          <w:rFonts w:asciiTheme="minorHAnsi" w:hAnsiTheme="minorHAnsi" w:cstheme="minorHAnsi"/>
          <w:spacing w:val="-3"/>
        </w:rPr>
        <w:t xml:space="preserve"> </w:t>
      </w:r>
      <w:r w:rsidRPr="00711902">
        <w:rPr>
          <w:rFonts w:asciiTheme="minorHAnsi" w:hAnsiTheme="minorHAnsi" w:cstheme="minorHAnsi"/>
        </w:rPr>
        <w:t>Practice.</w:t>
      </w:r>
      <w:r w:rsidRPr="00711902">
        <w:rPr>
          <w:rFonts w:asciiTheme="minorHAnsi" w:hAnsiTheme="minorHAnsi" w:cstheme="minorHAnsi"/>
          <w:spacing w:val="40"/>
        </w:rPr>
        <w:t xml:space="preserve"> </w:t>
      </w:r>
      <w:r w:rsidRPr="00711902">
        <w:rPr>
          <w:rFonts w:asciiTheme="minorHAnsi" w:hAnsiTheme="minorHAnsi" w:cstheme="minorHAnsi"/>
        </w:rPr>
        <w:t>This</w:t>
      </w:r>
      <w:r w:rsidRPr="00711902">
        <w:rPr>
          <w:rFonts w:asciiTheme="minorHAnsi" w:hAnsiTheme="minorHAnsi" w:cstheme="minorHAnsi"/>
          <w:spacing w:val="-2"/>
        </w:rPr>
        <w:t xml:space="preserve"> </w:t>
      </w:r>
      <w:r w:rsidRPr="00711902">
        <w:rPr>
          <w:rFonts w:asciiTheme="minorHAnsi" w:hAnsiTheme="minorHAnsi" w:cstheme="minorHAnsi"/>
        </w:rPr>
        <w:t>practice</w:t>
      </w:r>
      <w:r w:rsidRPr="00711902">
        <w:rPr>
          <w:rFonts w:asciiTheme="minorHAnsi" w:hAnsiTheme="minorHAnsi" w:cstheme="minorHAnsi"/>
          <w:spacing w:val="-4"/>
        </w:rPr>
        <w:t xml:space="preserve"> </w:t>
      </w:r>
      <w:r w:rsidRPr="00711902">
        <w:rPr>
          <w:rFonts w:asciiTheme="minorHAnsi" w:hAnsiTheme="minorHAnsi" w:cstheme="minorHAnsi"/>
        </w:rPr>
        <w:t>method</w:t>
      </w:r>
      <w:r w:rsidRPr="00711902">
        <w:rPr>
          <w:rFonts w:asciiTheme="minorHAnsi" w:hAnsiTheme="minorHAnsi" w:cstheme="minorHAnsi"/>
          <w:spacing w:val="-3"/>
        </w:rPr>
        <w:t xml:space="preserve"> </w:t>
      </w:r>
      <w:r w:rsidRPr="00711902">
        <w:rPr>
          <w:rFonts w:asciiTheme="minorHAnsi" w:hAnsiTheme="minorHAnsi" w:cstheme="minorHAnsi"/>
        </w:rPr>
        <w:t>is</w:t>
      </w:r>
      <w:r w:rsidRPr="00711902">
        <w:rPr>
          <w:rFonts w:asciiTheme="minorHAnsi" w:hAnsiTheme="minorHAnsi" w:cstheme="minorHAnsi"/>
          <w:spacing w:val="-2"/>
        </w:rPr>
        <w:t xml:space="preserve"> </w:t>
      </w:r>
      <w:r w:rsidRPr="00711902">
        <w:rPr>
          <w:rFonts w:asciiTheme="minorHAnsi" w:hAnsiTheme="minorHAnsi" w:cstheme="minorHAnsi"/>
        </w:rPr>
        <w:t>a predictable</w:t>
      </w:r>
      <w:r w:rsidRPr="00711902">
        <w:rPr>
          <w:rFonts w:asciiTheme="minorHAnsi" w:hAnsiTheme="minorHAnsi" w:cstheme="minorHAnsi"/>
          <w:spacing w:val="-2"/>
        </w:rPr>
        <w:t xml:space="preserve"> </w:t>
      </w:r>
      <w:r w:rsidRPr="00711902">
        <w:rPr>
          <w:rFonts w:asciiTheme="minorHAnsi" w:hAnsiTheme="minorHAnsi" w:cstheme="minorHAnsi"/>
        </w:rPr>
        <w:t>way</w:t>
      </w:r>
      <w:r w:rsidRPr="00711902">
        <w:rPr>
          <w:rFonts w:asciiTheme="minorHAnsi" w:hAnsiTheme="minorHAnsi" w:cstheme="minorHAnsi"/>
          <w:spacing w:val="-1"/>
        </w:rPr>
        <w:t xml:space="preserve"> </w:t>
      </w:r>
      <w:r w:rsidRPr="00711902">
        <w:rPr>
          <w:rFonts w:asciiTheme="minorHAnsi" w:hAnsiTheme="minorHAnsi" w:cstheme="minorHAnsi"/>
        </w:rPr>
        <w:t>(for young people</w:t>
      </w:r>
      <w:r w:rsidRPr="00711902">
        <w:rPr>
          <w:rFonts w:asciiTheme="minorHAnsi" w:hAnsiTheme="minorHAnsi" w:cstheme="minorHAnsi"/>
          <w:spacing w:val="-2"/>
        </w:rPr>
        <w:t xml:space="preserve"> </w:t>
      </w:r>
      <w:r w:rsidRPr="00711902">
        <w:rPr>
          <w:rFonts w:asciiTheme="minorHAnsi" w:hAnsiTheme="minorHAnsi" w:cstheme="minorHAnsi"/>
        </w:rPr>
        <w:t>and</w:t>
      </w:r>
      <w:r w:rsidRPr="00711902">
        <w:rPr>
          <w:rFonts w:asciiTheme="minorHAnsi" w:hAnsiTheme="minorHAnsi" w:cstheme="minorHAnsi"/>
          <w:spacing w:val="-1"/>
        </w:rPr>
        <w:t xml:space="preserve"> </w:t>
      </w:r>
      <w:r w:rsidRPr="00711902">
        <w:rPr>
          <w:rFonts w:asciiTheme="minorHAnsi" w:hAnsiTheme="minorHAnsi" w:cstheme="minorHAnsi"/>
        </w:rPr>
        <w:t>professionals) of</w:t>
      </w:r>
      <w:r w:rsidRPr="00711902">
        <w:rPr>
          <w:rFonts w:asciiTheme="minorHAnsi" w:hAnsiTheme="minorHAnsi" w:cstheme="minorHAnsi"/>
          <w:spacing w:val="-1"/>
        </w:rPr>
        <w:t xml:space="preserve"> </w:t>
      </w:r>
      <w:r w:rsidRPr="00711902">
        <w:rPr>
          <w:rFonts w:asciiTheme="minorHAnsi" w:hAnsiTheme="minorHAnsi" w:cstheme="minorHAnsi"/>
        </w:rPr>
        <w:t>assessing,</w:t>
      </w:r>
      <w:r w:rsidRPr="00711902">
        <w:rPr>
          <w:rFonts w:asciiTheme="minorHAnsi" w:hAnsiTheme="minorHAnsi" w:cstheme="minorHAnsi"/>
          <w:spacing w:val="-2"/>
        </w:rPr>
        <w:t xml:space="preserve"> </w:t>
      </w:r>
      <w:r w:rsidRPr="00711902">
        <w:rPr>
          <w:rFonts w:asciiTheme="minorHAnsi" w:hAnsiTheme="minorHAnsi" w:cstheme="minorHAnsi"/>
        </w:rPr>
        <w:t>developing, implementing, and</w:t>
      </w:r>
      <w:r w:rsidRPr="00711902">
        <w:rPr>
          <w:rFonts w:asciiTheme="minorHAnsi" w:hAnsiTheme="minorHAnsi" w:cstheme="minorHAnsi"/>
          <w:spacing w:val="-2"/>
        </w:rPr>
        <w:t xml:space="preserve"> </w:t>
      </w:r>
      <w:r w:rsidRPr="00711902">
        <w:rPr>
          <w:rFonts w:asciiTheme="minorHAnsi" w:hAnsiTheme="minorHAnsi" w:cstheme="minorHAnsi"/>
        </w:rPr>
        <w:t>evaluating</w:t>
      </w:r>
      <w:r w:rsidRPr="00711902">
        <w:rPr>
          <w:rFonts w:asciiTheme="minorHAnsi" w:hAnsiTheme="minorHAnsi" w:cstheme="minorHAnsi"/>
          <w:spacing w:val="-1"/>
        </w:rPr>
        <w:t xml:space="preserve"> </w:t>
      </w:r>
      <w:r w:rsidRPr="00711902">
        <w:rPr>
          <w:rFonts w:asciiTheme="minorHAnsi" w:hAnsiTheme="minorHAnsi" w:cstheme="minorHAnsi"/>
        </w:rPr>
        <w:t>interventions</w:t>
      </w:r>
      <w:r w:rsidRPr="00711902">
        <w:rPr>
          <w:rFonts w:asciiTheme="minorHAnsi" w:hAnsiTheme="minorHAnsi" w:cstheme="minorHAnsi"/>
          <w:spacing w:val="-1"/>
        </w:rPr>
        <w:t xml:space="preserve"> </w:t>
      </w:r>
      <w:r w:rsidRPr="00711902">
        <w:rPr>
          <w:rFonts w:asciiTheme="minorHAnsi" w:hAnsiTheme="minorHAnsi" w:cstheme="minorHAnsi"/>
        </w:rPr>
        <w:t>in</w:t>
      </w:r>
      <w:r w:rsidRPr="00711902">
        <w:rPr>
          <w:rFonts w:asciiTheme="minorHAnsi" w:hAnsiTheme="minorHAnsi" w:cstheme="minorHAnsi"/>
          <w:spacing w:val="-2"/>
        </w:rPr>
        <w:t xml:space="preserve"> </w:t>
      </w:r>
      <w:r w:rsidRPr="00711902">
        <w:rPr>
          <w:rFonts w:asciiTheme="minorHAnsi" w:hAnsiTheme="minorHAnsi" w:cstheme="minorHAnsi"/>
        </w:rPr>
        <w:t>the</w:t>
      </w:r>
      <w:r w:rsidRPr="00711902">
        <w:rPr>
          <w:rFonts w:asciiTheme="minorHAnsi" w:hAnsiTheme="minorHAnsi" w:cstheme="minorHAnsi"/>
          <w:spacing w:val="-3"/>
        </w:rPr>
        <w:t xml:space="preserve"> </w:t>
      </w:r>
      <w:r w:rsidRPr="00711902">
        <w:rPr>
          <w:rFonts w:asciiTheme="minorHAnsi" w:hAnsiTheme="minorHAnsi" w:cstheme="minorHAnsi"/>
        </w:rPr>
        <w:t>moment</w:t>
      </w:r>
      <w:r w:rsidRPr="00711902">
        <w:rPr>
          <w:rFonts w:asciiTheme="minorHAnsi" w:hAnsiTheme="minorHAnsi" w:cstheme="minorHAnsi"/>
          <w:spacing w:val="-1"/>
        </w:rPr>
        <w:t xml:space="preserve"> </w:t>
      </w:r>
      <w:r w:rsidRPr="00711902">
        <w:rPr>
          <w:rFonts w:asciiTheme="minorHAnsi" w:hAnsiTheme="minorHAnsi" w:cstheme="minorHAnsi"/>
        </w:rPr>
        <w:t>with</w:t>
      </w:r>
      <w:r w:rsidRPr="00711902">
        <w:rPr>
          <w:rFonts w:asciiTheme="minorHAnsi" w:hAnsiTheme="minorHAnsi" w:cstheme="minorHAnsi"/>
          <w:spacing w:val="-5"/>
        </w:rPr>
        <w:t xml:space="preserve"> </w:t>
      </w:r>
      <w:r w:rsidRPr="00711902">
        <w:rPr>
          <w:rFonts w:asciiTheme="minorHAnsi" w:hAnsiTheme="minorHAnsi" w:cstheme="minorHAnsi"/>
        </w:rPr>
        <w:t>young</w:t>
      </w:r>
      <w:r w:rsidRPr="00711902">
        <w:rPr>
          <w:rFonts w:asciiTheme="minorHAnsi" w:hAnsiTheme="minorHAnsi" w:cstheme="minorHAnsi"/>
          <w:spacing w:val="-2"/>
        </w:rPr>
        <w:t xml:space="preserve"> </w:t>
      </w:r>
      <w:r w:rsidRPr="00711902">
        <w:rPr>
          <w:rFonts w:asciiTheme="minorHAnsi" w:hAnsiTheme="minorHAnsi" w:cstheme="minorHAnsi"/>
        </w:rPr>
        <w:t>people.</w:t>
      </w:r>
      <w:r w:rsidRPr="00711902">
        <w:rPr>
          <w:rFonts w:asciiTheme="minorHAnsi" w:hAnsiTheme="minorHAnsi" w:cstheme="minorHAnsi"/>
          <w:spacing w:val="40"/>
        </w:rPr>
        <w:t xml:space="preserve"> </w:t>
      </w:r>
      <w:r w:rsidRPr="00711902">
        <w:rPr>
          <w:rFonts w:asciiTheme="minorHAnsi" w:hAnsiTheme="minorHAnsi" w:cstheme="minorHAnsi"/>
        </w:rPr>
        <w:t>The</w:t>
      </w:r>
      <w:r w:rsidRPr="00711902">
        <w:rPr>
          <w:rFonts w:asciiTheme="minorHAnsi" w:hAnsiTheme="minorHAnsi" w:cstheme="minorHAnsi"/>
          <w:spacing w:val="-3"/>
        </w:rPr>
        <w:t xml:space="preserve"> </w:t>
      </w:r>
      <w:r w:rsidRPr="00711902">
        <w:rPr>
          <w:rFonts w:asciiTheme="minorHAnsi" w:hAnsiTheme="minorHAnsi" w:cstheme="minorHAnsi"/>
        </w:rPr>
        <w:t>model</w:t>
      </w:r>
      <w:r w:rsidRPr="00711902">
        <w:rPr>
          <w:rFonts w:asciiTheme="minorHAnsi" w:hAnsiTheme="minorHAnsi" w:cstheme="minorHAnsi"/>
          <w:spacing w:val="-2"/>
        </w:rPr>
        <w:t xml:space="preserve"> </w:t>
      </w:r>
      <w:r w:rsidRPr="00711902">
        <w:rPr>
          <w:rFonts w:asciiTheme="minorHAnsi" w:hAnsiTheme="minorHAnsi" w:cstheme="minorHAnsi"/>
        </w:rPr>
        <w:t>provides</w:t>
      </w:r>
      <w:r w:rsidRPr="00711902">
        <w:rPr>
          <w:rFonts w:asciiTheme="minorHAnsi" w:hAnsiTheme="minorHAnsi" w:cstheme="minorHAnsi"/>
          <w:spacing w:val="-1"/>
        </w:rPr>
        <w:t xml:space="preserve"> </w:t>
      </w:r>
      <w:r w:rsidRPr="00711902">
        <w:rPr>
          <w:rFonts w:asciiTheme="minorHAnsi" w:hAnsiTheme="minorHAnsi" w:cstheme="minorHAnsi"/>
        </w:rPr>
        <w:t>tools</w:t>
      </w:r>
      <w:r w:rsidRPr="00711902">
        <w:rPr>
          <w:rFonts w:asciiTheme="minorHAnsi" w:hAnsiTheme="minorHAnsi" w:cstheme="minorHAnsi"/>
          <w:spacing w:val="-3"/>
        </w:rPr>
        <w:t xml:space="preserve"> </w:t>
      </w:r>
      <w:r w:rsidRPr="00711902">
        <w:rPr>
          <w:rFonts w:asciiTheme="minorHAnsi" w:hAnsiTheme="minorHAnsi" w:cstheme="minorHAnsi"/>
        </w:rPr>
        <w:t>for each practice step.</w:t>
      </w:r>
    </w:p>
    <w:p w14:paraId="7A5A214B" w14:textId="77777777" w:rsidR="0082075E" w:rsidRPr="007E013E" w:rsidRDefault="0082075E" w:rsidP="00732941">
      <w:pPr>
        <w:widowControl w:val="0"/>
        <w:autoSpaceDE w:val="0"/>
        <w:autoSpaceDN w:val="0"/>
        <w:spacing w:before="0" w:after="120" w:line="240" w:lineRule="auto"/>
        <w:rPr>
          <w:rFonts w:cstheme="minorHAnsi"/>
          <w:sz w:val="24"/>
          <w:szCs w:val="24"/>
        </w:rPr>
      </w:pPr>
      <w:r w:rsidRPr="007E013E">
        <w:rPr>
          <w:rFonts w:cstheme="minorHAnsi"/>
          <w:b/>
          <w:bCs/>
          <w:i/>
          <w:iCs/>
          <w:sz w:val="24"/>
          <w:szCs w:val="24"/>
        </w:rPr>
        <w:t>ASSESS:</w:t>
      </w:r>
      <w:r w:rsidRPr="007E013E">
        <w:rPr>
          <w:rFonts w:cstheme="minorHAnsi"/>
          <w:spacing w:val="-2"/>
          <w:sz w:val="24"/>
          <w:szCs w:val="24"/>
        </w:rPr>
        <w:t xml:space="preserve"> </w:t>
      </w:r>
      <w:r w:rsidRPr="007E013E">
        <w:rPr>
          <w:rFonts w:cstheme="minorHAnsi"/>
          <w:sz w:val="24"/>
          <w:szCs w:val="24"/>
        </w:rPr>
        <w:t>The</w:t>
      </w:r>
      <w:r w:rsidRPr="007E013E">
        <w:rPr>
          <w:rFonts w:cstheme="minorHAnsi"/>
          <w:spacing w:val="-3"/>
          <w:sz w:val="24"/>
          <w:szCs w:val="24"/>
        </w:rPr>
        <w:t xml:space="preserve"> </w:t>
      </w:r>
      <w:r w:rsidRPr="007E013E">
        <w:rPr>
          <w:rFonts w:cstheme="minorHAnsi"/>
          <w:sz w:val="24"/>
          <w:szCs w:val="24"/>
        </w:rPr>
        <w:t>life</w:t>
      </w:r>
      <w:r w:rsidRPr="007E013E">
        <w:rPr>
          <w:rFonts w:cstheme="minorHAnsi"/>
          <w:spacing w:val="-3"/>
          <w:sz w:val="24"/>
          <w:szCs w:val="24"/>
        </w:rPr>
        <w:t xml:space="preserve"> </w:t>
      </w:r>
      <w:r w:rsidRPr="007E013E">
        <w:rPr>
          <w:rFonts w:cstheme="minorHAnsi"/>
          <w:sz w:val="24"/>
          <w:szCs w:val="24"/>
        </w:rPr>
        <w:t>domains</w:t>
      </w:r>
      <w:r w:rsidRPr="007E013E">
        <w:rPr>
          <w:rFonts w:cstheme="minorHAnsi"/>
          <w:spacing w:val="-1"/>
          <w:sz w:val="24"/>
          <w:szCs w:val="24"/>
        </w:rPr>
        <w:t xml:space="preserve"> </w:t>
      </w:r>
      <w:r w:rsidRPr="007E013E">
        <w:rPr>
          <w:rFonts w:cstheme="minorHAnsi"/>
          <w:sz w:val="24"/>
          <w:szCs w:val="24"/>
        </w:rPr>
        <w:t>are</w:t>
      </w:r>
      <w:r w:rsidRPr="007E013E">
        <w:rPr>
          <w:rFonts w:cstheme="minorHAnsi"/>
          <w:spacing w:val="-3"/>
          <w:sz w:val="24"/>
          <w:szCs w:val="24"/>
        </w:rPr>
        <w:t xml:space="preserve"> </w:t>
      </w:r>
      <w:r w:rsidRPr="007E013E">
        <w:rPr>
          <w:rFonts w:cstheme="minorHAnsi"/>
          <w:sz w:val="24"/>
          <w:szCs w:val="24"/>
        </w:rPr>
        <w:t>used</w:t>
      </w:r>
      <w:r w:rsidRPr="007E013E">
        <w:rPr>
          <w:rFonts w:cstheme="minorHAnsi"/>
          <w:spacing w:val="-2"/>
          <w:sz w:val="24"/>
          <w:szCs w:val="24"/>
        </w:rPr>
        <w:t xml:space="preserve"> </w:t>
      </w:r>
      <w:r w:rsidRPr="007E013E">
        <w:rPr>
          <w:rFonts w:cstheme="minorHAnsi"/>
          <w:sz w:val="24"/>
          <w:szCs w:val="24"/>
        </w:rPr>
        <w:t>as</w:t>
      </w:r>
      <w:r w:rsidRPr="007E013E">
        <w:rPr>
          <w:rFonts w:cstheme="minorHAnsi"/>
          <w:spacing w:val="-1"/>
          <w:sz w:val="24"/>
          <w:szCs w:val="24"/>
        </w:rPr>
        <w:t xml:space="preserve"> </w:t>
      </w:r>
      <w:r w:rsidRPr="007E013E">
        <w:rPr>
          <w:rFonts w:cstheme="minorHAnsi"/>
          <w:sz w:val="24"/>
          <w:szCs w:val="24"/>
        </w:rPr>
        <w:t>a</w:t>
      </w:r>
      <w:r w:rsidRPr="007E013E">
        <w:rPr>
          <w:rFonts w:cstheme="minorHAnsi"/>
          <w:spacing w:val="-4"/>
          <w:sz w:val="24"/>
          <w:szCs w:val="24"/>
        </w:rPr>
        <w:t xml:space="preserve"> </w:t>
      </w:r>
      <w:r w:rsidRPr="007E013E">
        <w:rPr>
          <w:rFonts w:cstheme="minorHAnsi"/>
          <w:sz w:val="24"/>
          <w:szCs w:val="24"/>
        </w:rPr>
        <w:t>tool</w:t>
      </w:r>
      <w:r w:rsidRPr="007E013E">
        <w:rPr>
          <w:rFonts w:cstheme="minorHAnsi"/>
          <w:spacing w:val="-2"/>
          <w:sz w:val="24"/>
          <w:szCs w:val="24"/>
        </w:rPr>
        <w:t xml:space="preserve"> </w:t>
      </w:r>
      <w:r w:rsidRPr="007E013E">
        <w:rPr>
          <w:rFonts w:cstheme="minorHAnsi"/>
          <w:sz w:val="24"/>
          <w:szCs w:val="24"/>
        </w:rPr>
        <w:t>to</w:t>
      </w:r>
      <w:r w:rsidRPr="007E013E">
        <w:rPr>
          <w:rFonts w:cstheme="minorHAnsi"/>
          <w:spacing w:val="-3"/>
          <w:sz w:val="24"/>
          <w:szCs w:val="24"/>
        </w:rPr>
        <w:t xml:space="preserve"> </w:t>
      </w:r>
      <w:r w:rsidRPr="007E013E">
        <w:rPr>
          <w:rFonts w:cstheme="minorHAnsi"/>
          <w:sz w:val="24"/>
          <w:szCs w:val="24"/>
        </w:rPr>
        <w:t>assess</w:t>
      </w:r>
      <w:r w:rsidRPr="007E013E">
        <w:rPr>
          <w:rFonts w:cstheme="minorHAnsi"/>
          <w:spacing w:val="-1"/>
          <w:sz w:val="24"/>
          <w:szCs w:val="24"/>
        </w:rPr>
        <w:t xml:space="preserve"> </w:t>
      </w:r>
      <w:r w:rsidRPr="007E013E">
        <w:rPr>
          <w:rFonts w:cstheme="minorHAnsi"/>
          <w:sz w:val="24"/>
          <w:szCs w:val="24"/>
        </w:rPr>
        <w:t>where</w:t>
      </w:r>
      <w:r w:rsidRPr="007E013E">
        <w:rPr>
          <w:rFonts w:cstheme="minorHAnsi"/>
          <w:spacing w:val="-2"/>
          <w:sz w:val="24"/>
          <w:szCs w:val="24"/>
        </w:rPr>
        <w:t xml:space="preserve"> </w:t>
      </w:r>
      <w:r w:rsidRPr="007E013E">
        <w:rPr>
          <w:rFonts w:cstheme="minorHAnsi"/>
          <w:sz w:val="24"/>
          <w:szCs w:val="24"/>
        </w:rPr>
        <w:t>young</w:t>
      </w:r>
      <w:r w:rsidRPr="007E013E">
        <w:rPr>
          <w:rFonts w:cstheme="minorHAnsi"/>
          <w:spacing w:val="-4"/>
          <w:sz w:val="24"/>
          <w:szCs w:val="24"/>
        </w:rPr>
        <w:t xml:space="preserve"> </w:t>
      </w:r>
      <w:r w:rsidRPr="007E013E">
        <w:rPr>
          <w:rFonts w:cstheme="minorHAnsi"/>
          <w:sz w:val="24"/>
          <w:szCs w:val="24"/>
        </w:rPr>
        <w:t>people</w:t>
      </w:r>
      <w:r w:rsidRPr="007E013E">
        <w:rPr>
          <w:rFonts w:cstheme="minorHAnsi"/>
          <w:spacing w:val="-3"/>
          <w:sz w:val="24"/>
          <w:szCs w:val="24"/>
        </w:rPr>
        <w:t xml:space="preserve"> </w:t>
      </w:r>
      <w:r w:rsidRPr="007E013E">
        <w:rPr>
          <w:rFonts w:cstheme="minorHAnsi"/>
          <w:sz w:val="24"/>
          <w:szCs w:val="24"/>
        </w:rPr>
        <w:t>are</w:t>
      </w:r>
      <w:r w:rsidRPr="007E013E">
        <w:rPr>
          <w:rFonts w:cstheme="minorHAnsi"/>
          <w:spacing w:val="-3"/>
          <w:sz w:val="24"/>
          <w:szCs w:val="24"/>
        </w:rPr>
        <w:t xml:space="preserve"> </w:t>
      </w:r>
      <w:r w:rsidRPr="007E013E">
        <w:rPr>
          <w:rFonts w:cstheme="minorHAnsi"/>
          <w:sz w:val="24"/>
          <w:szCs w:val="24"/>
        </w:rPr>
        <w:t>struggling and thriving in their daily lives in an interactive, flexible, efficient manner.</w:t>
      </w:r>
      <w:r w:rsidRPr="007E013E">
        <w:rPr>
          <w:rFonts w:cstheme="minorHAnsi"/>
          <w:spacing w:val="80"/>
          <w:sz w:val="24"/>
          <w:szCs w:val="24"/>
        </w:rPr>
        <w:t xml:space="preserve"> </w:t>
      </w:r>
      <w:r w:rsidRPr="007E013E">
        <w:rPr>
          <w:rFonts w:cstheme="minorHAnsi"/>
          <w:sz w:val="24"/>
          <w:szCs w:val="24"/>
        </w:rPr>
        <w:t>Effective, in the</w:t>
      </w:r>
      <w:r w:rsidRPr="007E013E">
        <w:rPr>
          <w:rFonts w:cstheme="minorHAnsi"/>
          <w:spacing w:val="-3"/>
          <w:sz w:val="24"/>
          <w:szCs w:val="24"/>
        </w:rPr>
        <w:t xml:space="preserve"> </w:t>
      </w:r>
      <w:r w:rsidRPr="007E013E">
        <w:rPr>
          <w:rFonts w:cstheme="minorHAnsi"/>
          <w:sz w:val="24"/>
          <w:szCs w:val="24"/>
        </w:rPr>
        <w:t>moment</w:t>
      </w:r>
      <w:r w:rsidRPr="007E013E">
        <w:rPr>
          <w:rFonts w:cstheme="minorHAnsi"/>
          <w:spacing w:val="-2"/>
          <w:sz w:val="24"/>
          <w:szCs w:val="24"/>
        </w:rPr>
        <w:t xml:space="preserve"> </w:t>
      </w:r>
      <w:r w:rsidRPr="007E013E">
        <w:rPr>
          <w:rFonts w:cstheme="minorHAnsi"/>
          <w:sz w:val="24"/>
          <w:szCs w:val="24"/>
        </w:rPr>
        <w:t>assessment</w:t>
      </w:r>
      <w:r w:rsidRPr="007E013E">
        <w:rPr>
          <w:rFonts w:cstheme="minorHAnsi"/>
          <w:spacing w:val="-4"/>
          <w:sz w:val="24"/>
          <w:szCs w:val="24"/>
        </w:rPr>
        <w:t xml:space="preserve"> </w:t>
      </w:r>
      <w:r w:rsidRPr="007E013E">
        <w:rPr>
          <w:rFonts w:cstheme="minorHAnsi"/>
          <w:sz w:val="24"/>
          <w:szCs w:val="24"/>
        </w:rPr>
        <w:t>allows</w:t>
      </w:r>
      <w:r w:rsidRPr="007E013E">
        <w:rPr>
          <w:rFonts w:cstheme="minorHAnsi"/>
          <w:spacing w:val="-2"/>
          <w:sz w:val="24"/>
          <w:szCs w:val="24"/>
        </w:rPr>
        <w:t xml:space="preserve"> </w:t>
      </w:r>
      <w:r w:rsidRPr="007E013E">
        <w:rPr>
          <w:rFonts w:cstheme="minorHAnsi"/>
          <w:sz w:val="24"/>
          <w:szCs w:val="24"/>
        </w:rPr>
        <w:t>workers</w:t>
      </w:r>
      <w:r w:rsidRPr="007E013E">
        <w:rPr>
          <w:rFonts w:cstheme="minorHAnsi"/>
          <w:spacing w:val="-4"/>
          <w:sz w:val="24"/>
          <w:szCs w:val="24"/>
        </w:rPr>
        <w:t xml:space="preserve"> </w:t>
      </w:r>
      <w:r w:rsidRPr="007E013E">
        <w:rPr>
          <w:rFonts w:cstheme="minorHAnsi"/>
          <w:sz w:val="24"/>
          <w:szCs w:val="24"/>
        </w:rPr>
        <w:t>to</w:t>
      </w:r>
      <w:r w:rsidRPr="007E013E">
        <w:rPr>
          <w:rFonts w:cstheme="minorHAnsi"/>
          <w:spacing w:val="-3"/>
          <w:sz w:val="24"/>
          <w:szCs w:val="24"/>
        </w:rPr>
        <w:t xml:space="preserve"> </w:t>
      </w:r>
      <w:r w:rsidRPr="007E013E">
        <w:rPr>
          <w:rFonts w:cstheme="minorHAnsi"/>
          <w:sz w:val="24"/>
          <w:szCs w:val="24"/>
        </w:rPr>
        <w:t>gain</w:t>
      </w:r>
      <w:r w:rsidRPr="007E013E">
        <w:rPr>
          <w:rFonts w:cstheme="minorHAnsi"/>
          <w:spacing w:val="-4"/>
          <w:sz w:val="24"/>
          <w:szCs w:val="24"/>
        </w:rPr>
        <w:t xml:space="preserve"> </w:t>
      </w:r>
      <w:r w:rsidRPr="007E013E">
        <w:rPr>
          <w:rFonts w:cstheme="minorHAnsi"/>
          <w:sz w:val="24"/>
          <w:szCs w:val="24"/>
        </w:rPr>
        <w:t>clarity</w:t>
      </w:r>
      <w:r w:rsidRPr="007E013E">
        <w:rPr>
          <w:rFonts w:cstheme="minorHAnsi"/>
          <w:spacing w:val="-3"/>
          <w:sz w:val="24"/>
          <w:szCs w:val="24"/>
        </w:rPr>
        <w:t xml:space="preserve"> </w:t>
      </w:r>
      <w:r w:rsidRPr="007E013E">
        <w:rPr>
          <w:rFonts w:cstheme="minorHAnsi"/>
          <w:sz w:val="24"/>
          <w:szCs w:val="24"/>
        </w:rPr>
        <w:t>of</w:t>
      </w:r>
      <w:r w:rsidRPr="007E013E">
        <w:rPr>
          <w:rFonts w:cstheme="minorHAnsi"/>
          <w:spacing w:val="-3"/>
          <w:sz w:val="24"/>
          <w:szCs w:val="24"/>
        </w:rPr>
        <w:t xml:space="preserve"> </w:t>
      </w:r>
      <w:r w:rsidRPr="007E013E">
        <w:rPr>
          <w:rFonts w:cstheme="minorHAnsi"/>
          <w:sz w:val="24"/>
          <w:szCs w:val="24"/>
        </w:rPr>
        <w:t>the</w:t>
      </w:r>
      <w:r w:rsidRPr="007E013E">
        <w:rPr>
          <w:rFonts w:cstheme="minorHAnsi"/>
          <w:spacing w:val="-4"/>
          <w:sz w:val="24"/>
          <w:szCs w:val="24"/>
        </w:rPr>
        <w:t xml:space="preserve"> </w:t>
      </w:r>
      <w:r w:rsidRPr="007E013E">
        <w:rPr>
          <w:rFonts w:cstheme="minorHAnsi"/>
          <w:sz w:val="24"/>
          <w:szCs w:val="24"/>
        </w:rPr>
        <w:t>challenges</w:t>
      </w:r>
      <w:r w:rsidRPr="007E013E">
        <w:rPr>
          <w:rFonts w:cstheme="minorHAnsi"/>
          <w:spacing w:val="-3"/>
          <w:sz w:val="24"/>
          <w:szCs w:val="24"/>
        </w:rPr>
        <w:t xml:space="preserve"> </w:t>
      </w:r>
      <w:r w:rsidRPr="007E013E">
        <w:rPr>
          <w:rFonts w:cstheme="minorHAnsi"/>
          <w:sz w:val="24"/>
          <w:szCs w:val="24"/>
        </w:rPr>
        <w:t>a</w:t>
      </w:r>
      <w:r w:rsidRPr="007E013E">
        <w:rPr>
          <w:rFonts w:cstheme="minorHAnsi"/>
          <w:spacing w:val="-3"/>
          <w:sz w:val="24"/>
          <w:szCs w:val="24"/>
        </w:rPr>
        <w:t xml:space="preserve"> </w:t>
      </w:r>
      <w:r w:rsidRPr="007E013E">
        <w:rPr>
          <w:rFonts w:cstheme="minorHAnsi"/>
          <w:sz w:val="24"/>
          <w:szCs w:val="24"/>
        </w:rPr>
        <w:t>young</w:t>
      </w:r>
      <w:r w:rsidRPr="007E013E">
        <w:rPr>
          <w:rFonts w:cstheme="minorHAnsi"/>
          <w:spacing w:val="-3"/>
          <w:sz w:val="24"/>
          <w:szCs w:val="24"/>
        </w:rPr>
        <w:t xml:space="preserve"> </w:t>
      </w:r>
      <w:r w:rsidRPr="007E013E">
        <w:rPr>
          <w:rFonts w:cstheme="minorHAnsi"/>
          <w:sz w:val="24"/>
          <w:szCs w:val="24"/>
        </w:rPr>
        <w:t>person is facing and how they perceive the situation.</w:t>
      </w:r>
      <w:r w:rsidRPr="007E013E">
        <w:rPr>
          <w:rFonts w:cstheme="minorHAnsi"/>
          <w:spacing w:val="40"/>
          <w:sz w:val="24"/>
          <w:szCs w:val="24"/>
        </w:rPr>
        <w:t xml:space="preserve">  </w:t>
      </w:r>
      <w:r w:rsidRPr="007E013E">
        <w:rPr>
          <w:rFonts w:cstheme="minorHAnsi"/>
          <w:sz w:val="24"/>
          <w:szCs w:val="24"/>
        </w:rPr>
        <w:t>Accurate assessment allows workers to intervene effectively, in a targeted manner that fosters an environment of teaching.  Over time, young people learn to self-assess their own strengths and needs.</w:t>
      </w:r>
    </w:p>
    <w:p w14:paraId="6EBC23F8" w14:textId="77777777" w:rsidR="0082075E" w:rsidRPr="007E013E" w:rsidRDefault="0082075E" w:rsidP="00732941">
      <w:pPr>
        <w:widowControl w:val="0"/>
        <w:autoSpaceDE w:val="0"/>
        <w:autoSpaceDN w:val="0"/>
        <w:spacing w:before="0" w:after="120" w:line="240" w:lineRule="auto"/>
        <w:rPr>
          <w:rFonts w:cstheme="minorHAnsi"/>
          <w:sz w:val="24"/>
          <w:szCs w:val="24"/>
        </w:rPr>
      </w:pPr>
      <w:r w:rsidRPr="007E013E">
        <w:rPr>
          <w:rFonts w:cstheme="minorHAnsi"/>
          <w:b/>
          <w:bCs/>
          <w:i/>
          <w:iCs/>
          <w:sz w:val="24"/>
          <w:szCs w:val="24"/>
        </w:rPr>
        <w:t>PRIORITIZE:</w:t>
      </w:r>
      <w:r w:rsidRPr="007E013E">
        <w:rPr>
          <w:rFonts w:cstheme="minorHAnsi"/>
          <w:sz w:val="24"/>
          <w:szCs w:val="24"/>
        </w:rPr>
        <w:t xml:space="preserve"> An adaptation of Maslow’s Hierarchy of Needs is utilized to target the intervention and change. Young people often face many challenges in their everyday lives.</w:t>
      </w:r>
      <w:r w:rsidRPr="007E013E">
        <w:rPr>
          <w:rFonts w:cstheme="minorHAnsi"/>
          <w:spacing w:val="40"/>
          <w:sz w:val="24"/>
          <w:szCs w:val="24"/>
        </w:rPr>
        <w:t xml:space="preserve">  </w:t>
      </w:r>
      <w:r w:rsidRPr="007E013E">
        <w:rPr>
          <w:rFonts w:cstheme="minorHAnsi"/>
          <w:sz w:val="24"/>
          <w:szCs w:val="24"/>
        </w:rPr>
        <w:t>They often span across many or all the life domains and can result in feeling overwhelmed.</w:t>
      </w:r>
      <w:r w:rsidRPr="007E013E">
        <w:rPr>
          <w:rFonts w:cstheme="minorHAnsi"/>
          <w:spacing w:val="40"/>
          <w:sz w:val="24"/>
          <w:szCs w:val="24"/>
        </w:rPr>
        <w:t xml:space="preserve">  </w:t>
      </w:r>
      <w:r w:rsidRPr="007E013E">
        <w:rPr>
          <w:rFonts w:cstheme="minorHAnsi"/>
          <w:sz w:val="24"/>
          <w:szCs w:val="24"/>
        </w:rPr>
        <w:t>Sometimes</w:t>
      </w:r>
      <w:r w:rsidRPr="007E013E">
        <w:rPr>
          <w:rFonts w:cstheme="minorHAnsi"/>
          <w:spacing w:val="-2"/>
          <w:sz w:val="24"/>
          <w:szCs w:val="24"/>
        </w:rPr>
        <w:t xml:space="preserve"> </w:t>
      </w:r>
      <w:r w:rsidRPr="007E013E">
        <w:rPr>
          <w:rFonts w:cstheme="minorHAnsi"/>
          <w:sz w:val="24"/>
          <w:szCs w:val="24"/>
        </w:rPr>
        <w:t>it</w:t>
      </w:r>
      <w:r w:rsidRPr="007E013E">
        <w:rPr>
          <w:rFonts w:cstheme="minorHAnsi"/>
          <w:spacing w:val="-3"/>
          <w:sz w:val="24"/>
          <w:szCs w:val="24"/>
        </w:rPr>
        <w:t xml:space="preserve"> </w:t>
      </w:r>
      <w:r w:rsidRPr="007E013E">
        <w:rPr>
          <w:rFonts w:cstheme="minorHAnsi"/>
          <w:sz w:val="24"/>
          <w:szCs w:val="24"/>
        </w:rPr>
        <w:t>is</w:t>
      </w:r>
      <w:r w:rsidRPr="007E013E">
        <w:rPr>
          <w:rFonts w:cstheme="minorHAnsi"/>
          <w:spacing w:val="-4"/>
          <w:sz w:val="24"/>
          <w:szCs w:val="24"/>
        </w:rPr>
        <w:t xml:space="preserve"> </w:t>
      </w:r>
      <w:r w:rsidRPr="007E013E">
        <w:rPr>
          <w:rFonts w:cstheme="minorHAnsi"/>
          <w:sz w:val="24"/>
          <w:szCs w:val="24"/>
        </w:rPr>
        <w:t>challenging,</w:t>
      </w:r>
      <w:r w:rsidRPr="007E013E">
        <w:rPr>
          <w:rFonts w:cstheme="minorHAnsi"/>
          <w:spacing w:val="-1"/>
          <w:sz w:val="24"/>
          <w:szCs w:val="24"/>
        </w:rPr>
        <w:t xml:space="preserve"> </w:t>
      </w:r>
      <w:r w:rsidRPr="007E013E">
        <w:rPr>
          <w:rFonts w:cstheme="minorHAnsi"/>
          <w:sz w:val="24"/>
          <w:szCs w:val="24"/>
        </w:rPr>
        <w:t>as</w:t>
      </w:r>
      <w:r w:rsidRPr="007E013E">
        <w:rPr>
          <w:rFonts w:cstheme="minorHAnsi"/>
          <w:spacing w:val="-2"/>
          <w:sz w:val="24"/>
          <w:szCs w:val="24"/>
        </w:rPr>
        <w:t xml:space="preserve"> </w:t>
      </w:r>
      <w:r w:rsidRPr="007E013E">
        <w:rPr>
          <w:rFonts w:cstheme="minorHAnsi"/>
          <w:sz w:val="24"/>
          <w:szCs w:val="24"/>
        </w:rPr>
        <w:t>a</w:t>
      </w:r>
      <w:r w:rsidRPr="007E013E">
        <w:rPr>
          <w:rFonts w:cstheme="minorHAnsi"/>
          <w:spacing w:val="-5"/>
          <w:sz w:val="24"/>
          <w:szCs w:val="24"/>
        </w:rPr>
        <w:t xml:space="preserve"> </w:t>
      </w:r>
      <w:r w:rsidRPr="007E013E">
        <w:rPr>
          <w:rFonts w:cstheme="minorHAnsi"/>
          <w:sz w:val="24"/>
          <w:szCs w:val="24"/>
        </w:rPr>
        <w:t>worker,</w:t>
      </w:r>
      <w:r w:rsidRPr="007E013E">
        <w:rPr>
          <w:rFonts w:cstheme="minorHAnsi"/>
          <w:spacing w:val="-2"/>
          <w:sz w:val="24"/>
          <w:szCs w:val="24"/>
        </w:rPr>
        <w:t xml:space="preserve"> </w:t>
      </w:r>
      <w:r w:rsidRPr="007E013E">
        <w:rPr>
          <w:rFonts w:cstheme="minorHAnsi"/>
          <w:sz w:val="24"/>
          <w:szCs w:val="24"/>
        </w:rPr>
        <w:t>to</w:t>
      </w:r>
      <w:r w:rsidRPr="007E013E">
        <w:rPr>
          <w:rFonts w:cstheme="minorHAnsi"/>
          <w:spacing w:val="-5"/>
          <w:sz w:val="24"/>
          <w:szCs w:val="24"/>
        </w:rPr>
        <w:t xml:space="preserve"> </w:t>
      </w:r>
      <w:r w:rsidRPr="007E013E">
        <w:rPr>
          <w:rFonts w:cstheme="minorHAnsi"/>
          <w:sz w:val="24"/>
          <w:szCs w:val="24"/>
        </w:rPr>
        <w:t>know</w:t>
      </w:r>
      <w:r w:rsidRPr="007E013E">
        <w:rPr>
          <w:rFonts w:cstheme="minorHAnsi"/>
          <w:spacing w:val="-3"/>
          <w:sz w:val="24"/>
          <w:szCs w:val="24"/>
        </w:rPr>
        <w:t xml:space="preserve"> </w:t>
      </w:r>
      <w:r w:rsidRPr="007E013E">
        <w:rPr>
          <w:rFonts w:cstheme="minorHAnsi"/>
          <w:sz w:val="24"/>
          <w:szCs w:val="24"/>
        </w:rPr>
        <w:t>where</w:t>
      </w:r>
      <w:r w:rsidRPr="007E013E">
        <w:rPr>
          <w:rFonts w:cstheme="minorHAnsi"/>
          <w:spacing w:val="-4"/>
          <w:sz w:val="24"/>
          <w:szCs w:val="24"/>
        </w:rPr>
        <w:t xml:space="preserve"> </w:t>
      </w:r>
      <w:r w:rsidRPr="007E013E">
        <w:rPr>
          <w:rFonts w:cstheme="minorHAnsi"/>
          <w:sz w:val="24"/>
          <w:szCs w:val="24"/>
        </w:rPr>
        <w:t>to</w:t>
      </w:r>
      <w:r w:rsidRPr="007E013E">
        <w:rPr>
          <w:rFonts w:cstheme="minorHAnsi"/>
          <w:spacing w:val="-7"/>
          <w:sz w:val="24"/>
          <w:szCs w:val="24"/>
        </w:rPr>
        <w:t xml:space="preserve"> </w:t>
      </w:r>
      <w:r w:rsidRPr="007E013E">
        <w:rPr>
          <w:rFonts w:cstheme="minorHAnsi"/>
          <w:sz w:val="24"/>
          <w:szCs w:val="24"/>
        </w:rPr>
        <w:t>start.</w:t>
      </w:r>
      <w:r w:rsidRPr="007E013E">
        <w:rPr>
          <w:rFonts w:cstheme="minorHAnsi"/>
          <w:spacing w:val="40"/>
          <w:sz w:val="24"/>
          <w:szCs w:val="24"/>
        </w:rPr>
        <w:t xml:space="preserve">  </w:t>
      </w:r>
      <w:r w:rsidRPr="007E013E">
        <w:rPr>
          <w:rFonts w:cstheme="minorHAnsi"/>
          <w:sz w:val="24"/>
          <w:szCs w:val="24"/>
        </w:rPr>
        <w:t>This</w:t>
      </w:r>
      <w:r w:rsidRPr="007E013E">
        <w:rPr>
          <w:rFonts w:cstheme="minorHAnsi"/>
          <w:spacing w:val="-5"/>
          <w:sz w:val="24"/>
          <w:szCs w:val="24"/>
        </w:rPr>
        <w:t xml:space="preserve"> </w:t>
      </w:r>
      <w:r w:rsidRPr="007E013E">
        <w:rPr>
          <w:rFonts w:cstheme="minorHAnsi"/>
          <w:sz w:val="24"/>
          <w:szCs w:val="24"/>
        </w:rPr>
        <w:t>tool helps workers and young people partner to prioritize the challenges based on the most critical for development, success, and overall well-being.</w:t>
      </w:r>
    </w:p>
    <w:p w14:paraId="42BCC652" w14:textId="77777777" w:rsidR="0082075E" w:rsidRPr="007E013E" w:rsidRDefault="0082075E" w:rsidP="0082075E">
      <w:pPr>
        <w:widowControl w:val="0"/>
        <w:autoSpaceDE w:val="0"/>
        <w:autoSpaceDN w:val="0"/>
        <w:spacing w:before="0" w:after="120" w:line="240" w:lineRule="auto"/>
        <w:rPr>
          <w:rFonts w:cstheme="minorHAnsi"/>
        </w:rPr>
      </w:pPr>
      <w:r w:rsidRPr="007E013E">
        <w:rPr>
          <w:rFonts w:cstheme="minorHAnsi"/>
          <w:b/>
          <w:bCs/>
          <w:i/>
          <w:iCs/>
          <w:sz w:val="24"/>
          <w:szCs w:val="24"/>
        </w:rPr>
        <w:t>TEACH:</w:t>
      </w:r>
      <w:r w:rsidRPr="007E013E">
        <w:rPr>
          <w:rFonts w:cstheme="minorHAnsi"/>
          <w:spacing w:val="-3"/>
          <w:sz w:val="24"/>
          <w:szCs w:val="24"/>
        </w:rPr>
        <w:t xml:space="preserve"> </w:t>
      </w:r>
      <w:r w:rsidRPr="007E013E">
        <w:rPr>
          <w:rFonts w:cstheme="minorHAnsi"/>
          <w:sz w:val="24"/>
          <w:szCs w:val="24"/>
        </w:rPr>
        <w:t>A</w:t>
      </w:r>
      <w:r w:rsidRPr="007E013E">
        <w:rPr>
          <w:rFonts w:cstheme="minorHAnsi"/>
          <w:spacing w:val="-4"/>
          <w:sz w:val="24"/>
          <w:szCs w:val="24"/>
        </w:rPr>
        <w:t xml:space="preserve"> </w:t>
      </w:r>
      <w:r w:rsidRPr="007E013E">
        <w:rPr>
          <w:rFonts w:cstheme="minorHAnsi"/>
          <w:sz w:val="24"/>
          <w:szCs w:val="24"/>
        </w:rPr>
        <w:t>four-step</w:t>
      </w:r>
      <w:r w:rsidRPr="007E013E">
        <w:rPr>
          <w:rFonts w:cstheme="minorHAnsi"/>
          <w:spacing w:val="-3"/>
          <w:sz w:val="24"/>
          <w:szCs w:val="24"/>
        </w:rPr>
        <w:t xml:space="preserve"> </w:t>
      </w:r>
      <w:r w:rsidRPr="007E013E">
        <w:rPr>
          <w:rFonts w:cstheme="minorHAnsi"/>
          <w:sz w:val="24"/>
          <w:szCs w:val="24"/>
        </w:rPr>
        <w:t>iterative</w:t>
      </w:r>
      <w:r w:rsidRPr="007E013E">
        <w:rPr>
          <w:rFonts w:cstheme="minorHAnsi"/>
          <w:spacing w:val="-4"/>
          <w:sz w:val="24"/>
          <w:szCs w:val="24"/>
        </w:rPr>
        <w:t xml:space="preserve"> </w:t>
      </w:r>
      <w:r w:rsidRPr="007E013E">
        <w:rPr>
          <w:rFonts w:cstheme="minorHAnsi"/>
          <w:sz w:val="24"/>
          <w:szCs w:val="24"/>
        </w:rPr>
        <w:t>cycle</w:t>
      </w:r>
      <w:r w:rsidRPr="007E013E">
        <w:rPr>
          <w:rFonts w:cstheme="minorHAnsi"/>
          <w:spacing w:val="-4"/>
          <w:sz w:val="24"/>
          <w:szCs w:val="24"/>
        </w:rPr>
        <w:t xml:space="preserve"> </w:t>
      </w:r>
      <w:r w:rsidRPr="007E013E">
        <w:rPr>
          <w:rFonts w:cstheme="minorHAnsi"/>
          <w:sz w:val="24"/>
          <w:szCs w:val="24"/>
        </w:rPr>
        <w:t>of</w:t>
      </w:r>
      <w:r w:rsidRPr="007E013E">
        <w:rPr>
          <w:rFonts w:cstheme="minorHAnsi"/>
          <w:spacing w:val="-3"/>
          <w:sz w:val="24"/>
          <w:szCs w:val="24"/>
        </w:rPr>
        <w:t xml:space="preserve"> </w:t>
      </w:r>
      <w:r w:rsidRPr="007E013E">
        <w:rPr>
          <w:rFonts w:cstheme="minorHAnsi"/>
          <w:sz w:val="24"/>
          <w:szCs w:val="24"/>
        </w:rPr>
        <w:t>teaching</w:t>
      </w:r>
      <w:r w:rsidRPr="007E013E">
        <w:rPr>
          <w:rFonts w:cstheme="minorHAnsi"/>
          <w:spacing w:val="-5"/>
          <w:sz w:val="24"/>
          <w:szCs w:val="24"/>
        </w:rPr>
        <w:t xml:space="preserve"> </w:t>
      </w:r>
      <w:r w:rsidRPr="007E013E">
        <w:rPr>
          <w:rFonts w:cstheme="minorHAnsi"/>
          <w:sz w:val="24"/>
          <w:szCs w:val="24"/>
        </w:rPr>
        <w:t>and</w:t>
      </w:r>
      <w:r w:rsidRPr="007E013E">
        <w:rPr>
          <w:rFonts w:cstheme="minorHAnsi"/>
          <w:spacing w:val="-5"/>
          <w:sz w:val="24"/>
          <w:szCs w:val="24"/>
        </w:rPr>
        <w:t xml:space="preserve"> </w:t>
      </w:r>
      <w:r w:rsidRPr="007E013E">
        <w:rPr>
          <w:rFonts w:cstheme="minorHAnsi"/>
          <w:sz w:val="24"/>
          <w:szCs w:val="24"/>
        </w:rPr>
        <w:t>learning</w:t>
      </w:r>
      <w:r w:rsidRPr="007E013E">
        <w:rPr>
          <w:rFonts w:cstheme="minorHAnsi"/>
          <w:spacing w:val="-3"/>
          <w:sz w:val="24"/>
          <w:szCs w:val="24"/>
        </w:rPr>
        <w:t xml:space="preserve"> </w:t>
      </w:r>
      <w:r w:rsidRPr="007E013E">
        <w:rPr>
          <w:rFonts w:cstheme="minorHAnsi"/>
          <w:sz w:val="24"/>
          <w:szCs w:val="24"/>
        </w:rPr>
        <w:t>is</w:t>
      </w:r>
      <w:r w:rsidRPr="007E013E">
        <w:rPr>
          <w:rFonts w:cstheme="minorHAnsi"/>
          <w:spacing w:val="-2"/>
          <w:sz w:val="24"/>
          <w:szCs w:val="24"/>
        </w:rPr>
        <w:t xml:space="preserve"> </w:t>
      </w:r>
      <w:r w:rsidRPr="007E013E">
        <w:rPr>
          <w:rFonts w:cstheme="minorHAnsi"/>
          <w:sz w:val="24"/>
          <w:szCs w:val="24"/>
        </w:rPr>
        <w:t>used</w:t>
      </w:r>
      <w:r w:rsidRPr="007E013E">
        <w:rPr>
          <w:rFonts w:cstheme="minorHAnsi"/>
          <w:spacing w:val="-5"/>
          <w:sz w:val="24"/>
          <w:szCs w:val="24"/>
        </w:rPr>
        <w:t xml:space="preserve"> </w:t>
      </w:r>
      <w:r w:rsidRPr="007E013E">
        <w:rPr>
          <w:rFonts w:cstheme="minorHAnsi"/>
          <w:sz w:val="24"/>
          <w:szCs w:val="24"/>
        </w:rPr>
        <w:t>by</w:t>
      </w:r>
      <w:r w:rsidRPr="007E013E">
        <w:rPr>
          <w:rFonts w:cstheme="minorHAnsi"/>
          <w:spacing w:val="-3"/>
          <w:sz w:val="24"/>
          <w:szCs w:val="24"/>
        </w:rPr>
        <w:t xml:space="preserve"> </w:t>
      </w:r>
      <w:r w:rsidRPr="007E013E">
        <w:rPr>
          <w:rFonts w:cstheme="minorHAnsi"/>
          <w:sz w:val="24"/>
          <w:szCs w:val="24"/>
        </w:rPr>
        <w:t>workers</w:t>
      </w:r>
      <w:r w:rsidRPr="007E013E">
        <w:rPr>
          <w:rFonts w:cstheme="minorHAnsi"/>
          <w:spacing w:val="-2"/>
          <w:sz w:val="24"/>
          <w:szCs w:val="24"/>
        </w:rPr>
        <w:t xml:space="preserve"> </w:t>
      </w:r>
      <w:r w:rsidRPr="007E013E">
        <w:rPr>
          <w:rFonts w:cstheme="minorHAnsi"/>
          <w:sz w:val="24"/>
          <w:szCs w:val="24"/>
        </w:rPr>
        <w:t>to</w:t>
      </w:r>
      <w:r w:rsidRPr="007E013E">
        <w:rPr>
          <w:rFonts w:cstheme="minorHAnsi"/>
          <w:spacing w:val="-5"/>
          <w:sz w:val="24"/>
          <w:szCs w:val="24"/>
        </w:rPr>
        <w:t xml:space="preserve"> </w:t>
      </w:r>
      <w:r w:rsidRPr="007E013E">
        <w:rPr>
          <w:rFonts w:cstheme="minorHAnsi"/>
          <w:sz w:val="24"/>
          <w:szCs w:val="24"/>
        </w:rPr>
        <w:t xml:space="preserve">help young people </w:t>
      </w:r>
      <w:r w:rsidRPr="007E013E">
        <w:rPr>
          <w:rFonts w:cstheme="minorHAnsi"/>
        </w:rPr>
        <w:t>set goals, build skills, monitor progress, and contingency plan.</w:t>
      </w:r>
    </w:p>
    <w:p w14:paraId="5F1120E9" w14:textId="77777777" w:rsidR="0082075E" w:rsidRDefault="0082075E" w:rsidP="0082075E">
      <w:pPr>
        <w:widowControl w:val="0"/>
        <w:autoSpaceDE w:val="0"/>
        <w:autoSpaceDN w:val="0"/>
        <w:spacing w:before="0" w:after="0" w:line="240" w:lineRule="auto"/>
        <w:rPr>
          <w:rFonts w:cstheme="minorHAnsi"/>
        </w:rPr>
      </w:pPr>
    </w:p>
    <w:p w14:paraId="2F2884C7" w14:textId="77777777" w:rsidR="0082075E" w:rsidRPr="00EE115D" w:rsidRDefault="0082075E" w:rsidP="0082075E">
      <w:pPr>
        <w:widowControl w:val="0"/>
        <w:autoSpaceDE w:val="0"/>
        <w:autoSpaceDN w:val="0"/>
        <w:spacing w:before="0" w:after="0" w:line="240" w:lineRule="auto"/>
        <w:rPr>
          <w:rFonts w:cstheme="minorHAnsi"/>
        </w:rPr>
      </w:pPr>
    </w:p>
    <w:p w14:paraId="407AA2FB" w14:textId="77777777" w:rsidR="0082075E" w:rsidRPr="00EE115D" w:rsidRDefault="0082075E" w:rsidP="00732941">
      <w:pPr>
        <w:pStyle w:val="Title"/>
        <w:spacing w:line="240" w:lineRule="auto"/>
        <w:rPr>
          <w:rFonts w:asciiTheme="minorHAnsi" w:hAnsiTheme="minorHAnsi" w:cstheme="minorHAnsi"/>
          <w:b/>
          <w:bCs/>
          <w:i/>
          <w:iCs/>
          <w:sz w:val="32"/>
          <w:szCs w:val="32"/>
          <w:highlight w:val="yellow"/>
        </w:rPr>
      </w:pPr>
      <w:r w:rsidRPr="00EE115D">
        <w:rPr>
          <w:rFonts w:asciiTheme="minorHAnsi" w:hAnsiTheme="minorHAnsi" w:cstheme="minorHAnsi"/>
          <w:b/>
          <w:bCs/>
          <w:i/>
          <w:iCs/>
          <w:sz w:val="32"/>
          <w:szCs w:val="32"/>
        </w:rPr>
        <w:t>Ongoing Training for Fostering Connections Bureau Staff</w:t>
      </w:r>
    </w:p>
    <w:p w14:paraId="3BCB451C" w14:textId="77777777" w:rsidR="0082075E" w:rsidRPr="00711902" w:rsidRDefault="0082075E" w:rsidP="0082075E">
      <w:pPr>
        <w:pStyle w:val="BodyText"/>
        <w:spacing w:after="60"/>
        <w:rPr>
          <w:rFonts w:asciiTheme="minorHAnsi" w:hAnsiTheme="minorHAnsi" w:cstheme="minorHAnsi"/>
        </w:rPr>
      </w:pPr>
      <w:bookmarkStart w:id="103" w:name="_Toc19510741"/>
      <w:r w:rsidRPr="00711902">
        <w:rPr>
          <w:rFonts w:asciiTheme="minorHAnsi" w:hAnsiTheme="minorHAnsi" w:cstheme="minorHAnsi"/>
        </w:rPr>
        <w:t>To support ongoing learning and application of learning to practice Fostering</w:t>
      </w:r>
      <w:r w:rsidRPr="00711902">
        <w:rPr>
          <w:rFonts w:asciiTheme="minorHAnsi" w:hAnsiTheme="minorHAnsi" w:cstheme="minorHAnsi"/>
          <w:spacing w:val="-4"/>
        </w:rPr>
        <w:t xml:space="preserve"> </w:t>
      </w:r>
      <w:r w:rsidRPr="00711902">
        <w:rPr>
          <w:rFonts w:asciiTheme="minorHAnsi" w:hAnsiTheme="minorHAnsi" w:cstheme="minorHAnsi"/>
        </w:rPr>
        <w:t>Connections</w:t>
      </w:r>
      <w:r w:rsidRPr="00711902">
        <w:rPr>
          <w:rFonts w:asciiTheme="minorHAnsi" w:hAnsiTheme="minorHAnsi" w:cstheme="minorHAnsi"/>
          <w:spacing w:val="-2"/>
        </w:rPr>
        <w:t xml:space="preserve"> </w:t>
      </w:r>
      <w:r w:rsidRPr="00711902">
        <w:rPr>
          <w:rFonts w:asciiTheme="minorHAnsi" w:hAnsiTheme="minorHAnsi" w:cstheme="minorHAnsi"/>
        </w:rPr>
        <w:t>provides</w:t>
      </w:r>
      <w:r w:rsidRPr="00711902">
        <w:rPr>
          <w:rFonts w:asciiTheme="minorHAnsi" w:hAnsiTheme="minorHAnsi" w:cstheme="minorHAnsi"/>
          <w:spacing w:val="-4"/>
        </w:rPr>
        <w:t xml:space="preserve"> </w:t>
      </w:r>
      <w:r w:rsidRPr="00711902">
        <w:rPr>
          <w:rFonts w:asciiTheme="minorHAnsi" w:hAnsiTheme="minorHAnsi" w:cstheme="minorHAnsi"/>
        </w:rPr>
        <w:t>ongoing</w:t>
      </w:r>
      <w:r w:rsidRPr="00711902">
        <w:rPr>
          <w:rFonts w:asciiTheme="minorHAnsi" w:hAnsiTheme="minorHAnsi" w:cstheme="minorHAnsi"/>
          <w:spacing w:val="-4"/>
        </w:rPr>
        <w:t xml:space="preserve"> </w:t>
      </w:r>
      <w:r w:rsidRPr="00711902">
        <w:rPr>
          <w:rFonts w:asciiTheme="minorHAnsi" w:hAnsiTheme="minorHAnsi" w:cstheme="minorHAnsi"/>
        </w:rPr>
        <w:t>training</w:t>
      </w:r>
      <w:r w:rsidRPr="00711902">
        <w:rPr>
          <w:rFonts w:asciiTheme="minorHAnsi" w:hAnsiTheme="minorHAnsi" w:cstheme="minorHAnsi"/>
          <w:spacing w:val="-6"/>
        </w:rPr>
        <w:t xml:space="preserve"> </w:t>
      </w:r>
      <w:r w:rsidRPr="00711902">
        <w:rPr>
          <w:rFonts w:asciiTheme="minorHAnsi" w:hAnsiTheme="minorHAnsi" w:cstheme="minorHAnsi"/>
        </w:rPr>
        <w:t>and</w:t>
      </w:r>
      <w:r w:rsidRPr="00711902">
        <w:rPr>
          <w:rFonts w:asciiTheme="minorHAnsi" w:hAnsiTheme="minorHAnsi" w:cstheme="minorHAnsi"/>
          <w:spacing w:val="-5"/>
        </w:rPr>
        <w:t xml:space="preserve"> </w:t>
      </w:r>
      <w:r w:rsidRPr="00711902">
        <w:rPr>
          <w:rFonts w:asciiTheme="minorHAnsi" w:hAnsiTheme="minorHAnsi" w:cstheme="minorHAnsi"/>
        </w:rPr>
        <w:t>support</w:t>
      </w:r>
      <w:r w:rsidRPr="00711902">
        <w:rPr>
          <w:rFonts w:asciiTheme="minorHAnsi" w:hAnsiTheme="minorHAnsi" w:cstheme="minorHAnsi"/>
          <w:spacing w:val="-2"/>
        </w:rPr>
        <w:t xml:space="preserve"> </w:t>
      </w:r>
      <w:r w:rsidRPr="00711902">
        <w:rPr>
          <w:rFonts w:asciiTheme="minorHAnsi" w:hAnsiTheme="minorHAnsi" w:cstheme="minorHAnsi"/>
        </w:rPr>
        <w:t>to</w:t>
      </w:r>
      <w:r w:rsidRPr="00711902">
        <w:rPr>
          <w:rFonts w:asciiTheme="minorHAnsi" w:hAnsiTheme="minorHAnsi" w:cstheme="minorHAnsi"/>
          <w:spacing w:val="-5"/>
        </w:rPr>
        <w:t xml:space="preserve"> </w:t>
      </w:r>
      <w:r w:rsidRPr="00711902">
        <w:rPr>
          <w:rFonts w:asciiTheme="minorHAnsi" w:hAnsiTheme="minorHAnsi" w:cstheme="minorHAnsi"/>
        </w:rPr>
        <w:t>staff,</w:t>
      </w:r>
      <w:r w:rsidRPr="00711902">
        <w:rPr>
          <w:rFonts w:asciiTheme="minorHAnsi" w:hAnsiTheme="minorHAnsi" w:cstheme="minorHAnsi"/>
          <w:spacing w:val="-4"/>
        </w:rPr>
        <w:t xml:space="preserve"> </w:t>
      </w:r>
      <w:r w:rsidRPr="00711902">
        <w:rPr>
          <w:rFonts w:asciiTheme="minorHAnsi" w:hAnsiTheme="minorHAnsi" w:cstheme="minorHAnsi"/>
        </w:rPr>
        <w:t>through the following opportunities:</w:t>
      </w:r>
    </w:p>
    <w:p w14:paraId="0027196B" w14:textId="77777777" w:rsidR="0082075E" w:rsidRPr="00711902" w:rsidRDefault="0082075E" w:rsidP="0082075E">
      <w:pPr>
        <w:pStyle w:val="ListParagraph"/>
        <w:widowControl w:val="0"/>
        <w:numPr>
          <w:ilvl w:val="1"/>
          <w:numId w:val="3"/>
        </w:numPr>
        <w:autoSpaceDE w:val="0"/>
        <w:autoSpaceDN w:val="0"/>
        <w:spacing w:after="60"/>
        <w:ind w:left="360"/>
        <w:contextualSpacing w:val="0"/>
        <w:rPr>
          <w:rFonts w:asciiTheme="minorHAnsi" w:hAnsiTheme="minorHAnsi" w:cstheme="minorHAnsi"/>
        </w:rPr>
      </w:pPr>
      <w:r w:rsidRPr="00711902">
        <w:rPr>
          <w:rFonts w:asciiTheme="minorHAnsi" w:hAnsiTheme="minorHAnsi" w:cstheme="minorHAnsi"/>
        </w:rPr>
        <w:t>Bi-weekly</w:t>
      </w:r>
      <w:r w:rsidRPr="00711902">
        <w:rPr>
          <w:rFonts w:asciiTheme="minorHAnsi" w:hAnsiTheme="minorHAnsi" w:cstheme="minorHAnsi"/>
          <w:spacing w:val="-4"/>
        </w:rPr>
        <w:t xml:space="preserve"> </w:t>
      </w:r>
      <w:r w:rsidRPr="00711902">
        <w:rPr>
          <w:rFonts w:asciiTheme="minorHAnsi" w:hAnsiTheme="minorHAnsi" w:cstheme="minorHAnsi"/>
        </w:rPr>
        <w:t>one-on-one</w:t>
      </w:r>
      <w:r w:rsidRPr="00711902">
        <w:rPr>
          <w:rFonts w:asciiTheme="minorHAnsi" w:hAnsiTheme="minorHAnsi" w:cstheme="minorHAnsi"/>
          <w:spacing w:val="-5"/>
        </w:rPr>
        <w:t xml:space="preserve"> </w:t>
      </w:r>
      <w:r w:rsidRPr="00711902">
        <w:rPr>
          <w:rFonts w:asciiTheme="minorHAnsi" w:hAnsiTheme="minorHAnsi" w:cstheme="minorHAnsi"/>
        </w:rPr>
        <w:t>coaching</w:t>
      </w:r>
      <w:r w:rsidRPr="00711902">
        <w:rPr>
          <w:rFonts w:asciiTheme="minorHAnsi" w:hAnsiTheme="minorHAnsi" w:cstheme="minorHAnsi"/>
          <w:spacing w:val="-4"/>
        </w:rPr>
        <w:t xml:space="preserve"> </w:t>
      </w:r>
      <w:r w:rsidRPr="00711902">
        <w:rPr>
          <w:rFonts w:asciiTheme="minorHAnsi" w:hAnsiTheme="minorHAnsi" w:cstheme="minorHAnsi"/>
        </w:rPr>
        <w:t>for</w:t>
      </w:r>
      <w:r w:rsidRPr="00711902">
        <w:rPr>
          <w:rFonts w:asciiTheme="minorHAnsi" w:hAnsiTheme="minorHAnsi" w:cstheme="minorHAnsi"/>
          <w:spacing w:val="-5"/>
        </w:rPr>
        <w:t xml:space="preserve"> </w:t>
      </w:r>
      <w:r w:rsidRPr="00711902">
        <w:rPr>
          <w:rFonts w:asciiTheme="minorHAnsi" w:hAnsiTheme="minorHAnsi" w:cstheme="minorHAnsi"/>
        </w:rPr>
        <w:t>Fostering</w:t>
      </w:r>
      <w:r w:rsidRPr="00711902">
        <w:rPr>
          <w:rFonts w:asciiTheme="minorHAnsi" w:hAnsiTheme="minorHAnsi" w:cstheme="minorHAnsi"/>
          <w:spacing w:val="-6"/>
        </w:rPr>
        <w:t xml:space="preserve"> </w:t>
      </w:r>
      <w:r w:rsidRPr="00711902">
        <w:rPr>
          <w:rFonts w:asciiTheme="minorHAnsi" w:hAnsiTheme="minorHAnsi" w:cstheme="minorHAnsi"/>
        </w:rPr>
        <w:t>Connections</w:t>
      </w:r>
      <w:r w:rsidRPr="00711902">
        <w:rPr>
          <w:rFonts w:asciiTheme="minorHAnsi" w:hAnsiTheme="minorHAnsi" w:cstheme="minorHAnsi"/>
          <w:spacing w:val="-3"/>
        </w:rPr>
        <w:t xml:space="preserve"> Specialists </w:t>
      </w:r>
      <w:r w:rsidRPr="00711902">
        <w:rPr>
          <w:rFonts w:asciiTheme="minorHAnsi" w:hAnsiTheme="minorHAnsi" w:cstheme="minorHAnsi"/>
        </w:rPr>
        <w:t>provided</w:t>
      </w:r>
      <w:r w:rsidRPr="00711902">
        <w:rPr>
          <w:rFonts w:asciiTheme="minorHAnsi" w:hAnsiTheme="minorHAnsi" w:cstheme="minorHAnsi"/>
          <w:spacing w:val="-4"/>
        </w:rPr>
        <w:t xml:space="preserve"> </w:t>
      </w:r>
      <w:r w:rsidRPr="00711902">
        <w:rPr>
          <w:rFonts w:asciiTheme="minorHAnsi" w:hAnsiTheme="minorHAnsi" w:cstheme="minorHAnsi"/>
        </w:rPr>
        <w:t>by</w:t>
      </w:r>
      <w:r w:rsidRPr="00711902">
        <w:rPr>
          <w:rFonts w:asciiTheme="minorHAnsi" w:hAnsiTheme="minorHAnsi" w:cstheme="minorHAnsi"/>
          <w:spacing w:val="-4"/>
        </w:rPr>
        <w:t xml:space="preserve"> the F</w:t>
      </w:r>
      <w:r>
        <w:rPr>
          <w:rFonts w:asciiTheme="minorHAnsi" w:hAnsiTheme="minorHAnsi" w:cstheme="minorHAnsi"/>
          <w:spacing w:val="-4"/>
        </w:rPr>
        <w:t xml:space="preserve">ostering </w:t>
      </w:r>
      <w:r w:rsidRPr="00711902">
        <w:rPr>
          <w:rFonts w:asciiTheme="minorHAnsi" w:hAnsiTheme="minorHAnsi" w:cstheme="minorHAnsi"/>
          <w:spacing w:val="-4"/>
        </w:rPr>
        <w:t>C</w:t>
      </w:r>
      <w:r>
        <w:rPr>
          <w:rFonts w:asciiTheme="minorHAnsi" w:hAnsiTheme="minorHAnsi" w:cstheme="minorHAnsi"/>
          <w:spacing w:val="-4"/>
        </w:rPr>
        <w:t>onnections</w:t>
      </w:r>
      <w:r w:rsidRPr="00711902">
        <w:rPr>
          <w:rFonts w:asciiTheme="minorHAnsi" w:hAnsiTheme="minorHAnsi" w:cstheme="minorHAnsi"/>
          <w:spacing w:val="-4"/>
        </w:rPr>
        <w:t xml:space="preserve"> </w:t>
      </w:r>
      <w:r w:rsidRPr="00711902">
        <w:rPr>
          <w:rFonts w:asciiTheme="minorHAnsi" w:hAnsiTheme="minorHAnsi" w:cstheme="minorHAnsi"/>
        </w:rPr>
        <w:t>Trainer Coaches</w:t>
      </w:r>
      <w:r>
        <w:rPr>
          <w:rFonts w:asciiTheme="minorHAnsi" w:hAnsiTheme="minorHAnsi" w:cstheme="minorHAnsi"/>
        </w:rPr>
        <w:t>;</w:t>
      </w:r>
    </w:p>
    <w:p w14:paraId="7706D3F7" w14:textId="77777777" w:rsidR="0082075E" w:rsidRPr="00711902" w:rsidRDefault="0082075E" w:rsidP="0082075E">
      <w:pPr>
        <w:pStyle w:val="ListParagraph"/>
        <w:widowControl w:val="0"/>
        <w:numPr>
          <w:ilvl w:val="1"/>
          <w:numId w:val="3"/>
        </w:numPr>
        <w:tabs>
          <w:tab w:val="left" w:pos="2020"/>
          <w:tab w:val="left" w:pos="2021"/>
        </w:tabs>
        <w:autoSpaceDE w:val="0"/>
        <w:autoSpaceDN w:val="0"/>
        <w:spacing w:after="60"/>
        <w:ind w:left="360"/>
        <w:contextualSpacing w:val="0"/>
        <w:rPr>
          <w:rFonts w:asciiTheme="minorHAnsi" w:hAnsiTheme="minorHAnsi" w:cstheme="minorHAnsi"/>
        </w:rPr>
      </w:pPr>
      <w:r w:rsidRPr="00711902">
        <w:rPr>
          <w:rFonts w:asciiTheme="minorHAnsi" w:hAnsiTheme="minorHAnsi" w:cstheme="minorHAnsi"/>
        </w:rPr>
        <w:t>A monthly</w:t>
      </w:r>
      <w:r w:rsidRPr="00711902">
        <w:rPr>
          <w:rFonts w:asciiTheme="minorHAnsi" w:hAnsiTheme="minorHAnsi" w:cstheme="minorHAnsi"/>
          <w:spacing w:val="-4"/>
        </w:rPr>
        <w:t xml:space="preserve"> </w:t>
      </w:r>
      <w:r w:rsidRPr="00711902">
        <w:rPr>
          <w:rFonts w:asciiTheme="minorHAnsi" w:hAnsiTheme="minorHAnsi" w:cstheme="minorHAnsi"/>
        </w:rPr>
        <w:t>Support</w:t>
      </w:r>
      <w:r w:rsidRPr="00711902">
        <w:rPr>
          <w:rFonts w:asciiTheme="minorHAnsi" w:hAnsiTheme="minorHAnsi" w:cstheme="minorHAnsi"/>
          <w:spacing w:val="-5"/>
        </w:rPr>
        <w:t xml:space="preserve"> </w:t>
      </w:r>
      <w:r w:rsidRPr="00711902">
        <w:rPr>
          <w:rFonts w:asciiTheme="minorHAnsi" w:hAnsiTheme="minorHAnsi" w:cstheme="minorHAnsi"/>
        </w:rPr>
        <w:t>and</w:t>
      </w:r>
      <w:r w:rsidRPr="00711902">
        <w:rPr>
          <w:rFonts w:asciiTheme="minorHAnsi" w:hAnsiTheme="minorHAnsi" w:cstheme="minorHAnsi"/>
          <w:spacing w:val="-3"/>
        </w:rPr>
        <w:t xml:space="preserve"> </w:t>
      </w:r>
      <w:r w:rsidRPr="00711902">
        <w:rPr>
          <w:rFonts w:asciiTheme="minorHAnsi" w:hAnsiTheme="minorHAnsi" w:cstheme="minorHAnsi"/>
        </w:rPr>
        <w:t>Learning</w:t>
      </w:r>
      <w:r w:rsidRPr="00711902">
        <w:rPr>
          <w:rFonts w:asciiTheme="minorHAnsi" w:hAnsiTheme="minorHAnsi" w:cstheme="minorHAnsi"/>
          <w:spacing w:val="-3"/>
        </w:rPr>
        <w:t xml:space="preserve"> </w:t>
      </w:r>
      <w:r w:rsidRPr="00711902">
        <w:rPr>
          <w:rFonts w:asciiTheme="minorHAnsi" w:hAnsiTheme="minorHAnsi" w:cstheme="minorHAnsi"/>
        </w:rPr>
        <w:t>Network</w:t>
      </w:r>
      <w:r w:rsidRPr="00711902">
        <w:rPr>
          <w:rFonts w:asciiTheme="minorHAnsi" w:hAnsiTheme="minorHAnsi" w:cstheme="minorHAnsi"/>
          <w:spacing w:val="-5"/>
        </w:rPr>
        <w:t xml:space="preserve"> </w:t>
      </w:r>
      <w:r w:rsidRPr="00711902">
        <w:rPr>
          <w:rFonts w:asciiTheme="minorHAnsi" w:hAnsiTheme="minorHAnsi" w:cstheme="minorHAnsi"/>
        </w:rPr>
        <w:t>that</w:t>
      </w:r>
      <w:r w:rsidRPr="00711902">
        <w:rPr>
          <w:rFonts w:asciiTheme="minorHAnsi" w:hAnsiTheme="minorHAnsi" w:cstheme="minorHAnsi"/>
          <w:spacing w:val="-2"/>
        </w:rPr>
        <w:t xml:space="preserve"> </w:t>
      </w:r>
      <w:r w:rsidRPr="00711902">
        <w:rPr>
          <w:rFonts w:asciiTheme="minorHAnsi" w:hAnsiTheme="minorHAnsi" w:cstheme="minorHAnsi"/>
        </w:rPr>
        <w:t>provides a</w:t>
      </w:r>
      <w:r w:rsidRPr="00711902">
        <w:rPr>
          <w:rFonts w:asciiTheme="minorHAnsi" w:hAnsiTheme="minorHAnsi" w:cstheme="minorHAnsi"/>
          <w:spacing w:val="-3"/>
        </w:rPr>
        <w:t xml:space="preserve"> </w:t>
      </w:r>
      <w:r w:rsidRPr="00711902">
        <w:rPr>
          <w:rFonts w:asciiTheme="minorHAnsi" w:hAnsiTheme="minorHAnsi" w:cstheme="minorHAnsi"/>
        </w:rPr>
        <w:t>deep</w:t>
      </w:r>
      <w:r w:rsidRPr="00711902">
        <w:rPr>
          <w:rFonts w:asciiTheme="minorHAnsi" w:hAnsiTheme="minorHAnsi" w:cstheme="minorHAnsi"/>
          <w:spacing w:val="-3"/>
        </w:rPr>
        <w:t xml:space="preserve"> </w:t>
      </w:r>
      <w:r w:rsidRPr="00711902">
        <w:rPr>
          <w:rFonts w:asciiTheme="minorHAnsi" w:hAnsiTheme="minorHAnsi" w:cstheme="minorHAnsi"/>
        </w:rPr>
        <w:t>dive</w:t>
      </w:r>
      <w:r w:rsidRPr="00711902">
        <w:rPr>
          <w:rFonts w:asciiTheme="minorHAnsi" w:hAnsiTheme="minorHAnsi" w:cstheme="minorHAnsi"/>
          <w:spacing w:val="-4"/>
        </w:rPr>
        <w:t xml:space="preserve"> </w:t>
      </w:r>
      <w:r w:rsidRPr="00711902">
        <w:rPr>
          <w:rFonts w:asciiTheme="minorHAnsi" w:hAnsiTheme="minorHAnsi" w:cstheme="minorHAnsi"/>
        </w:rPr>
        <w:t>into</w:t>
      </w:r>
      <w:r w:rsidRPr="00711902">
        <w:rPr>
          <w:rFonts w:asciiTheme="minorHAnsi" w:hAnsiTheme="minorHAnsi" w:cstheme="minorHAnsi"/>
          <w:spacing w:val="-3"/>
        </w:rPr>
        <w:t xml:space="preserve"> </w:t>
      </w:r>
      <w:r w:rsidRPr="00711902">
        <w:rPr>
          <w:rFonts w:asciiTheme="minorHAnsi" w:hAnsiTheme="minorHAnsi" w:cstheme="minorHAnsi"/>
        </w:rPr>
        <w:t>specific</w:t>
      </w:r>
      <w:r w:rsidRPr="00711902">
        <w:rPr>
          <w:rFonts w:asciiTheme="minorHAnsi" w:hAnsiTheme="minorHAnsi" w:cstheme="minorHAnsi"/>
          <w:spacing w:val="-2"/>
        </w:rPr>
        <w:t xml:space="preserve"> </w:t>
      </w:r>
      <w:r w:rsidRPr="00711902">
        <w:rPr>
          <w:rFonts w:asciiTheme="minorHAnsi" w:hAnsiTheme="minorHAnsi" w:cstheme="minorHAnsi"/>
        </w:rPr>
        <w:t>areas</w:t>
      </w:r>
      <w:r w:rsidRPr="00711902">
        <w:rPr>
          <w:rFonts w:asciiTheme="minorHAnsi" w:hAnsiTheme="minorHAnsi" w:cstheme="minorHAnsi"/>
          <w:spacing w:val="-5"/>
        </w:rPr>
        <w:t xml:space="preserve"> </w:t>
      </w:r>
      <w:r w:rsidRPr="00711902">
        <w:rPr>
          <w:rFonts w:asciiTheme="minorHAnsi" w:hAnsiTheme="minorHAnsi" w:cstheme="minorHAnsi"/>
        </w:rPr>
        <w:t xml:space="preserve">of </w:t>
      </w:r>
      <w:r>
        <w:rPr>
          <w:rFonts w:asciiTheme="minorHAnsi" w:hAnsiTheme="minorHAnsi" w:cstheme="minorHAnsi"/>
        </w:rPr>
        <w:t>the Fostering Connections</w:t>
      </w:r>
      <w:r w:rsidRPr="00711902">
        <w:rPr>
          <w:rFonts w:asciiTheme="minorHAnsi" w:hAnsiTheme="minorHAnsi" w:cstheme="minorHAnsi"/>
        </w:rPr>
        <w:t xml:space="preserve"> practice model</w:t>
      </w:r>
      <w:r>
        <w:rPr>
          <w:rFonts w:asciiTheme="minorHAnsi" w:hAnsiTheme="minorHAnsi" w:cstheme="minorHAnsi"/>
        </w:rPr>
        <w:t>;</w:t>
      </w:r>
    </w:p>
    <w:p w14:paraId="5BFEB07A" w14:textId="77777777" w:rsidR="0082075E" w:rsidRPr="00711902" w:rsidRDefault="0082075E" w:rsidP="0082075E">
      <w:pPr>
        <w:pStyle w:val="ListParagraph"/>
        <w:widowControl w:val="0"/>
        <w:numPr>
          <w:ilvl w:val="1"/>
          <w:numId w:val="3"/>
        </w:numPr>
        <w:tabs>
          <w:tab w:val="left" w:pos="2020"/>
          <w:tab w:val="left" w:pos="2021"/>
        </w:tabs>
        <w:autoSpaceDE w:val="0"/>
        <w:autoSpaceDN w:val="0"/>
        <w:spacing w:after="60"/>
        <w:ind w:left="360"/>
        <w:contextualSpacing w:val="0"/>
        <w:rPr>
          <w:rFonts w:asciiTheme="minorHAnsi" w:hAnsiTheme="minorHAnsi" w:cstheme="minorHAnsi"/>
        </w:rPr>
      </w:pPr>
      <w:r w:rsidRPr="00711902">
        <w:rPr>
          <w:rFonts w:asciiTheme="minorHAnsi" w:hAnsiTheme="minorHAnsi" w:cstheme="minorHAnsi"/>
        </w:rPr>
        <w:t>Drop-in</w:t>
      </w:r>
      <w:r w:rsidRPr="00711902">
        <w:rPr>
          <w:rFonts w:asciiTheme="minorHAnsi" w:hAnsiTheme="minorHAnsi" w:cstheme="minorHAnsi"/>
          <w:spacing w:val="-5"/>
        </w:rPr>
        <w:t xml:space="preserve"> </w:t>
      </w:r>
      <w:r w:rsidRPr="00711902">
        <w:rPr>
          <w:rFonts w:asciiTheme="minorHAnsi" w:hAnsiTheme="minorHAnsi" w:cstheme="minorHAnsi"/>
        </w:rPr>
        <w:t>trainings</w:t>
      </w:r>
      <w:r w:rsidRPr="00711902">
        <w:rPr>
          <w:rFonts w:asciiTheme="minorHAnsi" w:hAnsiTheme="minorHAnsi" w:cstheme="minorHAnsi"/>
          <w:spacing w:val="-4"/>
        </w:rPr>
        <w:t xml:space="preserve"> </w:t>
      </w:r>
      <w:r w:rsidRPr="00711902">
        <w:rPr>
          <w:rFonts w:asciiTheme="minorHAnsi" w:hAnsiTheme="minorHAnsi" w:cstheme="minorHAnsi"/>
        </w:rPr>
        <w:t>provided</w:t>
      </w:r>
      <w:r w:rsidRPr="00711902">
        <w:rPr>
          <w:rFonts w:asciiTheme="minorHAnsi" w:hAnsiTheme="minorHAnsi" w:cstheme="minorHAnsi"/>
          <w:spacing w:val="-5"/>
        </w:rPr>
        <w:t xml:space="preserve"> </w:t>
      </w:r>
      <w:r w:rsidRPr="00711902">
        <w:rPr>
          <w:rFonts w:asciiTheme="minorHAnsi" w:hAnsiTheme="minorHAnsi" w:cstheme="minorHAnsi"/>
        </w:rPr>
        <w:t>by</w:t>
      </w:r>
      <w:r w:rsidRPr="00711902">
        <w:rPr>
          <w:rFonts w:asciiTheme="minorHAnsi" w:hAnsiTheme="minorHAnsi" w:cstheme="minorHAnsi"/>
          <w:spacing w:val="-7"/>
        </w:rPr>
        <w:t xml:space="preserve"> Fostering Connections leadership, program staff</w:t>
      </w:r>
      <w:r w:rsidRPr="00711902">
        <w:rPr>
          <w:rFonts w:asciiTheme="minorHAnsi" w:hAnsiTheme="minorHAnsi" w:cstheme="minorHAnsi"/>
        </w:rPr>
        <w:t>, and/or community-based providers</w:t>
      </w:r>
      <w:r>
        <w:rPr>
          <w:rFonts w:asciiTheme="minorHAnsi" w:hAnsiTheme="minorHAnsi" w:cstheme="minorHAnsi"/>
        </w:rPr>
        <w:t>; and</w:t>
      </w:r>
    </w:p>
    <w:p w14:paraId="54C52963" w14:textId="77777777" w:rsidR="0082075E" w:rsidRPr="00711902" w:rsidRDefault="0082075E" w:rsidP="0082075E">
      <w:pPr>
        <w:pStyle w:val="ListParagraph"/>
        <w:widowControl w:val="0"/>
        <w:numPr>
          <w:ilvl w:val="1"/>
          <w:numId w:val="3"/>
        </w:numPr>
        <w:tabs>
          <w:tab w:val="left" w:pos="2020"/>
          <w:tab w:val="left" w:pos="2021"/>
        </w:tabs>
        <w:autoSpaceDE w:val="0"/>
        <w:autoSpaceDN w:val="0"/>
        <w:spacing w:after="60"/>
        <w:ind w:left="360"/>
        <w:contextualSpacing w:val="0"/>
        <w:rPr>
          <w:rFonts w:asciiTheme="minorHAnsi" w:hAnsiTheme="minorHAnsi" w:cstheme="minorHAnsi"/>
        </w:rPr>
      </w:pPr>
      <w:r w:rsidRPr="00711902">
        <w:rPr>
          <w:rFonts w:asciiTheme="minorHAnsi" w:hAnsiTheme="minorHAnsi" w:cstheme="minorHAnsi"/>
        </w:rPr>
        <w:t>Monthly</w:t>
      </w:r>
      <w:r w:rsidRPr="00711902">
        <w:rPr>
          <w:rFonts w:asciiTheme="minorHAnsi" w:hAnsiTheme="minorHAnsi" w:cstheme="minorHAnsi"/>
          <w:spacing w:val="-3"/>
        </w:rPr>
        <w:t xml:space="preserve"> </w:t>
      </w:r>
      <w:r w:rsidRPr="00711902">
        <w:rPr>
          <w:rFonts w:asciiTheme="minorHAnsi" w:hAnsiTheme="minorHAnsi" w:cstheme="minorHAnsi"/>
        </w:rPr>
        <w:t>Case</w:t>
      </w:r>
      <w:r w:rsidRPr="00711902">
        <w:rPr>
          <w:rFonts w:asciiTheme="minorHAnsi" w:hAnsiTheme="minorHAnsi" w:cstheme="minorHAnsi"/>
          <w:spacing w:val="-2"/>
        </w:rPr>
        <w:t xml:space="preserve"> </w:t>
      </w:r>
      <w:r w:rsidRPr="00711902">
        <w:rPr>
          <w:rFonts w:asciiTheme="minorHAnsi" w:hAnsiTheme="minorHAnsi" w:cstheme="minorHAnsi"/>
        </w:rPr>
        <w:t>Consultations</w:t>
      </w:r>
      <w:r w:rsidRPr="00711902">
        <w:rPr>
          <w:rFonts w:asciiTheme="minorHAnsi" w:hAnsiTheme="minorHAnsi" w:cstheme="minorHAnsi"/>
          <w:spacing w:val="-2"/>
        </w:rPr>
        <w:t xml:space="preserve"> </w:t>
      </w:r>
      <w:r w:rsidRPr="00711902">
        <w:rPr>
          <w:rFonts w:asciiTheme="minorHAnsi" w:hAnsiTheme="minorHAnsi" w:cstheme="minorHAnsi"/>
        </w:rPr>
        <w:t>(group</w:t>
      </w:r>
      <w:r w:rsidRPr="00711902">
        <w:rPr>
          <w:rFonts w:asciiTheme="minorHAnsi" w:hAnsiTheme="minorHAnsi" w:cstheme="minorHAnsi"/>
          <w:spacing w:val="-5"/>
        </w:rPr>
        <w:t xml:space="preserve"> </w:t>
      </w:r>
      <w:r w:rsidRPr="00711902">
        <w:rPr>
          <w:rFonts w:asciiTheme="minorHAnsi" w:hAnsiTheme="minorHAnsi" w:cstheme="minorHAnsi"/>
        </w:rPr>
        <w:t>sessions)</w:t>
      </w:r>
      <w:r w:rsidRPr="00711902">
        <w:rPr>
          <w:rFonts w:asciiTheme="minorHAnsi" w:hAnsiTheme="minorHAnsi" w:cstheme="minorHAnsi"/>
          <w:spacing w:val="-2"/>
        </w:rPr>
        <w:t xml:space="preserve"> </w:t>
      </w:r>
      <w:r w:rsidRPr="00711902">
        <w:rPr>
          <w:rFonts w:asciiTheme="minorHAnsi" w:hAnsiTheme="minorHAnsi" w:cstheme="minorHAnsi"/>
        </w:rPr>
        <w:t>to</w:t>
      </w:r>
      <w:r w:rsidRPr="00711902">
        <w:rPr>
          <w:rFonts w:asciiTheme="minorHAnsi" w:hAnsiTheme="minorHAnsi" w:cstheme="minorHAnsi"/>
          <w:spacing w:val="-2"/>
        </w:rPr>
        <w:t xml:space="preserve"> </w:t>
      </w:r>
      <w:r w:rsidRPr="00711902">
        <w:rPr>
          <w:rFonts w:asciiTheme="minorHAnsi" w:hAnsiTheme="minorHAnsi" w:cstheme="minorHAnsi"/>
        </w:rPr>
        <w:t>provide</w:t>
      </w:r>
      <w:r w:rsidRPr="00711902">
        <w:rPr>
          <w:rFonts w:asciiTheme="minorHAnsi" w:hAnsiTheme="minorHAnsi" w:cstheme="minorHAnsi"/>
          <w:spacing w:val="-3"/>
        </w:rPr>
        <w:t xml:space="preserve"> </w:t>
      </w:r>
      <w:r w:rsidRPr="00711902">
        <w:rPr>
          <w:rFonts w:asciiTheme="minorHAnsi" w:hAnsiTheme="minorHAnsi" w:cstheme="minorHAnsi"/>
        </w:rPr>
        <w:t>an</w:t>
      </w:r>
      <w:r w:rsidRPr="00711902">
        <w:rPr>
          <w:rFonts w:asciiTheme="minorHAnsi" w:hAnsiTheme="minorHAnsi" w:cstheme="minorHAnsi"/>
          <w:spacing w:val="-2"/>
        </w:rPr>
        <w:t xml:space="preserve"> </w:t>
      </w:r>
      <w:r w:rsidRPr="00711902">
        <w:rPr>
          <w:rFonts w:asciiTheme="minorHAnsi" w:hAnsiTheme="minorHAnsi" w:cstheme="minorHAnsi"/>
        </w:rPr>
        <w:t>opportunity</w:t>
      </w:r>
      <w:r w:rsidRPr="00711902">
        <w:rPr>
          <w:rFonts w:asciiTheme="minorHAnsi" w:hAnsiTheme="minorHAnsi" w:cstheme="minorHAnsi"/>
          <w:spacing w:val="-4"/>
        </w:rPr>
        <w:t xml:space="preserve"> </w:t>
      </w:r>
      <w:r w:rsidRPr="00711902">
        <w:rPr>
          <w:rFonts w:asciiTheme="minorHAnsi" w:hAnsiTheme="minorHAnsi" w:cstheme="minorHAnsi"/>
        </w:rPr>
        <w:t>to</w:t>
      </w:r>
      <w:r w:rsidRPr="00711902">
        <w:rPr>
          <w:rFonts w:asciiTheme="minorHAnsi" w:hAnsiTheme="minorHAnsi" w:cstheme="minorHAnsi"/>
          <w:spacing w:val="-4"/>
        </w:rPr>
        <w:t xml:space="preserve"> </w:t>
      </w:r>
      <w:r w:rsidRPr="00711902">
        <w:rPr>
          <w:rFonts w:asciiTheme="minorHAnsi" w:hAnsiTheme="minorHAnsi" w:cstheme="minorHAnsi"/>
        </w:rPr>
        <w:t>cross</w:t>
      </w:r>
      <w:r w:rsidRPr="00711902">
        <w:rPr>
          <w:rFonts w:asciiTheme="minorHAnsi" w:hAnsiTheme="minorHAnsi" w:cstheme="minorHAnsi"/>
          <w:spacing w:val="-3"/>
        </w:rPr>
        <w:t xml:space="preserve"> </w:t>
      </w:r>
      <w:r w:rsidRPr="00711902">
        <w:rPr>
          <w:rFonts w:asciiTheme="minorHAnsi" w:hAnsiTheme="minorHAnsi" w:cstheme="minorHAnsi"/>
        </w:rPr>
        <w:t>walk</w:t>
      </w:r>
      <w:r w:rsidRPr="00711902">
        <w:rPr>
          <w:rFonts w:asciiTheme="minorHAnsi" w:hAnsiTheme="minorHAnsi" w:cstheme="minorHAnsi"/>
          <w:spacing w:val="-2"/>
        </w:rPr>
        <w:t xml:space="preserve"> </w:t>
      </w:r>
      <w:r w:rsidRPr="00711902">
        <w:rPr>
          <w:rFonts w:asciiTheme="minorHAnsi" w:hAnsiTheme="minorHAnsi" w:cstheme="minorHAnsi"/>
        </w:rPr>
        <w:t>a challenging case through the practice model steps and tools</w:t>
      </w:r>
      <w:r>
        <w:rPr>
          <w:rFonts w:asciiTheme="minorHAnsi" w:hAnsiTheme="minorHAnsi" w:cstheme="minorHAnsi"/>
        </w:rPr>
        <w:t>.</w:t>
      </w:r>
    </w:p>
    <w:p w14:paraId="2AD1987A" w14:textId="77777777" w:rsidR="0082075E" w:rsidRPr="00711902" w:rsidRDefault="0082075E" w:rsidP="0082075E">
      <w:pPr>
        <w:pStyle w:val="ListParagraph"/>
        <w:widowControl w:val="0"/>
        <w:numPr>
          <w:ilvl w:val="1"/>
          <w:numId w:val="3"/>
        </w:numPr>
        <w:tabs>
          <w:tab w:val="left" w:pos="2020"/>
          <w:tab w:val="left" w:pos="2021"/>
        </w:tabs>
        <w:autoSpaceDE w:val="0"/>
        <w:autoSpaceDN w:val="0"/>
        <w:spacing w:after="120"/>
        <w:ind w:left="360"/>
        <w:contextualSpacing w:val="0"/>
        <w:rPr>
          <w:rFonts w:asciiTheme="minorHAnsi" w:hAnsiTheme="minorHAnsi" w:cstheme="minorHAnsi"/>
        </w:rPr>
      </w:pPr>
      <w:r w:rsidRPr="00711902">
        <w:rPr>
          <w:rFonts w:asciiTheme="minorHAnsi" w:hAnsiTheme="minorHAnsi" w:cstheme="minorHAnsi"/>
        </w:rPr>
        <w:t>Monthly</w:t>
      </w:r>
      <w:r w:rsidRPr="00711902">
        <w:rPr>
          <w:rFonts w:asciiTheme="minorHAnsi" w:hAnsiTheme="minorHAnsi" w:cstheme="minorHAnsi"/>
          <w:spacing w:val="-4"/>
        </w:rPr>
        <w:t xml:space="preserve"> </w:t>
      </w:r>
      <w:r w:rsidRPr="00711902">
        <w:rPr>
          <w:rFonts w:asciiTheme="minorHAnsi" w:hAnsiTheme="minorHAnsi" w:cstheme="minorHAnsi"/>
        </w:rPr>
        <w:t>unit</w:t>
      </w:r>
      <w:r w:rsidRPr="00711902">
        <w:rPr>
          <w:rFonts w:asciiTheme="minorHAnsi" w:hAnsiTheme="minorHAnsi" w:cstheme="minorHAnsi"/>
          <w:spacing w:val="-3"/>
        </w:rPr>
        <w:t xml:space="preserve"> </w:t>
      </w:r>
      <w:r w:rsidRPr="00711902">
        <w:rPr>
          <w:rFonts w:asciiTheme="minorHAnsi" w:hAnsiTheme="minorHAnsi" w:cstheme="minorHAnsi"/>
        </w:rPr>
        <w:t>meetings</w:t>
      </w:r>
      <w:r w:rsidRPr="00711902">
        <w:rPr>
          <w:rFonts w:asciiTheme="minorHAnsi" w:hAnsiTheme="minorHAnsi" w:cstheme="minorHAnsi"/>
          <w:spacing w:val="-3"/>
        </w:rPr>
        <w:t xml:space="preserve"> </w:t>
      </w:r>
      <w:r w:rsidRPr="00711902">
        <w:rPr>
          <w:rFonts w:asciiTheme="minorHAnsi" w:hAnsiTheme="minorHAnsi" w:cstheme="minorHAnsi"/>
        </w:rPr>
        <w:t>and</w:t>
      </w:r>
      <w:r w:rsidRPr="00711902">
        <w:rPr>
          <w:rFonts w:asciiTheme="minorHAnsi" w:hAnsiTheme="minorHAnsi" w:cstheme="minorHAnsi"/>
          <w:spacing w:val="-4"/>
        </w:rPr>
        <w:t xml:space="preserve"> </w:t>
      </w:r>
      <w:r w:rsidRPr="00711902">
        <w:rPr>
          <w:rFonts w:asciiTheme="minorHAnsi" w:hAnsiTheme="minorHAnsi" w:cstheme="minorHAnsi"/>
        </w:rPr>
        <w:t>one-on-one</w:t>
      </w:r>
      <w:r w:rsidRPr="00711902">
        <w:rPr>
          <w:rFonts w:asciiTheme="minorHAnsi" w:hAnsiTheme="minorHAnsi" w:cstheme="minorHAnsi"/>
          <w:spacing w:val="-4"/>
        </w:rPr>
        <w:t xml:space="preserve"> </w:t>
      </w:r>
      <w:r w:rsidRPr="00711902">
        <w:rPr>
          <w:rFonts w:asciiTheme="minorHAnsi" w:hAnsiTheme="minorHAnsi" w:cstheme="minorHAnsi"/>
        </w:rPr>
        <w:t>supervision</w:t>
      </w:r>
      <w:r w:rsidRPr="00711902">
        <w:rPr>
          <w:rFonts w:asciiTheme="minorHAnsi" w:hAnsiTheme="minorHAnsi" w:cstheme="minorHAnsi"/>
          <w:spacing w:val="-4"/>
        </w:rPr>
        <w:t xml:space="preserve"> </w:t>
      </w:r>
      <w:r w:rsidRPr="00711902">
        <w:rPr>
          <w:rFonts w:asciiTheme="minorHAnsi" w:hAnsiTheme="minorHAnsi" w:cstheme="minorHAnsi"/>
        </w:rPr>
        <w:t>to</w:t>
      </w:r>
      <w:r w:rsidRPr="00711902">
        <w:rPr>
          <w:rFonts w:asciiTheme="minorHAnsi" w:hAnsiTheme="minorHAnsi" w:cstheme="minorHAnsi"/>
          <w:spacing w:val="-4"/>
        </w:rPr>
        <w:t xml:space="preserve"> </w:t>
      </w:r>
      <w:r w:rsidRPr="00711902">
        <w:rPr>
          <w:rFonts w:asciiTheme="minorHAnsi" w:hAnsiTheme="minorHAnsi" w:cstheme="minorHAnsi"/>
        </w:rPr>
        <w:t>reflect</w:t>
      </w:r>
      <w:r w:rsidRPr="00711902">
        <w:rPr>
          <w:rFonts w:asciiTheme="minorHAnsi" w:hAnsiTheme="minorHAnsi" w:cstheme="minorHAnsi"/>
          <w:spacing w:val="-3"/>
        </w:rPr>
        <w:t xml:space="preserve"> </w:t>
      </w:r>
      <w:r w:rsidRPr="00711902">
        <w:rPr>
          <w:rFonts w:asciiTheme="minorHAnsi" w:hAnsiTheme="minorHAnsi" w:cstheme="minorHAnsi"/>
        </w:rPr>
        <w:t>on</w:t>
      </w:r>
      <w:r w:rsidRPr="00711902">
        <w:rPr>
          <w:rFonts w:asciiTheme="minorHAnsi" w:hAnsiTheme="minorHAnsi" w:cstheme="minorHAnsi"/>
          <w:spacing w:val="-6"/>
        </w:rPr>
        <w:t xml:space="preserve"> </w:t>
      </w:r>
      <w:r w:rsidRPr="00711902">
        <w:rPr>
          <w:rFonts w:asciiTheme="minorHAnsi" w:hAnsiTheme="minorHAnsi" w:cstheme="minorHAnsi"/>
        </w:rPr>
        <w:t>practice,</w:t>
      </w:r>
      <w:r w:rsidRPr="00711902">
        <w:rPr>
          <w:rFonts w:asciiTheme="minorHAnsi" w:hAnsiTheme="minorHAnsi" w:cstheme="minorHAnsi"/>
          <w:spacing w:val="-6"/>
        </w:rPr>
        <w:t xml:space="preserve"> </w:t>
      </w:r>
      <w:r w:rsidRPr="00711902">
        <w:rPr>
          <w:rFonts w:asciiTheme="minorHAnsi" w:hAnsiTheme="minorHAnsi" w:cstheme="minorHAnsi"/>
        </w:rPr>
        <w:t>receive</w:t>
      </w:r>
      <w:r w:rsidRPr="00711902">
        <w:rPr>
          <w:rFonts w:asciiTheme="minorHAnsi" w:hAnsiTheme="minorHAnsi" w:cstheme="minorHAnsi"/>
          <w:spacing w:val="-4"/>
        </w:rPr>
        <w:t xml:space="preserve"> </w:t>
      </w:r>
      <w:r w:rsidRPr="00711902">
        <w:rPr>
          <w:rFonts w:asciiTheme="minorHAnsi" w:hAnsiTheme="minorHAnsi" w:cstheme="minorHAnsi"/>
        </w:rPr>
        <w:t>additional coaching, and develop skills in real time.</w:t>
      </w:r>
    </w:p>
    <w:p w14:paraId="45D34E2C" w14:textId="77777777" w:rsidR="0082075E" w:rsidRDefault="0082075E" w:rsidP="0082075E">
      <w:pPr>
        <w:pStyle w:val="ListParagraph"/>
        <w:widowControl w:val="0"/>
        <w:autoSpaceDE w:val="0"/>
        <w:autoSpaceDN w:val="0"/>
        <w:ind w:left="0"/>
        <w:contextualSpacing w:val="0"/>
        <w:rPr>
          <w:rFonts w:asciiTheme="minorHAnsi" w:hAnsiTheme="minorHAnsi" w:cstheme="minorHAnsi"/>
        </w:rPr>
      </w:pPr>
      <w:r w:rsidRPr="00711902">
        <w:rPr>
          <w:rFonts w:asciiTheme="minorHAnsi" w:hAnsiTheme="minorHAnsi" w:cstheme="minorHAnsi"/>
        </w:rPr>
        <w:t>In FY23</w:t>
      </w:r>
      <w:r>
        <w:rPr>
          <w:rFonts w:asciiTheme="minorHAnsi" w:hAnsiTheme="minorHAnsi" w:cstheme="minorHAnsi"/>
        </w:rPr>
        <w:t>,</w:t>
      </w:r>
      <w:r w:rsidRPr="00711902">
        <w:rPr>
          <w:rFonts w:asciiTheme="minorHAnsi" w:hAnsiTheme="minorHAnsi" w:cstheme="minorHAnsi"/>
        </w:rPr>
        <w:t xml:space="preserve"> the Fostering Connections Deputy Director hosted a 3-part “Intersection of the Practice Model and Supervisory Framework” training for all F</w:t>
      </w:r>
      <w:r>
        <w:rPr>
          <w:rFonts w:asciiTheme="minorHAnsi" w:hAnsiTheme="minorHAnsi" w:cstheme="minorHAnsi"/>
        </w:rPr>
        <w:t xml:space="preserve">ostering </w:t>
      </w:r>
      <w:r w:rsidRPr="00711902">
        <w:rPr>
          <w:rFonts w:asciiTheme="minorHAnsi" w:hAnsiTheme="minorHAnsi" w:cstheme="minorHAnsi"/>
        </w:rPr>
        <w:t>C</w:t>
      </w:r>
      <w:r>
        <w:rPr>
          <w:rFonts w:asciiTheme="minorHAnsi" w:hAnsiTheme="minorHAnsi" w:cstheme="minorHAnsi"/>
        </w:rPr>
        <w:t>onnections</w:t>
      </w:r>
      <w:r w:rsidRPr="00711902">
        <w:rPr>
          <w:rFonts w:asciiTheme="minorHAnsi" w:hAnsiTheme="minorHAnsi" w:cstheme="minorHAnsi"/>
        </w:rPr>
        <w:t xml:space="preserve"> supervisors and managers to increase their skillsets around integrating the practice model as a parallel process to support our field and program staff.</w:t>
      </w:r>
    </w:p>
    <w:p w14:paraId="566ABD42" w14:textId="77777777" w:rsidR="0082075E" w:rsidRDefault="0082075E" w:rsidP="0082075E">
      <w:pPr>
        <w:pStyle w:val="ListParagraph"/>
        <w:widowControl w:val="0"/>
        <w:autoSpaceDE w:val="0"/>
        <w:autoSpaceDN w:val="0"/>
        <w:ind w:left="0"/>
        <w:contextualSpacing w:val="0"/>
        <w:rPr>
          <w:rFonts w:asciiTheme="minorHAnsi" w:hAnsiTheme="minorHAnsi" w:cstheme="minorHAnsi"/>
        </w:rPr>
      </w:pPr>
    </w:p>
    <w:p w14:paraId="57EB6D8F" w14:textId="77777777" w:rsidR="0082075E" w:rsidRPr="00711902" w:rsidRDefault="0082075E" w:rsidP="0082075E">
      <w:pPr>
        <w:pStyle w:val="ListParagraph"/>
        <w:widowControl w:val="0"/>
        <w:autoSpaceDE w:val="0"/>
        <w:autoSpaceDN w:val="0"/>
        <w:ind w:left="0"/>
        <w:contextualSpacing w:val="0"/>
        <w:rPr>
          <w:rFonts w:asciiTheme="minorHAnsi" w:hAnsiTheme="minorHAnsi" w:cstheme="minorHAnsi"/>
        </w:rPr>
      </w:pPr>
    </w:p>
    <w:p w14:paraId="7DD6E5F4" w14:textId="77777777" w:rsidR="0082075E" w:rsidRPr="00C77583" w:rsidRDefault="0082075E" w:rsidP="00732941">
      <w:pPr>
        <w:pStyle w:val="Title"/>
        <w:spacing w:line="240" w:lineRule="auto"/>
        <w:rPr>
          <w:rFonts w:asciiTheme="minorHAnsi" w:hAnsiTheme="minorHAnsi" w:cstheme="minorHAnsi"/>
          <w:b/>
          <w:bCs/>
          <w:i/>
          <w:iCs/>
          <w:sz w:val="32"/>
          <w:szCs w:val="32"/>
        </w:rPr>
      </w:pPr>
      <w:bookmarkStart w:id="104" w:name="_Toc107500102"/>
      <w:r w:rsidRPr="00C77583">
        <w:rPr>
          <w:rFonts w:asciiTheme="minorHAnsi" w:hAnsiTheme="minorHAnsi" w:cstheme="minorHAnsi"/>
          <w:b/>
          <w:bCs/>
          <w:i/>
          <w:iCs/>
          <w:sz w:val="32"/>
          <w:szCs w:val="32"/>
        </w:rPr>
        <w:t>Inclusion and Involvement of Other Federally Funded Programs</w:t>
      </w:r>
      <w:bookmarkStart w:id="105" w:name="_qsh70q" w:colFirst="0" w:colLast="0"/>
      <w:bookmarkEnd w:id="103"/>
      <w:bookmarkEnd w:id="104"/>
      <w:bookmarkEnd w:id="105"/>
    </w:p>
    <w:p w14:paraId="3840CE22" w14:textId="77777777" w:rsidR="0082075E" w:rsidRDefault="0082075E" w:rsidP="0082075E">
      <w:pPr>
        <w:numPr>
          <w:ilvl w:val="0"/>
          <w:numId w:val="2"/>
        </w:numPr>
        <w:spacing w:before="0" w:after="120" w:line="240" w:lineRule="auto"/>
        <w:ind w:left="360"/>
        <w:rPr>
          <w:rFonts w:cstheme="minorHAnsi"/>
          <w:sz w:val="24"/>
          <w:szCs w:val="24"/>
        </w:rPr>
      </w:pPr>
      <w:r w:rsidRPr="00C77583">
        <w:rPr>
          <w:rFonts w:cstheme="minorHAnsi"/>
          <w:b/>
          <w:bCs/>
          <w:sz w:val="24"/>
          <w:szCs w:val="24"/>
        </w:rPr>
        <w:t>Affordable Care Act (Medicaid to 26):</w:t>
      </w:r>
      <w:r>
        <w:rPr>
          <w:rFonts w:cstheme="minorHAnsi"/>
          <w:sz w:val="24"/>
          <w:szCs w:val="24"/>
        </w:rPr>
        <w:t xml:space="preserve"> </w:t>
      </w:r>
      <w:r w:rsidRPr="00711902">
        <w:rPr>
          <w:rFonts w:cstheme="minorHAnsi"/>
          <w:sz w:val="24"/>
          <w:szCs w:val="24"/>
        </w:rPr>
        <w:t>By agreement with CMS, since 2014, CYFD continues to manage the process of enrolling youth who emancipate from care in Medicaid. This has been put into place and is entered into the SACWIS system. Medicaid staff continue to determine Medicaid for youth moving from other states to New Mexico.</w:t>
      </w:r>
      <w:r>
        <w:rPr>
          <w:rFonts w:cstheme="minorHAnsi"/>
          <w:sz w:val="24"/>
          <w:szCs w:val="24"/>
        </w:rPr>
        <w:t xml:space="preserve"> </w:t>
      </w:r>
      <w:r w:rsidRPr="00C77583">
        <w:rPr>
          <w:rFonts w:cstheme="minorHAnsi"/>
          <w:sz w:val="24"/>
          <w:szCs w:val="24"/>
        </w:rPr>
        <w:t>PSD provides youth with Medicaid who aged out of foster care at 18 but who did not receive Medicaid at 18 and provides Medicaid to eligible former foster youth who move to New Mexico from another state.</w:t>
      </w:r>
    </w:p>
    <w:p w14:paraId="2930B802" w14:textId="77777777" w:rsidR="0082075E" w:rsidRDefault="0082075E" w:rsidP="0082075E">
      <w:pPr>
        <w:numPr>
          <w:ilvl w:val="0"/>
          <w:numId w:val="2"/>
        </w:numPr>
        <w:spacing w:before="0" w:after="120" w:line="240" w:lineRule="auto"/>
        <w:ind w:left="360"/>
        <w:rPr>
          <w:rFonts w:cstheme="minorHAnsi"/>
          <w:sz w:val="24"/>
          <w:szCs w:val="24"/>
        </w:rPr>
      </w:pPr>
      <w:r>
        <w:rPr>
          <w:rFonts w:cstheme="minorHAnsi"/>
          <w:b/>
          <w:bCs/>
          <w:sz w:val="24"/>
          <w:szCs w:val="24"/>
        </w:rPr>
        <w:t>Interstate Referral Process:</w:t>
      </w:r>
      <w:r>
        <w:rPr>
          <w:rFonts w:cstheme="minorHAnsi"/>
          <w:sz w:val="24"/>
          <w:szCs w:val="24"/>
        </w:rPr>
        <w:t xml:space="preserve"> </w:t>
      </w:r>
      <w:r w:rsidRPr="00C77583">
        <w:rPr>
          <w:rFonts w:cstheme="minorHAnsi"/>
          <w:sz w:val="24"/>
          <w:szCs w:val="24"/>
        </w:rPr>
        <w:t>In New Mexico, an Interstate Referral process is utilized by the Federal Compliance Specialist in collaboration with Fostering Connections Specialists and out of state Independent Living Program workers to support young people in accessing all programs and services available in the state they are moving to, including  but not limited to life skill development opportunities, mentoring programs, educational and ETV support, after care services, accessing public benefit programs, case management services, and Medicaid. The Fostering Connections Federal Compliance Specialist obtains a detailed referral document completed by the Fostering Connections Specialist that includes information regarding the young person’s strengths and challenges across the eight life domains. The document is then utilized by other states to determine eligibility for services through their Extended Foster Care or Independent Living programs. The Fostering Connections Federal Compliance Specialist sends the referral to the Independent Living Program worker and facilitates on-going communication until a case is either open or denied for the young person.  If denied, New Mexico continues to provide as many services as possible and supports the youth in connecting to local public benefits, including Medicaid. Interstate Referrals for youth moving to New Mexico are also utilized to determine eligibility and applicable services and support.</w:t>
      </w:r>
      <w:bookmarkStart w:id="106" w:name="_Toc423596778"/>
      <w:bookmarkStart w:id="107" w:name="_Toc19510744"/>
      <w:bookmarkStart w:id="108" w:name="_Toc107500105"/>
      <w:bookmarkStart w:id="109" w:name="_Hlk107412856"/>
      <w:bookmarkStart w:id="110" w:name="_Hlk85015020"/>
    </w:p>
    <w:p w14:paraId="4D0FED68" w14:textId="77777777" w:rsidR="0082075E" w:rsidRPr="00D754D7" w:rsidRDefault="0082075E" w:rsidP="0082075E">
      <w:pPr>
        <w:numPr>
          <w:ilvl w:val="0"/>
          <w:numId w:val="2"/>
        </w:numPr>
        <w:spacing w:before="0" w:after="120" w:line="240" w:lineRule="auto"/>
        <w:ind w:left="360"/>
        <w:rPr>
          <w:rFonts w:cstheme="minorHAnsi"/>
          <w:sz w:val="24"/>
          <w:szCs w:val="24"/>
        </w:rPr>
      </w:pPr>
      <w:r w:rsidRPr="00C77583">
        <w:rPr>
          <w:rFonts w:cstheme="minorHAnsi"/>
          <w:b/>
          <w:bCs/>
          <w:sz w:val="24"/>
          <w:szCs w:val="24"/>
        </w:rPr>
        <w:t xml:space="preserve">Reducing the Risk of Human Trafficking: </w:t>
      </w:r>
      <w:bookmarkEnd w:id="106"/>
      <w:bookmarkEnd w:id="107"/>
      <w:bookmarkEnd w:id="108"/>
      <w:r w:rsidRPr="00C77583">
        <w:rPr>
          <w:rFonts w:cstheme="minorHAnsi"/>
          <w:sz w:val="24"/>
          <w:szCs w:val="24"/>
        </w:rPr>
        <w:t>CYFD Behavioral Health Services</w:t>
      </w:r>
      <w:r>
        <w:rPr>
          <w:rFonts w:cstheme="minorHAnsi"/>
          <w:sz w:val="24"/>
          <w:szCs w:val="24"/>
        </w:rPr>
        <w:t xml:space="preserve"> (BHS)</w:t>
      </w:r>
      <w:r w:rsidRPr="00C77583">
        <w:rPr>
          <w:rFonts w:cstheme="minorHAnsi"/>
          <w:sz w:val="24"/>
          <w:szCs w:val="24"/>
        </w:rPr>
        <w:t xml:space="preserve"> released a </w:t>
      </w:r>
      <w:r w:rsidRPr="00D754D7">
        <w:rPr>
          <w:rFonts w:cstheme="minorHAnsi"/>
          <w:sz w:val="24"/>
          <w:szCs w:val="24"/>
        </w:rPr>
        <w:t>Request For Application (RFA) for the Safe House in Bernalillo County for young people ages 14 to 18. This program will provide services for some of the most vulnerable sub-populations of youth, Domestic Minor Sex Trafficking (DMST) survivors. As of June of 2022, a recipient of funding has not been formally selected, however it is anticipated that one will be selected in SFY’23.</w:t>
      </w:r>
    </w:p>
    <w:p w14:paraId="77138FF6" w14:textId="77777777" w:rsidR="0082075E" w:rsidRPr="00D754D7" w:rsidRDefault="0082075E" w:rsidP="0082075E">
      <w:pPr>
        <w:spacing w:before="0" w:after="120" w:line="240" w:lineRule="auto"/>
        <w:ind w:left="360"/>
        <w:rPr>
          <w:rFonts w:cstheme="minorHAnsi"/>
          <w:sz w:val="24"/>
          <w:szCs w:val="24"/>
        </w:rPr>
      </w:pPr>
      <w:r w:rsidRPr="00D754D7">
        <w:rPr>
          <w:rFonts w:cstheme="minorHAnsi"/>
          <w:sz w:val="24"/>
          <w:szCs w:val="24"/>
        </w:rPr>
        <w:t>CYFD BHS representatives have been in attendance of the Attorney General’s taskforce youth subcommittee meetings. During this subcommittee, information about law enforcement and behavioral health collaboration toward supporting trafficking survivors is provided.</w:t>
      </w:r>
    </w:p>
    <w:p w14:paraId="4486C0C2" w14:textId="77777777" w:rsidR="0082075E" w:rsidRPr="00D754D7" w:rsidRDefault="0082075E" w:rsidP="0082075E">
      <w:pPr>
        <w:spacing w:before="0" w:after="120" w:line="240" w:lineRule="auto"/>
        <w:ind w:left="360"/>
        <w:rPr>
          <w:rFonts w:cstheme="minorHAnsi"/>
          <w:sz w:val="24"/>
          <w:szCs w:val="24"/>
        </w:rPr>
      </w:pPr>
      <w:r w:rsidRPr="00D754D7">
        <w:rPr>
          <w:rFonts w:cstheme="minorHAnsi"/>
          <w:sz w:val="24"/>
          <w:szCs w:val="24"/>
        </w:rPr>
        <w:t>During SFY 2022 West Coast Children’s Clinic’s (West Coast) Commercial Sexual Exploitation – Identification Tool (CSE-IT) youth shelter staff along with Juvenile Justice Services (JJS), Protective Services (PS), and Community Based Health Clinician (CBHC) staff participated in the training and certification cohorts offered each month. The content of the CSE-IT (including all versions of the tool and user manuals) is based on research conducted by West Coast and partner agencies. West Coast gathered data through focus groups, interviews, and expert reviews from over 100 survivors and CSEC providers, in addition to reviewing existing screening tools and literature on risk factors and indicators of commercial sexual exploitation. (Note: NMSU handles registration; the training is by West Coast). A total of 994 children and youth have a completed CSE-IT based screening by either a CBHC or a JJS, PS, or shelter staff between June 13, 2019, through March 31, 2022.  Of those children and youth screened, 79.58% did not have an identified concern; 14.49% had an indicator of possible concern; and 5.94% had a clear indication of concern.</w:t>
      </w:r>
    </w:p>
    <w:p w14:paraId="009DBE01" w14:textId="77777777" w:rsidR="0082075E" w:rsidRPr="00D754D7" w:rsidRDefault="0082075E" w:rsidP="0082075E">
      <w:pPr>
        <w:pStyle w:val="TOC1"/>
        <w:spacing w:after="120"/>
        <w:rPr>
          <w:sz w:val="24"/>
          <w:szCs w:val="24"/>
        </w:rPr>
      </w:pPr>
      <w:r w:rsidRPr="00D754D7">
        <w:rPr>
          <w:sz w:val="24"/>
          <w:szCs w:val="24"/>
        </w:rPr>
        <w:t>Two residential facilities for commercially sexually exploited youth are in the process of being established in SFY 2021. CYFD BHS is also working with Bernalillo County on setting up a Safe Home for survivors of trafficking to stay and transition to the proper identified service or residence. The Safe Home will be available for a 90-day transition period and address in a trauma informed manner the needs of the individual. Currently, an RFA to identify a provider is in process.</w:t>
      </w:r>
    </w:p>
    <w:p w14:paraId="3E8ED294" w14:textId="77777777" w:rsidR="0082075E" w:rsidRPr="00D754D7" w:rsidRDefault="0082075E" w:rsidP="00732941">
      <w:pPr>
        <w:spacing w:before="0" w:after="120" w:line="240" w:lineRule="auto"/>
        <w:ind w:left="360"/>
        <w:rPr>
          <w:rFonts w:cstheme="minorHAnsi"/>
          <w:sz w:val="24"/>
          <w:szCs w:val="24"/>
        </w:rPr>
      </w:pPr>
      <w:r w:rsidRPr="00D754D7">
        <w:rPr>
          <w:rFonts w:cstheme="minorHAnsi"/>
          <w:sz w:val="24"/>
          <w:szCs w:val="24"/>
        </w:rPr>
        <w:t>CYFD BHS requested and was allocated capital outlay funds in the 2020 Legislative Session for a safe home for child survivors of sex trafficking. Additional expansion funds were allocated to CYFD BHS to designate for programming at this facility. The division identified the Casa Noreste facility in Albuquerque as the location of this program. CYFD BHS were also awarded capital outlay funds from Bernalillo County for the purchase of a home for child survivors of child sex trafficking. It previously secured programming funds for this facility. CYFD BHS are collaborating with Bernalillo County to identify a building to purchase for this program. CYFD continues to vet locations and have meetings with possible service providers. These facilities will offer a full array of services and supports to females and males ages 12 to 18 who have a history being trafficked.</w:t>
      </w:r>
    </w:p>
    <w:bookmarkEnd w:id="109"/>
    <w:p w14:paraId="083143AC" w14:textId="77777777" w:rsidR="0082075E" w:rsidRPr="00D754D7" w:rsidRDefault="0082075E" w:rsidP="00732941">
      <w:pPr>
        <w:spacing w:before="0" w:after="120" w:line="240" w:lineRule="auto"/>
        <w:ind w:left="360"/>
        <w:rPr>
          <w:rFonts w:cstheme="minorHAnsi"/>
          <w:sz w:val="24"/>
          <w:szCs w:val="24"/>
        </w:rPr>
      </w:pPr>
      <w:r w:rsidRPr="00D754D7">
        <w:rPr>
          <w:rFonts w:cstheme="minorHAnsi"/>
          <w:sz w:val="24"/>
          <w:szCs w:val="24"/>
        </w:rPr>
        <w:t>Fostering Connections partners with Life Link and the NM Dream Center, New Mexico’s only programs for victims of human trafficking, to offer emergency and permanent safe housing, mental health and substance abuse services, and linkage to additional community resources for victims of human trafficking. Fostering Connections will continue to partner with Life Link to offer prevention and intervention resources to youth and young adults in New Mexico.</w:t>
      </w:r>
      <w:bookmarkEnd w:id="110"/>
    </w:p>
    <w:p w14:paraId="64FDDC7F" w14:textId="77777777" w:rsidR="0082075E" w:rsidRPr="00D754D7" w:rsidRDefault="0082075E" w:rsidP="00732941">
      <w:pPr>
        <w:numPr>
          <w:ilvl w:val="0"/>
          <w:numId w:val="1"/>
        </w:numPr>
        <w:spacing w:before="0" w:after="120" w:line="240" w:lineRule="auto"/>
        <w:ind w:left="360"/>
        <w:rPr>
          <w:rFonts w:cstheme="minorHAnsi"/>
          <w:sz w:val="24"/>
          <w:szCs w:val="24"/>
        </w:rPr>
      </w:pPr>
      <w:bookmarkStart w:id="111" w:name="_l7ptfmdgkhkh" w:colFirst="0" w:colLast="0"/>
      <w:bookmarkStart w:id="112" w:name="_x7ovtexotx02" w:colFirst="0" w:colLast="0"/>
      <w:bookmarkStart w:id="113" w:name="_s6gif6ltqlbd" w:colFirst="0" w:colLast="0"/>
      <w:bookmarkStart w:id="114" w:name="_nnxzjwbl3jfu" w:colFirst="0" w:colLast="0"/>
      <w:bookmarkStart w:id="115" w:name="_5rdyleijpcbp" w:colFirst="0" w:colLast="0"/>
      <w:bookmarkEnd w:id="111"/>
      <w:bookmarkEnd w:id="112"/>
      <w:bookmarkEnd w:id="113"/>
      <w:bookmarkEnd w:id="114"/>
      <w:bookmarkEnd w:id="115"/>
      <w:r w:rsidRPr="00D754D7">
        <w:rPr>
          <w:rFonts w:cstheme="minorHAnsi"/>
          <w:b/>
          <w:bCs/>
          <w:sz w:val="24"/>
          <w:szCs w:val="24"/>
        </w:rPr>
        <w:t xml:space="preserve">Tribal </w:t>
      </w:r>
      <w:r>
        <w:rPr>
          <w:rFonts w:cstheme="minorHAnsi"/>
          <w:b/>
          <w:bCs/>
          <w:sz w:val="24"/>
          <w:szCs w:val="24"/>
        </w:rPr>
        <w:t xml:space="preserve">Youth: </w:t>
      </w:r>
      <w:r>
        <w:rPr>
          <w:rFonts w:cstheme="minorHAnsi"/>
          <w:sz w:val="24"/>
          <w:szCs w:val="24"/>
        </w:rPr>
        <w:t>Tribal youth</w:t>
      </w:r>
      <w:r w:rsidRPr="00D754D7">
        <w:rPr>
          <w:rFonts w:cstheme="minorHAnsi"/>
          <w:sz w:val="24"/>
          <w:szCs w:val="24"/>
        </w:rPr>
        <w:t xml:space="preserve"> are eligible for the same services under the Chafee Foster Care Independence Program and Education and Training Voucher Program as youth in the custody of the state.</w:t>
      </w:r>
    </w:p>
    <w:p w14:paraId="7A00EB1F" w14:textId="77777777" w:rsidR="0082075E" w:rsidRPr="00D754D7" w:rsidRDefault="0082075E" w:rsidP="00732941">
      <w:pPr>
        <w:numPr>
          <w:ilvl w:val="0"/>
          <w:numId w:val="1"/>
        </w:numPr>
        <w:spacing w:before="0" w:after="120" w:line="240" w:lineRule="auto"/>
        <w:ind w:left="360"/>
        <w:rPr>
          <w:rFonts w:cstheme="minorHAnsi"/>
          <w:b/>
          <w:bCs/>
          <w:sz w:val="24"/>
          <w:szCs w:val="24"/>
        </w:rPr>
      </w:pPr>
      <w:r w:rsidRPr="00D754D7">
        <w:rPr>
          <w:rFonts w:cstheme="minorHAnsi"/>
          <w:b/>
          <w:bCs/>
          <w:sz w:val="24"/>
          <w:szCs w:val="24"/>
        </w:rPr>
        <w:t>Fostering Connections</w:t>
      </w:r>
      <w:r>
        <w:rPr>
          <w:rFonts w:cstheme="minorHAnsi"/>
          <w:b/>
          <w:bCs/>
          <w:sz w:val="24"/>
          <w:szCs w:val="24"/>
        </w:rPr>
        <w:t>:</w:t>
      </w:r>
      <w:r>
        <w:rPr>
          <w:rFonts w:cstheme="minorHAnsi"/>
          <w:sz w:val="24"/>
          <w:szCs w:val="24"/>
        </w:rPr>
        <w:t xml:space="preserve"> The Fostering Connections program </w:t>
      </w:r>
      <w:r w:rsidRPr="00D754D7">
        <w:rPr>
          <w:rFonts w:cstheme="minorHAnsi"/>
          <w:sz w:val="24"/>
          <w:szCs w:val="24"/>
        </w:rPr>
        <w:t>is the vehicle for engaging young people in a relational way based on youth experience in the child welfare system, prevent homelessness, and to ensure their transition to adulthood is supported. A subset of youth in the Juvenile Justice system and for tribal youth in each individual tribe throughout NM are eligible and meet regularly with CYFD to staff cases.</w:t>
      </w:r>
    </w:p>
    <w:p w14:paraId="5923503B" w14:textId="5D780BE7" w:rsidR="0082075E" w:rsidRPr="00732941" w:rsidRDefault="0082075E" w:rsidP="0082075E">
      <w:pPr>
        <w:pStyle w:val="TOC1"/>
        <w:numPr>
          <w:ilvl w:val="0"/>
          <w:numId w:val="1"/>
        </w:numPr>
        <w:spacing w:after="120"/>
        <w:ind w:left="360"/>
        <w:rPr>
          <w:sz w:val="24"/>
          <w:szCs w:val="24"/>
        </w:rPr>
      </w:pPr>
      <w:r w:rsidRPr="00D754D7">
        <w:rPr>
          <w:b/>
          <w:bCs/>
          <w:sz w:val="24"/>
          <w:szCs w:val="24"/>
        </w:rPr>
        <w:t>Training</w:t>
      </w:r>
      <w:r>
        <w:rPr>
          <w:b/>
          <w:bCs/>
          <w:sz w:val="24"/>
          <w:szCs w:val="24"/>
        </w:rPr>
        <w:t xml:space="preserve">: </w:t>
      </w:r>
      <w:r w:rsidRPr="00D754D7">
        <w:rPr>
          <w:sz w:val="24"/>
          <w:szCs w:val="24"/>
        </w:rPr>
        <w:t>All training opportunities offered to</w:t>
      </w:r>
      <w:r>
        <w:rPr>
          <w:sz w:val="24"/>
          <w:szCs w:val="24"/>
        </w:rPr>
        <w:t xml:space="preserve"> CYFD</w:t>
      </w:r>
      <w:r w:rsidRPr="00D754D7">
        <w:rPr>
          <w:sz w:val="24"/>
          <w:szCs w:val="24"/>
        </w:rPr>
        <w:t xml:space="preserve"> staff continue to be offered to NM tribes, pueblos, and nations. </w:t>
      </w:r>
      <w:r>
        <w:rPr>
          <w:sz w:val="24"/>
          <w:szCs w:val="24"/>
        </w:rPr>
        <w:t>CYFD</w:t>
      </w:r>
      <w:r w:rsidRPr="00D754D7">
        <w:rPr>
          <w:sz w:val="24"/>
          <w:szCs w:val="24"/>
        </w:rPr>
        <w:t xml:space="preserve"> disseminates information on trainings through emails and through the NMTIC. PSD communicates with the Consortium chair and presents to the Consortium when asked. </w:t>
      </w:r>
      <w:r>
        <w:rPr>
          <w:sz w:val="24"/>
          <w:szCs w:val="24"/>
        </w:rPr>
        <w:t>CYFD</w:t>
      </w:r>
      <w:r w:rsidRPr="00D754D7">
        <w:rPr>
          <w:sz w:val="24"/>
          <w:szCs w:val="24"/>
        </w:rPr>
        <w:t xml:space="preserve"> has recently been invited to become a regular attendee at the Consortium meetings. </w:t>
      </w:r>
      <w:r>
        <w:rPr>
          <w:sz w:val="24"/>
          <w:szCs w:val="24"/>
        </w:rPr>
        <w:t>CYFD</w:t>
      </w:r>
      <w:r w:rsidRPr="00D754D7">
        <w:rPr>
          <w:sz w:val="24"/>
          <w:szCs w:val="24"/>
        </w:rPr>
        <w:t xml:space="preserve"> will attend a portion of each quarterly Consortium meeting to provide information, receive questions and feedback, and further collaboration efforts with tribal stakeholders.</w:t>
      </w:r>
    </w:p>
    <w:p w14:paraId="4DEB0A13" w14:textId="77777777" w:rsidR="00BB1D75" w:rsidRDefault="00BB1D75" w:rsidP="00673036"/>
    <w:p w14:paraId="4D36FFAD" w14:textId="16D8184F" w:rsidR="00BB1D75" w:rsidRDefault="00BB1D75">
      <w:r>
        <w:br w:type="page"/>
      </w:r>
    </w:p>
    <w:p w14:paraId="62012B0E" w14:textId="5D2F7E12" w:rsidR="00B70B31" w:rsidRPr="00771455" w:rsidRDefault="00B70B31" w:rsidP="00771455">
      <w:pPr>
        <w:pStyle w:val="Heading2"/>
        <w:rPr>
          <w:b/>
          <w:bCs/>
          <w:color w:val="592915" w:themeColor="accent1" w:themeShade="80"/>
          <w:sz w:val="32"/>
          <w:szCs w:val="32"/>
        </w:rPr>
      </w:pPr>
      <w:bookmarkStart w:id="116" w:name="_Toc146726218"/>
      <w:r w:rsidRPr="00771455">
        <w:rPr>
          <w:b/>
          <w:bCs/>
          <w:color w:val="592915" w:themeColor="accent1" w:themeShade="80"/>
          <w:sz w:val="32"/>
          <w:szCs w:val="32"/>
        </w:rPr>
        <w:t>Section 6</w:t>
      </w:r>
      <w:r w:rsidRPr="00771455">
        <w:rPr>
          <w:b/>
          <w:bCs/>
          <w:color w:val="592915" w:themeColor="accent1" w:themeShade="80"/>
          <w:sz w:val="32"/>
          <w:szCs w:val="32"/>
        </w:rPr>
        <w:tab/>
      </w:r>
      <w:r w:rsidR="00771455" w:rsidRPr="00771455">
        <w:rPr>
          <w:b/>
          <w:bCs/>
          <w:caps w:val="0"/>
          <w:color w:val="592915" w:themeColor="accent1" w:themeShade="80"/>
          <w:sz w:val="32"/>
          <w:szCs w:val="32"/>
        </w:rPr>
        <w:t>Consultation And Coordination Between States And Tribes</w:t>
      </w:r>
      <w:bookmarkEnd w:id="116"/>
    </w:p>
    <w:p w14:paraId="4625A46A" w14:textId="06E6F3B4" w:rsidR="0021234F" w:rsidRPr="0021234F" w:rsidRDefault="0021234F" w:rsidP="0021234F">
      <w:pPr>
        <w:spacing w:before="240" w:after="120" w:line="240" w:lineRule="auto"/>
        <w:rPr>
          <w:rFonts w:cstheme="minorHAnsi"/>
          <w:sz w:val="24"/>
          <w:szCs w:val="24"/>
        </w:rPr>
      </w:pPr>
      <w:r w:rsidRPr="0021234F">
        <w:rPr>
          <w:rFonts w:cstheme="minorHAnsi"/>
          <w:sz w:val="24"/>
          <w:szCs w:val="24"/>
        </w:rPr>
        <w:t>Stakeholder meetings with NM Nations/Pueblos/Tribes were conducted from July 2022 to June 2023 to facilitate ongoing participation for 2020-2024 C</w:t>
      </w:r>
      <w:r>
        <w:rPr>
          <w:rFonts w:cstheme="minorHAnsi"/>
          <w:sz w:val="24"/>
          <w:szCs w:val="24"/>
        </w:rPr>
        <w:t xml:space="preserve">hild and </w:t>
      </w:r>
      <w:r w:rsidRPr="0021234F">
        <w:rPr>
          <w:rFonts w:cstheme="minorHAnsi"/>
          <w:sz w:val="24"/>
          <w:szCs w:val="24"/>
        </w:rPr>
        <w:t>F</w:t>
      </w:r>
      <w:r>
        <w:rPr>
          <w:rFonts w:cstheme="minorHAnsi"/>
          <w:sz w:val="24"/>
          <w:szCs w:val="24"/>
        </w:rPr>
        <w:t xml:space="preserve">amily </w:t>
      </w:r>
      <w:r w:rsidRPr="0021234F">
        <w:rPr>
          <w:rFonts w:cstheme="minorHAnsi"/>
          <w:sz w:val="24"/>
          <w:szCs w:val="24"/>
        </w:rPr>
        <w:t>S</w:t>
      </w:r>
      <w:r>
        <w:rPr>
          <w:rFonts w:cstheme="minorHAnsi"/>
          <w:sz w:val="24"/>
          <w:szCs w:val="24"/>
        </w:rPr>
        <w:t xml:space="preserve">ervices </w:t>
      </w:r>
      <w:r w:rsidRPr="0021234F">
        <w:rPr>
          <w:rFonts w:cstheme="minorHAnsi"/>
          <w:sz w:val="24"/>
          <w:szCs w:val="24"/>
        </w:rPr>
        <w:t>P</w:t>
      </w:r>
      <w:r>
        <w:rPr>
          <w:rFonts w:cstheme="minorHAnsi"/>
          <w:sz w:val="24"/>
          <w:szCs w:val="24"/>
        </w:rPr>
        <w:t>lan</w:t>
      </w:r>
      <w:r w:rsidRPr="0021234F">
        <w:rPr>
          <w:rFonts w:cstheme="minorHAnsi"/>
          <w:sz w:val="24"/>
          <w:szCs w:val="24"/>
        </w:rPr>
        <w:t xml:space="preserve"> activities to include obtaining critical input on the Tribal-State Title IV-E Agreements, case consults, Out-of-Preferred-Placement Staffings (OOPPS), and to provide informational instruction for the Comprehensive Addiction Recovery Act (CARA) and the Plans of Care for tribal communities experiencing substance use. These stakeholder meetings were conducted in-person and/or virtually, as appropriate.</w:t>
      </w:r>
    </w:p>
    <w:p w14:paraId="2D214782" w14:textId="77777777" w:rsidR="0021234F" w:rsidRPr="0021234F" w:rsidRDefault="0021234F" w:rsidP="00443047">
      <w:pPr>
        <w:pStyle w:val="Normal1"/>
        <w:spacing w:after="120"/>
        <w:rPr>
          <w:rFonts w:asciiTheme="minorHAnsi" w:hAnsiTheme="minorHAnsi" w:cstheme="minorHAnsi"/>
        </w:rPr>
      </w:pPr>
      <w:r w:rsidRPr="0021234F">
        <w:rPr>
          <w:rFonts w:asciiTheme="minorHAnsi" w:hAnsiTheme="minorHAnsi" w:cstheme="minorHAnsi"/>
        </w:rPr>
        <w:t>Below is a list of tribal partners invited to the stakeholder meetings:</w:t>
      </w:r>
    </w:p>
    <w:tbl>
      <w:tblPr>
        <w:tblW w:w="9435" w:type="dxa"/>
        <w:tblInd w:w="115" w:type="dxa"/>
        <w:tblBorders>
          <w:top w:val="single" w:sz="8" w:space="0" w:color="B2542A" w:themeColor="accent1"/>
          <w:left w:val="single" w:sz="8" w:space="0" w:color="B2542A" w:themeColor="accent1"/>
          <w:bottom w:val="single" w:sz="8" w:space="0" w:color="B2542A" w:themeColor="accent1"/>
          <w:right w:val="single" w:sz="8" w:space="0" w:color="B2542A" w:themeColor="accent1"/>
          <w:insideH w:val="single" w:sz="8" w:space="0" w:color="B2542A" w:themeColor="accent1"/>
          <w:insideV w:val="single" w:sz="8" w:space="0" w:color="B2542A" w:themeColor="accent1"/>
        </w:tblBorders>
        <w:tblLayout w:type="fixed"/>
        <w:tblLook w:val="0400" w:firstRow="0" w:lastRow="0" w:firstColumn="0" w:lastColumn="0" w:noHBand="0" w:noVBand="1"/>
      </w:tblPr>
      <w:tblGrid>
        <w:gridCol w:w="2880"/>
        <w:gridCol w:w="6555"/>
      </w:tblGrid>
      <w:tr w:rsidR="0021234F" w:rsidRPr="0021234F" w14:paraId="1EC75D7D" w14:textId="77777777" w:rsidTr="00443047">
        <w:trPr>
          <w:trHeight w:val="300"/>
        </w:trPr>
        <w:tc>
          <w:tcPr>
            <w:tcW w:w="2880" w:type="dxa"/>
            <w:shd w:val="clear" w:color="auto" w:fill="E7D5CD" w:themeFill="accent2" w:themeFillTint="33"/>
          </w:tcPr>
          <w:p w14:paraId="70C10743" w14:textId="77777777" w:rsidR="0021234F" w:rsidRPr="0021234F" w:rsidRDefault="0021234F" w:rsidP="0021234F">
            <w:pPr>
              <w:spacing w:before="0" w:after="120" w:line="240" w:lineRule="auto"/>
              <w:jc w:val="center"/>
              <w:rPr>
                <w:rFonts w:cstheme="minorHAnsi"/>
                <w:b/>
                <w:sz w:val="24"/>
                <w:szCs w:val="24"/>
              </w:rPr>
            </w:pPr>
            <w:r w:rsidRPr="0021234F">
              <w:rPr>
                <w:rFonts w:cstheme="minorHAnsi"/>
                <w:b/>
                <w:sz w:val="24"/>
                <w:szCs w:val="24"/>
              </w:rPr>
              <w:t>Tribe or Pueblo</w:t>
            </w:r>
          </w:p>
        </w:tc>
        <w:tc>
          <w:tcPr>
            <w:tcW w:w="6555" w:type="dxa"/>
            <w:shd w:val="clear" w:color="auto" w:fill="E7D5CD" w:themeFill="accent2" w:themeFillTint="33"/>
          </w:tcPr>
          <w:p w14:paraId="384088A8" w14:textId="77777777" w:rsidR="0021234F" w:rsidRPr="0021234F" w:rsidRDefault="0021234F" w:rsidP="0021234F">
            <w:pPr>
              <w:spacing w:before="0" w:after="120" w:line="240" w:lineRule="auto"/>
              <w:jc w:val="center"/>
              <w:rPr>
                <w:rFonts w:cstheme="minorHAnsi"/>
                <w:b/>
                <w:sz w:val="24"/>
                <w:szCs w:val="24"/>
              </w:rPr>
            </w:pPr>
            <w:r w:rsidRPr="0021234F">
              <w:rPr>
                <w:rFonts w:cstheme="minorHAnsi"/>
                <w:b/>
                <w:sz w:val="24"/>
                <w:szCs w:val="24"/>
              </w:rPr>
              <w:t>Representative</w:t>
            </w:r>
          </w:p>
        </w:tc>
      </w:tr>
      <w:tr w:rsidR="0021234F" w:rsidRPr="0021234F" w14:paraId="1754EEEB" w14:textId="77777777" w:rsidTr="00443047">
        <w:tc>
          <w:tcPr>
            <w:tcW w:w="2880" w:type="dxa"/>
          </w:tcPr>
          <w:p w14:paraId="615A50AF" w14:textId="77777777" w:rsidR="0021234F" w:rsidRPr="0021234F" w:rsidRDefault="0021234F" w:rsidP="0021234F">
            <w:pPr>
              <w:spacing w:before="0" w:after="120" w:line="240" w:lineRule="auto"/>
              <w:rPr>
                <w:rFonts w:cstheme="minorHAnsi"/>
                <w:sz w:val="24"/>
                <w:szCs w:val="24"/>
              </w:rPr>
            </w:pPr>
            <w:r w:rsidRPr="0021234F">
              <w:rPr>
                <w:rFonts w:cstheme="minorHAnsi"/>
                <w:b/>
                <w:bCs/>
                <w:sz w:val="24"/>
                <w:szCs w:val="24"/>
              </w:rPr>
              <w:t>Pueblo of Acoma</w:t>
            </w:r>
            <w:r w:rsidRPr="0021234F">
              <w:rPr>
                <w:rFonts w:cstheme="minorHAnsi"/>
                <w:sz w:val="24"/>
                <w:szCs w:val="24"/>
              </w:rPr>
              <w:t xml:space="preserve"> (leadership appointments occur annually)</w:t>
            </w:r>
          </w:p>
        </w:tc>
        <w:tc>
          <w:tcPr>
            <w:tcW w:w="6555" w:type="dxa"/>
          </w:tcPr>
          <w:p w14:paraId="60D64654" w14:textId="77777777" w:rsidR="0021234F" w:rsidRPr="0021234F" w:rsidRDefault="0021234F" w:rsidP="0021234F">
            <w:pPr>
              <w:spacing w:before="0" w:after="120" w:line="240" w:lineRule="auto"/>
              <w:rPr>
                <w:rFonts w:cstheme="minorHAnsi"/>
                <w:sz w:val="24"/>
                <w:szCs w:val="24"/>
              </w:rPr>
            </w:pPr>
            <w:r w:rsidRPr="0021234F">
              <w:rPr>
                <w:rFonts w:cstheme="minorHAnsi"/>
                <w:sz w:val="24"/>
                <w:szCs w:val="24"/>
              </w:rPr>
              <w:t>Governor Randall Vicente, Marsha Vallo</w:t>
            </w:r>
          </w:p>
        </w:tc>
      </w:tr>
      <w:tr w:rsidR="0021234F" w:rsidRPr="0021234F" w14:paraId="7A6EE830" w14:textId="77777777" w:rsidTr="00443047">
        <w:tc>
          <w:tcPr>
            <w:tcW w:w="2880" w:type="dxa"/>
          </w:tcPr>
          <w:p w14:paraId="305E5E27" w14:textId="77777777" w:rsidR="0021234F" w:rsidRPr="0021234F" w:rsidRDefault="0021234F" w:rsidP="0021234F">
            <w:pPr>
              <w:spacing w:before="0" w:after="120" w:line="240" w:lineRule="auto"/>
              <w:rPr>
                <w:rFonts w:cstheme="minorHAnsi"/>
                <w:sz w:val="24"/>
                <w:szCs w:val="24"/>
              </w:rPr>
            </w:pPr>
            <w:r w:rsidRPr="0021234F">
              <w:rPr>
                <w:rFonts w:cstheme="minorHAnsi"/>
                <w:b/>
                <w:bCs/>
                <w:sz w:val="24"/>
                <w:szCs w:val="24"/>
              </w:rPr>
              <w:t>Pueblo of Cochiti</w:t>
            </w:r>
            <w:r w:rsidRPr="0021234F">
              <w:rPr>
                <w:rFonts w:cstheme="minorHAnsi"/>
                <w:sz w:val="24"/>
                <w:szCs w:val="24"/>
              </w:rPr>
              <w:t xml:space="preserve"> (leadership appointments occur annually)</w:t>
            </w:r>
          </w:p>
        </w:tc>
        <w:tc>
          <w:tcPr>
            <w:tcW w:w="6555" w:type="dxa"/>
          </w:tcPr>
          <w:p w14:paraId="2F4EBB29" w14:textId="77777777" w:rsidR="0021234F" w:rsidRPr="0021234F" w:rsidRDefault="0021234F" w:rsidP="0021234F">
            <w:pPr>
              <w:spacing w:before="0" w:after="120" w:line="240" w:lineRule="auto"/>
              <w:rPr>
                <w:rFonts w:cstheme="minorHAnsi"/>
                <w:sz w:val="24"/>
                <w:szCs w:val="24"/>
              </w:rPr>
            </w:pPr>
            <w:r w:rsidRPr="0021234F">
              <w:rPr>
                <w:rFonts w:cstheme="minorHAnsi"/>
                <w:sz w:val="24"/>
                <w:szCs w:val="24"/>
              </w:rPr>
              <w:t>GovernorEverett Herrera, Amanda Rosetta</w:t>
            </w:r>
          </w:p>
        </w:tc>
      </w:tr>
      <w:tr w:rsidR="0021234F" w:rsidRPr="0021234F" w14:paraId="31F79145" w14:textId="77777777" w:rsidTr="00443047">
        <w:tc>
          <w:tcPr>
            <w:tcW w:w="2880" w:type="dxa"/>
          </w:tcPr>
          <w:p w14:paraId="0BCE608B" w14:textId="77777777" w:rsidR="0021234F" w:rsidRPr="0021234F" w:rsidRDefault="0021234F" w:rsidP="0021234F">
            <w:pPr>
              <w:spacing w:before="0" w:after="120" w:line="240" w:lineRule="auto"/>
              <w:rPr>
                <w:rFonts w:cstheme="minorHAnsi"/>
                <w:sz w:val="24"/>
                <w:szCs w:val="24"/>
              </w:rPr>
            </w:pPr>
            <w:r w:rsidRPr="0021234F">
              <w:rPr>
                <w:rFonts w:cstheme="minorHAnsi"/>
                <w:b/>
                <w:bCs/>
                <w:sz w:val="24"/>
                <w:szCs w:val="24"/>
              </w:rPr>
              <w:t>Pueblo of Isleta</w:t>
            </w:r>
            <w:r w:rsidRPr="0021234F">
              <w:rPr>
                <w:rFonts w:cstheme="minorHAnsi"/>
                <w:sz w:val="24"/>
                <w:szCs w:val="24"/>
              </w:rPr>
              <w:t xml:space="preserve"> (leadership elections occur bi-annually)</w:t>
            </w:r>
          </w:p>
        </w:tc>
        <w:tc>
          <w:tcPr>
            <w:tcW w:w="6555" w:type="dxa"/>
          </w:tcPr>
          <w:p w14:paraId="075A6594" w14:textId="77777777" w:rsidR="0021234F" w:rsidRPr="0021234F" w:rsidRDefault="0021234F" w:rsidP="0021234F">
            <w:pPr>
              <w:spacing w:before="0" w:after="120" w:line="240" w:lineRule="auto"/>
              <w:rPr>
                <w:rFonts w:cstheme="minorHAnsi"/>
                <w:sz w:val="24"/>
                <w:szCs w:val="24"/>
              </w:rPr>
            </w:pPr>
            <w:r w:rsidRPr="0021234F">
              <w:rPr>
                <w:rFonts w:cstheme="minorHAnsi"/>
                <w:sz w:val="24"/>
                <w:szCs w:val="24"/>
              </w:rPr>
              <w:t>Governor Max Zuni, Jacqueline Yalch</w:t>
            </w:r>
          </w:p>
        </w:tc>
      </w:tr>
      <w:tr w:rsidR="0021234F" w:rsidRPr="0021234F" w14:paraId="007D742E" w14:textId="77777777" w:rsidTr="00443047">
        <w:tc>
          <w:tcPr>
            <w:tcW w:w="2880" w:type="dxa"/>
          </w:tcPr>
          <w:p w14:paraId="018CC7E1" w14:textId="77777777" w:rsidR="0021234F" w:rsidRPr="0021234F" w:rsidRDefault="0021234F" w:rsidP="0021234F">
            <w:pPr>
              <w:spacing w:before="0" w:after="120" w:line="240" w:lineRule="auto"/>
              <w:rPr>
                <w:rFonts w:cstheme="minorHAnsi"/>
                <w:sz w:val="24"/>
                <w:szCs w:val="24"/>
              </w:rPr>
            </w:pPr>
            <w:r w:rsidRPr="0021234F">
              <w:rPr>
                <w:rFonts w:cstheme="minorHAnsi"/>
                <w:b/>
                <w:bCs/>
                <w:sz w:val="24"/>
                <w:szCs w:val="24"/>
              </w:rPr>
              <w:t xml:space="preserve">Pueblo of Jemez </w:t>
            </w:r>
            <w:r w:rsidRPr="0021234F">
              <w:rPr>
                <w:rFonts w:cstheme="minorHAnsi"/>
                <w:sz w:val="24"/>
                <w:szCs w:val="24"/>
              </w:rPr>
              <w:t>(leadership appointments occur annually)</w:t>
            </w:r>
          </w:p>
        </w:tc>
        <w:tc>
          <w:tcPr>
            <w:tcW w:w="6555" w:type="dxa"/>
          </w:tcPr>
          <w:p w14:paraId="10DCC4FA" w14:textId="77777777" w:rsidR="0021234F" w:rsidRPr="0021234F" w:rsidRDefault="0021234F" w:rsidP="0021234F">
            <w:pPr>
              <w:spacing w:before="0" w:after="120" w:line="240" w:lineRule="auto"/>
              <w:rPr>
                <w:rFonts w:cstheme="minorHAnsi"/>
                <w:sz w:val="24"/>
                <w:szCs w:val="24"/>
              </w:rPr>
            </w:pPr>
            <w:r w:rsidRPr="0021234F">
              <w:rPr>
                <w:rFonts w:cstheme="minorHAnsi"/>
                <w:sz w:val="24"/>
                <w:szCs w:val="24"/>
              </w:rPr>
              <w:t>GovernorDominic Gachupin, Hennetta A. Gachupin, Annette Gachupin</w:t>
            </w:r>
          </w:p>
        </w:tc>
      </w:tr>
      <w:tr w:rsidR="0021234F" w:rsidRPr="0021234F" w14:paraId="75337802" w14:textId="77777777" w:rsidTr="00443047">
        <w:tc>
          <w:tcPr>
            <w:tcW w:w="2880" w:type="dxa"/>
          </w:tcPr>
          <w:p w14:paraId="67DEC104" w14:textId="77777777" w:rsidR="0021234F" w:rsidRPr="0021234F" w:rsidRDefault="0021234F" w:rsidP="0021234F">
            <w:pPr>
              <w:spacing w:before="0" w:after="120" w:line="240" w:lineRule="auto"/>
              <w:rPr>
                <w:rFonts w:cstheme="minorHAnsi"/>
                <w:sz w:val="24"/>
                <w:szCs w:val="24"/>
              </w:rPr>
            </w:pPr>
            <w:r w:rsidRPr="0021234F">
              <w:rPr>
                <w:rFonts w:cstheme="minorHAnsi"/>
                <w:b/>
                <w:bCs/>
                <w:sz w:val="24"/>
                <w:szCs w:val="24"/>
              </w:rPr>
              <w:t>Pueblo of Laguna</w:t>
            </w:r>
            <w:r w:rsidRPr="0021234F">
              <w:rPr>
                <w:rFonts w:cstheme="minorHAnsi"/>
                <w:sz w:val="24"/>
                <w:szCs w:val="24"/>
              </w:rPr>
              <w:t xml:space="preserve"> (leadership elections occur bi-annually)</w:t>
            </w:r>
          </w:p>
        </w:tc>
        <w:tc>
          <w:tcPr>
            <w:tcW w:w="6555" w:type="dxa"/>
          </w:tcPr>
          <w:p w14:paraId="679FB6C4" w14:textId="2EC16E2F" w:rsidR="0021234F" w:rsidRPr="0021234F" w:rsidRDefault="0021234F" w:rsidP="0021234F">
            <w:pPr>
              <w:spacing w:before="0" w:after="120" w:line="240" w:lineRule="auto"/>
              <w:rPr>
                <w:rFonts w:cstheme="minorHAnsi"/>
                <w:sz w:val="24"/>
                <w:szCs w:val="24"/>
              </w:rPr>
            </w:pPr>
            <w:r w:rsidRPr="0021234F">
              <w:rPr>
                <w:rFonts w:cstheme="minorHAnsi"/>
                <w:sz w:val="24"/>
                <w:szCs w:val="24"/>
              </w:rPr>
              <w:t>GovernorWilfred Jerrera, Jr., Tracy Zamora</w:t>
            </w:r>
          </w:p>
        </w:tc>
      </w:tr>
      <w:tr w:rsidR="0021234F" w:rsidRPr="0021234F" w14:paraId="296F1FC6" w14:textId="77777777" w:rsidTr="00443047">
        <w:tc>
          <w:tcPr>
            <w:tcW w:w="2880" w:type="dxa"/>
          </w:tcPr>
          <w:p w14:paraId="528FD9C4" w14:textId="77777777" w:rsidR="0021234F" w:rsidRPr="0021234F" w:rsidRDefault="0021234F" w:rsidP="0021234F">
            <w:pPr>
              <w:spacing w:before="0" w:after="120" w:line="240" w:lineRule="auto"/>
              <w:rPr>
                <w:rFonts w:cstheme="minorHAnsi"/>
                <w:sz w:val="24"/>
                <w:szCs w:val="24"/>
              </w:rPr>
            </w:pPr>
            <w:r w:rsidRPr="0021234F">
              <w:rPr>
                <w:rFonts w:cstheme="minorHAnsi"/>
                <w:b/>
                <w:bCs/>
                <w:sz w:val="24"/>
                <w:szCs w:val="24"/>
              </w:rPr>
              <w:t>Pueblo of Nambe</w:t>
            </w:r>
            <w:r w:rsidRPr="0021234F">
              <w:rPr>
                <w:rFonts w:cstheme="minorHAnsi"/>
                <w:sz w:val="24"/>
                <w:szCs w:val="24"/>
              </w:rPr>
              <w:t xml:space="preserve"> (leadership elections occur bi-annually)</w:t>
            </w:r>
          </w:p>
        </w:tc>
        <w:tc>
          <w:tcPr>
            <w:tcW w:w="6555" w:type="dxa"/>
          </w:tcPr>
          <w:p w14:paraId="73A2038D" w14:textId="77777777" w:rsidR="0021234F" w:rsidRPr="0021234F" w:rsidRDefault="0021234F" w:rsidP="0021234F">
            <w:pPr>
              <w:spacing w:before="0" w:after="120" w:line="240" w:lineRule="auto"/>
              <w:rPr>
                <w:rFonts w:cstheme="minorHAnsi"/>
                <w:sz w:val="24"/>
                <w:szCs w:val="24"/>
              </w:rPr>
            </w:pPr>
            <w:r w:rsidRPr="0021234F">
              <w:rPr>
                <w:rFonts w:cstheme="minorHAnsi"/>
                <w:sz w:val="24"/>
                <w:szCs w:val="24"/>
              </w:rPr>
              <w:t>Governor Nathaniel Porter, Julie Bird</w:t>
            </w:r>
          </w:p>
        </w:tc>
      </w:tr>
      <w:tr w:rsidR="0021234F" w:rsidRPr="0021234F" w14:paraId="46BF3ECD" w14:textId="77777777" w:rsidTr="00443047">
        <w:tc>
          <w:tcPr>
            <w:tcW w:w="2880" w:type="dxa"/>
          </w:tcPr>
          <w:p w14:paraId="2722C9F8" w14:textId="77777777" w:rsidR="0021234F" w:rsidRPr="0021234F" w:rsidRDefault="0021234F" w:rsidP="0021234F">
            <w:pPr>
              <w:spacing w:before="0" w:after="120" w:line="240" w:lineRule="auto"/>
              <w:rPr>
                <w:rFonts w:cstheme="minorHAnsi"/>
                <w:sz w:val="24"/>
                <w:szCs w:val="24"/>
              </w:rPr>
            </w:pPr>
            <w:r w:rsidRPr="0021234F">
              <w:rPr>
                <w:rFonts w:cstheme="minorHAnsi"/>
                <w:b/>
                <w:bCs/>
                <w:sz w:val="24"/>
                <w:szCs w:val="24"/>
              </w:rPr>
              <w:t>Ohkay Owingeh</w:t>
            </w:r>
            <w:r w:rsidRPr="0021234F">
              <w:rPr>
                <w:rFonts w:cstheme="minorHAnsi"/>
                <w:sz w:val="24"/>
                <w:szCs w:val="24"/>
              </w:rPr>
              <w:t xml:space="preserve"> (leadership elections occur bi-annually)</w:t>
            </w:r>
          </w:p>
        </w:tc>
        <w:tc>
          <w:tcPr>
            <w:tcW w:w="6555" w:type="dxa"/>
          </w:tcPr>
          <w:p w14:paraId="7CAAFD2A" w14:textId="77777777" w:rsidR="0021234F" w:rsidRPr="0021234F" w:rsidRDefault="0021234F" w:rsidP="0021234F">
            <w:pPr>
              <w:spacing w:before="0" w:after="120" w:line="240" w:lineRule="auto"/>
              <w:rPr>
                <w:rFonts w:cstheme="minorHAnsi"/>
                <w:sz w:val="24"/>
                <w:szCs w:val="24"/>
              </w:rPr>
            </w:pPr>
            <w:r w:rsidRPr="0021234F">
              <w:rPr>
                <w:rFonts w:cstheme="minorHAnsi"/>
                <w:sz w:val="24"/>
                <w:szCs w:val="24"/>
              </w:rPr>
              <w:t>Governor Larry Phillips, Jr, Rochelle Thompson, Kerri Trujillo</w:t>
            </w:r>
          </w:p>
        </w:tc>
      </w:tr>
      <w:tr w:rsidR="0021234F" w:rsidRPr="0021234F" w14:paraId="139117C8" w14:textId="77777777" w:rsidTr="00443047">
        <w:tc>
          <w:tcPr>
            <w:tcW w:w="2880" w:type="dxa"/>
          </w:tcPr>
          <w:p w14:paraId="31D912C5" w14:textId="77777777" w:rsidR="0021234F" w:rsidRPr="0021234F" w:rsidRDefault="0021234F" w:rsidP="0021234F">
            <w:pPr>
              <w:spacing w:before="0" w:after="120" w:line="240" w:lineRule="auto"/>
              <w:rPr>
                <w:rFonts w:cstheme="minorHAnsi"/>
                <w:sz w:val="24"/>
                <w:szCs w:val="24"/>
              </w:rPr>
            </w:pPr>
            <w:r w:rsidRPr="0021234F">
              <w:rPr>
                <w:rFonts w:cstheme="minorHAnsi"/>
                <w:b/>
                <w:bCs/>
                <w:sz w:val="24"/>
                <w:szCs w:val="24"/>
              </w:rPr>
              <w:t>Pueblo of Picuris</w:t>
            </w:r>
            <w:r w:rsidRPr="0021234F">
              <w:rPr>
                <w:rFonts w:cstheme="minorHAnsi"/>
                <w:sz w:val="24"/>
                <w:szCs w:val="24"/>
              </w:rPr>
              <w:t xml:space="preserve"> (leadership elections occur bi-annually)</w:t>
            </w:r>
          </w:p>
        </w:tc>
        <w:tc>
          <w:tcPr>
            <w:tcW w:w="6555" w:type="dxa"/>
          </w:tcPr>
          <w:p w14:paraId="6FB1D04D" w14:textId="77777777" w:rsidR="0021234F" w:rsidRPr="0021234F" w:rsidRDefault="0021234F" w:rsidP="0021234F">
            <w:pPr>
              <w:spacing w:before="0" w:after="120" w:line="240" w:lineRule="auto"/>
              <w:rPr>
                <w:rFonts w:cstheme="minorHAnsi"/>
                <w:sz w:val="24"/>
                <w:szCs w:val="24"/>
              </w:rPr>
            </w:pPr>
            <w:r w:rsidRPr="0021234F">
              <w:rPr>
                <w:rFonts w:cstheme="minorHAnsi"/>
                <w:sz w:val="24"/>
                <w:szCs w:val="24"/>
              </w:rPr>
              <w:t>Governor Craig Quanchello, Mia Pacheco</w:t>
            </w:r>
          </w:p>
        </w:tc>
      </w:tr>
      <w:tr w:rsidR="0021234F" w:rsidRPr="0021234F" w14:paraId="484949E2" w14:textId="77777777" w:rsidTr="00443047">
        <w:tc>
          <w:tcPr>
            <w:tcW w:w="2880" w:type="dxa"/>
          </w:tcPr>
          <w:p w14:paraId="404A063C" w14:textId="77777777" w:rsidR="0021234F" w:rsidRPr="0021234F" w:rsidRDefault="0021234F" w:rsidP="0021234F">
            <w:pPr>
              <w:spacing w:before="0" w:after="120" w:line="240" w:lineRule="auto"/>
              <w:rPr>
                <w:rFonts w:cstheme="minorHAnsi"/>
                <w:sz w:val="24"/>
                <w:szCs w:val="24"/>
              </w:rPr>
            </w:pPr>
            <w:r w:rsidRPr="0021234F">
              <w:rPr>
                <w:rFonts w:cstheme="minorHAnsi"/>
                <w:b/>
                <w:bCs/>
                <w:sz w:val="24"/>
                <w:szCs w:val="24"/>
              </w:rPr>
              <w:t>Pueblo of Pojoaque</w:t>
            </w:r>
            <w:r w:rsidRPr="0021234F">
              <w:rPr>
                <w:rFonts w:cstheme="minorHAnsi"/>
                <w:sz w:val="24"/>
                <w:szCs w:val="24"/>
              </w:rPr>
              <w:t xml:space="preserve"> (leadership elections occur bi-annually)</w:t>
            </w:r>
          </w:p>
        </w:tc>
        <w:tc>
          <w:tcPr>
            <w:tcW w:w="6555" w:type="dxa"/>
          </w:tcPr>
          <w:p w14:paraId="72DDF693" w14:textId="77777777" w:rsidR="0021234F" w:rsidRPr="0021234F" w:rsidRDefault="0021234F" w:rsidP="0021234F">
            <w:pPr>
              <w:spacing w:before="0" w:after="120" w:line="240" w:lineRule="auto"/>
              <w:rPr>
                <w:rFonts w:cstheme="minorHAnsi"/>
                <w:sz w:val="24"/>
                <w:szCs w:val="24"/>
              </w:rPr>
            </w:pPr>
            <w:r w:rsidRPr="0021234F">
              <w:rPr>
                <w:rFonts w:cstheme="minorHAnsi"/>
                <w:sz w:val="24"/>
                <w:szCs w:val="24"/>
              </w:rPr>
              <w:t>Governor Jenelle Roybal, Melodie Fernandez</w:t>
            </w:r>
          </w:p>
        </w:tc>
      </w:tr>
      <w:tr w:rsidR="0021234F" w:rsidRPr="0021234F" w14:paraId="43B8CE7F" w14:textId="77777777" w:rsidTr="00443047">
        <w:tc>
          <w:tcPr>
            <w:tcW w:w="2880" w:type="dxa"/>
          </w:tcPr>
          <w:p w14:paraId="3EA42CE8" w14:textId="77777777" w:rsidR="0021234F" w:rsidRPr="0021234F" w:rsidRDefault="0021234F" w:rsidP="0021234F">
            <w:pPr>
              <w:spacing w:before="0" w:after="120" w:line="240" w:lineRule="auto"/>
              <w:rPr>
                <w:rFonts w:cstheme="minorHAnsi"/>
                <w:sz w:val="24"/>
                <w:szCs w:val="24"/>
              </w:rPr>
            </w:pPr>
            <w:r w:rsidRPr="0021234F">
              <w:rPr>
                <w:rFonts w:cstheme="minorHAnsi"/>
                <w:b/>
                <w:bCs/>
                <w:sz w:val="24"/>
                <w:szCs w:val="24"/>
              </w:rPr>
              <w:t>Pueblo of San Felipe</w:t>
            </w:r>
            <w:r w:rsidRPr="0021234F">
              <w:rPr>
                <w:rFonts w:cstheme="minorHAnsi"/>
                <w:sz w:val="24"/>
                <w:szCs w:val="24"/>
              </w:rPr>
              <w:t xml:space="preserve"> (leadership appointments occur annually)</w:t>
            </w:r>
          </w:p>
        </w:tc>
        <w:tc>
          <w:tcPr>
            <w:tcW w:w="6555" w:type="dxa"/>
          </w:tcPr>
          <w:p w14:paraId="3B5B96E6" w14:textId="77777777" w:rsidR="0021234F" w:rsidRPr="0021234F" w:rsidRDefault="0021234F" w:rsidP="0021234F">
            <w:pPr>
              <w:spacing w:before="0" w:after="120" w:line="240" w:lineRule="auto"/>
              <w:rPr>
                <w:rFonts w:cstheme="minorHAnsi"/>
                <w:sz w:val="24"/>
                <w:szCs w:val="24"/>
              </w:rPr>
            </w:pPr>
            <w:r w:rsidRPr="0021234F">
              <w:rPr>
                <w:rFonts w:cstheme="minorHAnsi"/>
                <w:sz w:val="24"/>
                <w:szCs w:val="24"/>
              </w:rPr>
              <w:t>Governor Carl Valencia, Annie Oandasan, Darlene J. Valencia, Chasity Sanchez</w:t>
            </w:r>
          </w:p>
        </w:tc>
      </w:tr>
      <w:tr w:rsidR="0021234F" w:rsidRPr="0021234F" w14:paraId="0F7B6E25" w14:textId="77777777" w:rsidTr="00443047">
        <w:tc>
          <w:tcPr>
            <w:tcW w:w="2880" w:type="dxa"/>
          </w:tcPr>
          <w:p w14:paraId="23D6A8EB" w14:textId="77777777" w:rsidR="0021234F" w:rsidRPr="0021234F" w:rsidRDefault="0021234F" w:rsidP="0021234F">
            <w:pPr>
              <w:spacing w:before="0" w:after="120" w:line="240" w:lineRule="auto"/>
              <w:rPr>
                <w:rFonts w:cstheme="minorHAnsi"/>
                <w:sz w:val="24"/>
                <w:szCs w:val="24"/>
              </w:rPr>
            </w:pPr>
            <w:r w:rsidRPr="0021234F">
              <w:rPr>
                <w:rFonts w:cstheme="minorHAnsi"/>
                <w:b/>
                <w:bCs/>
                <w:sz w:val="24"/>
                <w:szCs w:val="24"/>
              </w:rPr>
              <w:t>Pueblo of San Ildefonso</w:t>
            </w:r>
            <w:r w:rsidRPr="0021234F">
              <w:rPr>
                <w:rFonts w:cstheme="minorHAnsi"/>
                <w:sz w:val="24"/>
                <w:szCs w:val="24"/>
              </w:rPr>
              <w:t xml:space="preserve"> (leadership appointments occur annually)</w:t>
            </w:r>
          </w:p>
        </w:tc>
        <w:tc>
          <w:tcPr>
            <w:tcW w:w="6555" w:type="dxa"/>
          </w:tcPr>
          <w:p w14:paraId="7D1AFD7C" w14:textId="77777777" w:rsidR="0021234F" w:rsidRPr="0021234F" w:rsidRDefault="0021234F" w:rsidP="0021234F">
            <w:pPr>
              <w:spacing w:before="0" w:after="120" w:line="240" w:lineRule="auto"/>
              <w:rPr>
                <w:rFonts w:cstheme="minorHAnsi"/>
                <w:sz w:val="24"/>
                <w:szCs w:val="24"/>
              </w:rPr>
            </w:pPr>
            <w:r w:rsidRPr="0021234F">
              <w:rPr>
                <w:rFonts w:cstheme="minorHAnsi"/>
                <w:sz w:val="24"/>
                <w:szCs w:val="24"/>
              </w:rPr>
              <w:t>Governor Christopher Moquino Troy Campbell, Lenora Arrietta</w:t>
            </w:r>
          </w:p>
        </w:tc>
      </w:tr>
      <w:tr w:rsidR="0021234F" w:rsidRPr="0021234F" w14:paraId="67E15741" w14:textId="77777777" w:rsidTr="00443047">
        <w:tc>
          <w:tcPr>
            <w:tcW w:w="2880" w:type="dxa"/>
          </w:tcPr>
          <w:p w14:paraId="0D3D2ABB" w14:textId="77777777" w:rsidR="0021234F" w:rsidRPr="0021234F" w:rsidRDefault="0021234F" w:rsidP="0021234F">
            <w:pPr>
              <w:spacing w:before="0" w:after="120" w:line="240" w:lineRule="auto"/>
              <w:rPr>
                <w:rFonts w:cstheme="minorHAnsi"/>
                <w:sz w:val="24"/>
                <w:szCs w:val="24"/>
              </w:rPr>
            </w:pPr>
            <w:r w:rsidRPr="0021234F">
              <w:rPr>
                <w:rFonts w:cstheme="minorHAnsi"/>
                <w:b/>
                <w:bCs/>
                <w:sz w:val="24"/>
                <w:szCs w:val="24"/>
              </w:rPr>
              <w:t>Pueblo of Sandia</w:t>
            </w:r>
            <w:r w:rsidRPr="0021234F">
              <w:rPr>
                <w:rFonts w:cstheme="minorHAnsi"/>
                <w:sz w:val="24"/>
                <w:szCs w:val="24"/>
              </w:rPr>
              <w:t xml:space="preserve"> (leadership appointments occur annually)</w:t>
            </w:r>
          </w:p>
        </w:tc>
        <w:tc>
          <w:tcPr>
            <w:tcW w:w="6555" w:type="dxa"/>
          </w:tcPr>
          <w:p w14:paraId="7E9CFEA1" w14:textId="77777777" w:rsidR="0021234F" w:rsidRPr="0021234F" w:rsidRDefault="0021234F" w:rsidP="0021234F">
            <w:pPr>
              <w:spacing w:before="0" w:after="120" w:line="240" w:lineRule="auto"/>
              <w:rPr>
                <w:rFonts w:cstheme="minorHAnsi"/>
                <w:sz w:val="24"/>
                <w:szCs w:val="24"/>
              </w:rPr>
            </w:pPr>
            <w:r w:rsidRPr="0021234F">
              <w:rPr>
                <w:rFonts w:cstheme="minorHAnsi"/>
                <w:sz w:val="24"/>
                <w:szCs w:val="24"/>
              </w:rPr>
              <w:t>Governor Stuart Paisano, Mila Reinkainen</w:t>
            </w:r>
          </w:p>
        </w:tc>
      </w:tr>
      <w:tr w:rsidR="0021234F" w:rsidRPr="0021234F" w14:paraId="2C8F652E" w14:textId="77777777" w:rsidTr="00443047">
        <w:tc>
          <w:tcPr>
            <w:tcW w:w="2880" w:type="dxa"/>
          </w:tcPr>
          <w:p w14:paraId="4ADD40B0" w14:textId="77777777" w:rsidR="0021234F" w:rsidRPr="0021234F" w:rsidRDefault="0021234F" w:rsidP="0021234F">
            <w:pPr>
              <w:spacing w:before="0" w:after="120" w:line="240" w:lineRule="auto"/>
              <w:rPr>
                <w:rFonts w:cstheme="minorHAnsi"/>
                <w:sz w:val="24"/>
                <w:szCs w:val="24"/>
              </w:rPr>
            </w:pPr>
            <w:r w:rsidRPr="0021234F">
              <w:rPr>
                <w:rFonts w:cstheme="minorHAnsi"/>
                <w:b/>
                <w:bCs/>
                <w:sz w:val="24"/>
                <w:szCs w:val="24"/>
              </w:rPr>
              <w:t>Pueblo of Santa Ana</w:t>
            </w:r>
            <w:r w:rsidRPr="0021234F">
              <w:rPr>
                <w:rFonts w:cstheme="minorHAnsi"/>
                <w:sz w:val="24"/>
                <w:szCs w:val="24"/>
              </w:rPr>
              <w:t xml:space="preserve"> (leadership appointments occur annually)</w:t>
            </w:r>
          </w:p>
        </w:tc>
        <w:tc>
          <w:tcPr>
            <w:tcW w:w="6555" w:type="dxa"/>
          </w:tcPr>
          <w:p w14:paraId="2507853E" w14:textId="77777777" w:rsidR="0021234F" w:rsidRPr="0021234F" w:rsidRDefault="0021234F" w:rsidP="0021234F">
            <w:pPr>
              <w:spacing w:before="0" w:after="120" w:line="240" w:lineRule="auto"/>
              <w:rPr>
                <w:rFonts w:cstheme="minorHAnsi"/>
                <w:sz w:val="24"/>
                <w:szCs w:val="24"/>
              </w:rPr>
            </w:pPr>
            <w:r w:rsidRPr="0021234F">
              <w:rPr>
                <w:rFonts w:cstheme="minorHAnsi"/>
                <w:sz w:val="24"/>
                <w:szCs w:val="24"/>
              </w:rPr>
              <w:t>Governor Joseph Sanchez, Jocelyn Lister</w:t>
            </w:r>
          </w:p>
        </w:tc>
      </w:tr>
      <w:tr w:rsidR="0021234F" w:rsidRPr="0021234F" w14:paraId="17EE829F" w14:textId="77777777" w:rsidTr="00443047">
        <w:tc>
          <w:tcPr>
            <w:tcW w:w="2880" w:type="dxa"/>
          </w:tcPr>
          <w:p w14:paraId="14295E65" w14:textId="77777777" w:rsidR="0021234F" w:rsidRPr="0021234F" w:rsidRDefault="0021234F" w:rsidP="0021234F">
            <w:pPr>
              <w:spacing w:before="0" w:after="120" w:line="240" w:lineRule="auto"/>
              <w:rPr>
                <w:rFonts w:cstheme="minorHAnsi"/>
                <w:sz w:val="24"/>
                <w:szCs w:val="24"/>
              </w:rPr>
            </w:pPr>
            <w:r w:rsidRPr="0021234F">
              <w:rPr>
                <w:rFonts w:cstheme="minorHAnsi"/>
                <w:b/>
                <w:bCs/>
                <w:sz w:val="24"/>
                <w:szCs w:val="24"/>
              </w:rPr>
              <w:t>Pueblo of Santa Clara</w:t>
            </w:r>
            <w:r w:rsidRPr="0021234F">
              <w:rPr>
                <w:rFonts w:cstheme="minorHAnsi"/>
                <w:sz w:val="24"/>
                <w:szCs w:val="24"/>
              </w:rPr>
              <w:t xml:space="preserve"> (leadership elections occur bi-annually)</w:t>
            </w:r>
          </w:p>
        </w:tc>
        <w:tc>
          <w:tcPr>
            <w:tcW w:w="6555" w:type="dxa"/>
          </w:tcPr>
          <w:p w14:paraId="12170383" w14:textId="77777777" w:rsidR="0021234F" w:rsidRPr="0021234F" w:rsidRDefault="0021234F" w:rsidP="0021234F">
            <w:pPr>
              <w:spacing w:before="0" w:after="120" w:line="240" w:lineRule="auto"/>
              <w:rPr>
                <w:rFonts w:cstheme="minorHAnsi"/>
                <w:sz w:val="24"/>
                <w:szCs w:val="24"/>
              </w:rPr>
            </w:pPr>
            <w:r w:rsidRPr="0021234F">
              <w:rPr>
                <w:rFonts w:cstheme="minorHAnsi"/>
                <w:sz w:val="24"/>
                <w:szCs w:val="24"/>
              </w:rPr>
              <w:t>Governor J. Michael Chavarria, Terri Chavarria</w:t>
            </w:r>
          </w:p>
        </w:tc>
      </w:tr>
      <w:tr w:rsidR="0021234F" w:rsidRPr="0021234F" w14:paraId="50FFECF7" w14:textId="77777777" w:rsidTr="00443047">
        <w:tc>
          <w:tcPr>
            <w:tcW w:w="2880" w:type="dxa"/>
          </w:tcPr>
          <w:p w14:paraId="3415D2EC" w14:textId="77777777" w:rsidR="0021234F" w:rsidRPr="0021234F" w:rsidRDefault="0021234F" w:rsidP="0021234F">
            <w:pPr>
              <w:spacing w:before="0" w:after="120" w:line="240" w:lineRule="auto"/>
              <w:rPr>
                <w:rFonts w:cstheme="minorHAnsi"/>
                <w:sz w:val="24"/>
                <w:szCs w:val="24"/>
              </w:rPr>
            </w:pPr>
            <w:r w:rsidRPr="0021234F">
              <w:rPr>
                <w:rFonts w:cstheme="minorHAnsi"/>
                <w:b/>
                <w:bCs/>
                <w:sz w:val="24"/>
                <w:szCs w:val="24"/>
              </w:rPr>
              <w:t>Pueblo of Santo Domingo</w:t>
            </w:r>
            <w:r w:rsidRPr="0021234F">
              <w:rPr>
                <w:rFonts w:cstheme="minorHAnsi"/>
                <w:sz w:val="24"/>
                <w:szCs w:val="24"/>
              </w:rPr>
              <w:t xml:space="preserve"> (leadership appointments occur annually)</w:t>
            </w:r>
          </w:p>
        </w:tc>
        <w:tc>
          <w:tcPr>
            <w:tcW w:w="6555" w:type="dxa"/>
          </w:tcPr>
          <w:p w14:paraId="44497450" w14:textId="77777777" w:rsidR="0021234F" w:rsidRPr="0021234F" w:rsidRDefault="0021234F" w:rsidP="0021234F">
            <w:pPr>
              <w:spacing w:before="0" w:after="120" w:line="240" w:lineRule="auto"/>
              <w:rPr>
                <w:rFonts w:cstheme="minorHAnsi"/>
                <w:sz w:val="24"/>
                <w:szCs w:val="24"/>
              </w:rPr>
            </w:pPr>
            <w:r w:rsidRPr="0021234F">
              <w:rPr>
                <w:rFonts w:cstheme="minorHAnsi"/>
                <w:sz w:val="24"/>
                <w:szCs w:val="24"/>
              </w:rPr>
              <w:t>Governor Esquipula Tenorio, Sr., Doris Bailon-Mina, Virginia Tenorio</w:t>
            </w:r>
          </w:p>
        </w:tc>
      </w:tr>
      <w:tr w:rsidR="0021234F" w:rsidRPr="0021234F" w14:paraId="22245466" w14:textId="77777777" w:rsidTr="00443047">
        <w:tc>
          <w:tcPr>
            <w:tcW w:w="2880" w:type="dxa"/>
          </w:tcPr>
          <w:p w14:paraId="053299A6" w14:textId="77777777" w:rsidR="0021234F" w:rsidRPr="0021234F" w:rsidRDefault="0021234F" w:rsidP="0021234F">
            <w:pPr>
              <w:spacing w:before="0" w:after="120" w:line="240" w:lineRule="auto"/>
              <w:rPr>
                <w:rFonts w:cstheme="minorHAnsi"/>
                <w:sz w:val="24"/>
                <w:szCs w:val="24"/>
              </w:rPr>
            </w:pPr>
            <w:r w:rsidRPr="0021234F">
              <w:rPr>
                <w:rFonts w:cstheme="minorHAnsi"/>
                <w:b/>
                <w:bCs/>
                <w:sz w:val="24"/>
                <w:szCs w:val="24"/>
              </w:rPr>
              <w:t>Pueblo of Taos</w:t>
            </w:r>
            <w:r w:rsidRPr="0021234F">
              <w:rPr>
                <w:rFonts w:cstheme="minorHAnsi"/>
                <w:sz w:val="24"/>
                <w:szCs w:val="24"/>
              </w:rPr>
              <w:t xml:space="preserve"> (leadership appointments occur annually)</w:t>
            </w:r>
          </w:p>
        </w:tc>
        <w:tc>
          <w:tcPr>
            <w:tcW w:w="6555" w:type="dxa"/>
          </w:tcPr>
          <w:p w14:paraId="013D2796" w14:textId="77777777" w:rsidR="0021234F" w:rsidRPr="0021234F" w:rsidRDefault="0021234F" w:rsidP="0021234F">
            <w:pPr>
              <w:spacing w:before="0" w:after="120" w:line="240" w:lineRule="auto"/>
              <w:rPr>
                <w:rFonts w:cstheme="minorHAnsi"/>
                <w:sz w:val="24"/>
                <w:szCs w:val="24"/>
              </w:rPr>
            </w:pPr>
            <w:r w:rsidRPr="0021234F">
              <w:rPr>
                <w:rFonts w:cstheme="minorHAnsi"/>
                <w:sz w:val="24"/>
                <w:szCs w:val="24"/>
              </w:rPr>
              <w:t xml:space="preserve">Governor Gary Lujan, Ezra Bayles, </w:t>
            </w:r>
          </w:p>
        </w:tc>
      </w:tr>
      <w:tr w:rsidR="0021234F" w:rsidRPr="0021234F" w14:paraId="1356D830" w14:textId="77777777" w:rsidTr="00443047">
        <w:tc>
          <w:tcPr>
            <w:tcW w:w="2880" w:type="dxa"/>
          </w:tcPr>
          <w:p w14:paraId="66C69BA7" w14:textId="77777777" w:rsidR="0021234F" w:rsidRPr="0021234F" w:rsidRDefault="0021234F" w:rsidP="0021234F">
            <w:pPr>
              <w:spacing w:before="0" w:after="120" w:line="240" w:lineRule="auto"/>
              <w:rPr>
                <w:rFonts w:cstheme="minorHAnsi"/>
                <w:sz w:val="24"/>
                <w:szCs w:val="24"/>
              </w:rPr>
            </w:pPr>
            <w:r w:rsidRPr="0021234F">
              <w:rPr>
                <w:rFonts w:cstheme="minorHAnsi"/>
                <w:b/>
                <w:bCs/>
                <w:sz w:val="24"/>
                <w:szCs w:val="24"/>
              </w:rPr>
              <w:t>Pueblo of Tesuque</w:t>
            </w:r>
            <w:r w:rsidRPr="0021234F">
              <w:rPr>
                <w:rFonts w:cstheme="minorHAnsi"/>
                <w:sz w:val="24"/>
                <w:szCs w:val="24"/>
              </w:rPr>
              <w:t xml:space="preserve"> (leadership appointments occur annually)</w:t>
            </w:r>
          </w:p>
        </w:tc>
        <w:tc>
          <w:tcPr>
            <w:tcW w:w="6555" w:type="dxa"/>
          </w:tcPr>
          <w:p w14:paraId="6C4E4FC3" w14:textId="77777777" w:rsidR="0021234F" w:rsidRPr="0021234F" w:rsidRDefault="0021234F" w:rsidP="0021234F">
            <w:pPr>
              <w:spacing w:before="0" w:after="120" w:line="240" w:lineRule="auto"/>
              <w:rPr>
                <w:rFonts w:cstheme="minorHAnsi"/>
                <w:sz w:val="24"/>
                <w:szCs w:val="24"/>
              </w:rPr>
            </w:pPr>
            <w:r w:rsidRPr="0021234F">
              <w:rPr>
                <w:rFonts w:cstheme="minorHAnsi"/>
                <w:sz w:val="24"/>
                <w:szCs w:val="24"/>
              </w:rPr>
              <w:t>Governor Milton Herrera, Donna Quintana</w:t>
            </w:r>
          </w:p>
        </w:tc>
      </w:tr>
      <w:tr w:rsidR="0021234F" w:rsidRPr="0021234F" w14:paraId="22E73DDE" w14:textId="77777777" w:rsidTr="00443047">
        <w:tc>
          <w:tcPr>
            <w:tcW w:w="2880" w:type="dxa"/>
          </w:tcPr>
          <w:p w14:paraId="05B07618" w14:textId="77777777" w:rsidR="0021234F" w:rsidRPr="0021234F" w:rsidRDefault="0021234F" w:rsidP="0021234F">
            <w:pPr>
              <w:spacing w:before="0" w:after="120" w:line="240" w:lineRule="auto"/>
              <w:rPr>
                <w:rFonts w:cstheme="minorHAnsi"/>
                <w:sz w:val="24"/>
                <w:szCs w:val="24"/>
              </w:rPr>
            </w:pPr>
            <w:r w:rsidRPr="0021234F">
              <w:rPr>
                <w:rFonts w:cstheme="minorHAnsi"/>
                <w:b/>
                <w:bCs/>
                <w:sz w:val="24"/>
                <w:szCs w:val="24"/>
              </w:rPr>
              <w:t>Pueblo of Zia</w:t>
            </w:r>
            <w:r w:rsidRPr="0021234F">
              <w:rPr>
                <w:rFonts w:cstheme="minorHAnsi"/>
                <w:sz w:val="24"/>
                <w:szCs w:val="24"/>
              </w:rPr>
              <w:t xml:space="preserve"> (leadership appointments occur annually)</w:t>
            </w:r>
          </w:p>
        </w:tc>
        <w:tc>
          <w:tcPr>
            <w:tcW w:w="6555" w:type="dxa"/>
          </w:tcPr>
          <w:p w14:paraId="5DAF233A" w14:textId="77777777" w:rsidR="0021234F" w:rsidRPr="0021234F" w:rsidRDefault="0021234F" w:rsidP="0021234F">
            <w:pPr>
              <w:spacing w:before="0" w:after="120" w:line="240" w:lineRule="auto"/>
              <w:rPr>
                <w:rFonts w:cstheme="minorHAnsi"/>
                <w:sz w:val="24"/>
                <w:szCs w:val="24"/>
              </w:rPr>
            </w:pPr>
            <w:r w:rsidRPr="0021234F">
              <w:rPr>
                <w:rFonts w:cstheme="minorHAnsi"/>
                <w:sz w:val="24"/>
                <w:szCs w:val="24"/>
              </w:rPr>
              <w:t>Governor Valentino Pino,  Kristin Lucero</w:t>
            </w:r>
          </w:p>
        </w:tc>
      </w:tr>
      <w:tr w:rsidR="0021234F" w:rsidRPr="0021234F" w14:paraId="3D21A234" w14:textId="77777777" w:rsidTr="00443047">
        <w:tc>
          <w:tcPr>
            <w:tcW w:w="2880" w:type="dxa"/>
          </w:tcPr>
          <w:p w14:paraId="1C3D204D" w14:textId="77777777" w:rsidR="0021234F" w:rsidRPr="0021234F" w:rsidRDefault="0021234F" w:rsidP="0021234F">
            <w:pPr>
              <w:spacing w:before="0" w:after="120" w:line="240" w:lineRule="auto"/>
              <w:rPr>
                <w:rFonts w:cstheme="minorHAnsi"/>
                <w:sz w:val="24"/>
                <w:szCs w:val="24"/>
              </w:rPr>
            </w:pPr>
            <w:r w:rsidRPr="0021234F">
              <w:rPr>
                <w:rFonts w:cstheme="minorHAnsi"/>
                <w:b/>
                <w:bCs/>
                <w:sz w:val="24"/>
                <w:szCs w:val="24"/>
              </w:rPr>
              <w:t>Pueblo of Zuni</w:t>
            </w:r>
            <w:r w:rsidRPr="0021234F">
              <w:rPr>
                <w:rFonts w:cstheme="minorHAnsi"/>
                <w:sz w:val="24"/>
                <w:szCs w:val="24"/>
              </w:rPr>
              <w:t xml:space="preserve"> (leadership elections occurs four years)</w:t>
            </w:r>
          </w:p>
        </w:tc>
        <w:tc>
          <w:tcPr>
            <w:tcW w:w="6555" w:type="dxa"/>
          </w:tcPr>
          <w:p w14:paraId="700CFBB8" w14:textId="77777777" w:rsidR="0021234F" w:rsidRPr="0021234F" w:rsidRDefault="0021234F" w:rsidP="0021234F">
            <w:pPr>
              <w:spacing w:before="0" w:after="120" w:line="240" w:lineRule="auto"/>
              <w:rPr>
                <w:rFonts w:cstheme="minorHAnsi"/>
                <w:sz w:val="24"/>
                <w:szCs w:val="24"/>
              </w:rPr>
            </w:pPr>
            <w:r w:rsidRPr="0021234F">
              <w:rPr>
                <w:rFonts w:cstheme="minorHAnsi"/>
                <w:sz w:val="24"/>
                <w:szCs w:val="24"/>
              </w:rPr>
              <w:t>Governor Arden Kucate, April Seciwa</w:t>
            </w:r>
          </w:p>
        </w:tc>
      </w:tr>
      <w:tr w:rsidR="0021234F" w:rsidRPr="0021234F" w14:paraId="4A2F1371" w14:textId="77777777" w:rsidTr="00443047">
        <w:tc>
          <w:tcPr>
            <w:tcW w:w="2880" w:type="dxa"/>
          </w:tcPr>
          <w:p w14:paraId="4E586F25" w14:textId="77777777" w:rsidR="0021234F" w:rsidRPr="0021234F" w:rsidRDefault="0021234F" w:rsidP="0021234F">
            <w:pPr>
              <w:spacing w:before="0" w:after="120" w:line="240" w:lineRule="auto"/>
              <w:rPr>
                <w:rFonts w:cstheme="minorHAnsi"/>
                <w:sz w:val="24"/>
                <w:szCs w:val="24"/>
              </w:rPr>
            </w:pPr>
            <w:r w:rsidRPr="0021234F">
              <w:rPr>
                <w:rFonts w:cstheme="minorHAnsi"/>
                <w:b/>
                <w:bCs/>
                <w:sz w:val="24"/>
                <w:szCs w:val="24"/>
              </w:rPr>
              <w:t>Jicarilla Apache Nation</w:t>
            </w:r>
            <w:r w:rsidRPr="0021234F">
              <w:rPr>
                <w:rFonts w:cstheme="minorHAnsi"/>
                <w:sz w:val="24"/>
                <w:szCs w:val="24"/>
              </w:rPr>
              <w:t xml:space="preserve"> (leadership elections occur bi-annually)</w:t>
            </w:r>
          </w:p>
        </w:tc>
        <w:tc>
          <w:tcPr>
            <w:tcW w:w="6555" w:type="dxa"/>
          </w:tcPr>
          <w:p w14:paraId="31ACB882" w14:textId="77777777" w:rsidR="0021234F" w:rsidRPr="0021234F" w:rsidRDefault="0021234F" w:rsidP="0021234F">
            <w:pPr>
              <w:spacing w:before="0" w:after="120" w:line="240" w:lineRule="auto"/>
              <w:rPr>
                <w:rFonts w:cstheme="minorHAnsi"/>
                <w:sz w:val="24"/>
                <w:szCs w:val="24"/>
              </w:rPr>
            </w:pPr>
            <w:r w:rsidRPr="0021234F">
              <w:rPr>
                <w:rFonts w:cstheme="minorHAnsi"/>
                <w:sz w:val="24"/>
                <w:szCs w:val="24"/>
              </w:rPr>
              <w:t xml:space="preserve">President Edward Velarde, Lonna Valdez, </w:t>
            </w:r>
          </w:p>
        </w:tc>
      </w:tr>
      <w:tr w:rsidR="0021234F" w:rsidRPr="0021234F" w14:paraId="2D5E3F96" w14:textId="77777777" w:rsidTr="00443047">
        <w:tc>
          <w:tcPr>
            <w:tcW w:w="2880" w:type="dxa"/>
          </w:tcPr>
          <w:p w14:paraId="0B09A315" w14:textId="77777777" w:rsidR="0021234F" w:rsidRPr="0021234F" w:rsidRDefault="0021234F" w:rsidP="0021234F">
            <w:pPr>
              <w:spacing w:before="0" w:after="120" w:line="240" w:lineRule="auto"/>
              <w:rPr>
                <w:rFonts w:cstheme="minorHAnsi"/>
                <w:sz w:val="24"/>
                <w:szCs w:val="24"/>
              </w:rPr>
            </w:pPr>
            <w:r w:rsidRPr="0021234F">
              <w:rPr>
                <w:rFonts w:cstheme="minorHAnsi"/>
                <w:b/>
                <w:bCs/>
                <w:sz w:val="24"/>
                <w:szCs w:val="24"/>
              </w:rPr>
              <w:t>Mescalaro Apache Tribe</w:t>
            </w:r>
            <w:r w:rsidRPr="0021234F">
              <w:rPr>
                <w:rFonts w:cstheme="minorHAnsi"/>
                <w:sz w:val="24"/>
                <w:szCs w:val="24"/>
              </w:rPr>
              <w:t xml:space="preserve"> (leadership elections occur bi-annually)</w:t>
            </w:r>
          </w:p>
        </w:tc>
        <w:tc>
          <w:tcPr>
            <w:tcW w:w="6555" w:type="dxa"/>
          </w:tcPr>
          <w:p w14:paraId="0BC2059E" w14:textId="77777777" w:rsidR="0021234F" w:rsidRPr="0021234F" w:rsidRDefault="0021234F" w:rsidP="0021234F">
            <w:pPr>
              <w:spacing w:before="0" w:after="120" w:line="240" w:lineRule="auto"/>
              <w:rPr>
                <w:rFonts w:cstheme="minorHAnsi"/>
                <w:sz w:val="24"/>
                <w:szCs w:val="24"/>
              </w:rPr>
            </w:pPr>
            <w:r w:rsidRPr="0021234F">
              <w:rPr>
                <w:rFonts w:cstheme="minorHAnsi"/>
                <w:sz w:val="24"/>
                <w:szCs w:val="24"/>
              </w:rPr>
              <w:t>President Eddie Martinez, Alta Branham, Augusta Williams</w:t>
            </w:r>
          </w:p>
        </w:tc>
      </w:tr>
      <w:tr w:rsidR="0021234F" w:rsidRPr="0021234F" w14:paraId="47288A15" w14:textId="77777777" w:rsidTr="00443047">
        <w:tc>
          <w:tcPr>
            <w:tcW w:w="2880" w:type="dxa"/>
          </w:tcPr>
          <w:p w14:paraId="13BA3862" w14:textId="77777777" w:rsidR="0021234F" w:rsidRPr="0021234F" w:rsidRDefault="0021234F" w:rsidP="0021234F">
            <w:pPr>
              <w:spacing w:before="0" w:after="120" w:line="240" w:lineRule="auto"/>
              <w:rPr>
                <w:rFonts w:cstheme="minorHAnsi"/>
                <w:sz w:val="24"/>
                <w:szCs w:val="24"/>
              </w:rPr>
            </w:pPr>
            <w:r w:rsidRPr="0021234F">
              <w:rPr>
                <w:rFonts w:cstheme="minorHAnsi"/>
                <w:b/>
                <w:bCs/>
                <w:sz w:val="24"/>
                <w:szCs w:val="24"/>
              </w:rPr>
              <w:t>Navajo Nation</w:t>
            </w:r>
            <w:r w:rsidRPr="0021234F">
              <w:rPr>
                <w:rFonts w:cstheme="minorHAnsi"/>
                <w:sz w:val="24"/>
                <w:szCs w:val="24"/>
              </w:rPr>
              <w:t xml:space="preserve"> (leadership elections occur every four years)</w:t>
            </w:r>
          </w:p>
        </w:tc>
        <w:tc>
          <w:tcPr>
            <w:tcW w:w="6555" w:type="dxa"/>
          </w:tcPr>
          <w:p w14:paraId="6A11C7BD" w14:textId="77777777" w:rsidR="0021234F" w:rsidRPr="0021234F" w:rsidRDefault="0021234F" w:rsidP="0021234F">
            <w:pPr>
              <w:spacing w:before="0" w:after="120" w:line="240" w:lineRule="auto"/>
              <w:rPr>
                <w:rFonts w:cstheme="minorHAnsi"/>
                <w:sz w:val="24"/>
                <w:szCs w:val="24"/>
              </w:rPr>
            </w:pPr>
            <w:r w:rsidRPr="0021234F">
              <w:rPr>
                <w:rFonts w:cstheme="minorHAnsi"/>
                <w:sz w:val="24"/>
                <w:szCs w:val="24"/>
              </w:rPr>
              <w:t>President Buu Nygren, Thomas Cody, Crescentia Tso, Eric Gale,</w:t>
            </w:r>
          </w:p>
        </w:tc>
      </w:tr>
      <w:tr w:rsidR="0021234F" w:rsidRPr="0021234F" w14:paraId="07C14377" w14:textId="77777777" w:rsidTr="00443047">
        <w:tc>
          <w:tcPr>
            <w:tcW w:w="2880" w:type="dxa"/>
          </w:tcPr>
          <w:p w14:paraId="79461B19" w14:textId="77777777" w:rsidR="0021234F" w:rsidRPr="0021234F" w:rsidRDefault="0021234F" w:rsidP="0021234F">
            <w:pPr>
              <w:spacing w:before="0" w:after="120" w:line="240" w:lineRule="auto"/>
              <w:rPr>
                <w:rFonts w:cstheme="minorHAnsi"/>
                <w:b/>
                <w:bCs/>
                <w:sz w:val="24"/>
                <w:szCs w:val="24"/>
              </w:rPr>
            </w:pPr>
            <w:r w:rsidRPr="0021234F">
              <w:rPr>
                <w:rFonts w:cstheme="minorHAnsi"/>
                <w:b/>
                <w:bCs/>
                <w:sz w:val="24"/>
                <w:szCs w:val="24"/>
              </w:rPr>
              <w:t>Navajo Nation Council</w:t>
            </w:r>
          </w:p>
        </w:tc>
        <w:tc>
          <w:tcPr>
            <w:tcW w:w="6555" w:type="dxa"/>
          </w:tcPr>
          <w:p w14:paraId="118A7543" w14:textId="77777777" w:rsidR="0021234F" w:rsidRPr="0021234F" w:rsidRDefault="0021234F" w:rsidP="0021234F">
            <w:pPr>
              <w:spacing w:before="0" w:after="120" w:line="240" w:lineRule="auto"/>
              <w:rPr>
                <w:rFonts w:cstheme="minorHAnsi"/>
                <w:sz w:val="24"/>
                <w:szCs w:val="24"/>
              </w:rPr>
            </w:pPr>
            <w:r w:rsidRPr="0021234F">
              <w:rPr>
                <w:rFonts w:cstheme="minorHAnsi"/>
                <w:sz w:val="24"/>
                <w:szCs w:val="24"/>
              </w:rPr>
              <w:t>Seth Damon</w:t>
            </w:r>
          </w:p>
        </w:tc>
      </w:tr>
      <w:tr w:rsidR="0021234F" w:rsidRPr="0021234F" w14:paraId="54C52A41" w14:textId="77777777" w:rsidTr="00443047">
        <w:tc>
          <w:tcPr>
            <w:tcW w:w="2880" w:type="dxa"/>
          </w:tcPr>
          <w:p w14:paraId="1C45E195" w14:textId="77777777" w:rsidR="0021234F" w:rsidRPr="0021234F" w:rsidRDefault="0021234F" w:rsidP="0021234F">
            <w:pPr>
              <w:spacing w:before="0" w:after="120" w:line="240" w:lineRule="auto"/>
              <w:rPr>
                <w:rFonts w:cstheme="minorHAnsi"/>
                <w:b/>
                <w:bCs/>
                <w:sz w:val="24"/>
                <w:szCs w:val="24"/>
              </w:rPr>
            </w:pPr>
            <w:r w:rsidRPr="0021234F">
              <w:rPr>
                <w:rFonts w:cstheme="minorHAnsi"/>
                <w:b/>
                <w:bCs/>
                <w:sz w:val="24"/>
                <w:szCs w:val="24"/>
              </w:rPr>
              <w:t>All Pueblo Council of Governors</w:t>
            </w:r>
          </w:p>
        </w:tc>
        <w:tc>
          <w:tcPr>
            <w:tcW w:w="6555" w:type="dxa"/>
          </w:tcPr>
          <w:p w14:paraId="3FEBD131" w14:textId="77777777" w:rsidR="0021234F" w:rsidRPr="0021234F" w:rsidRDefault="0021234F" w:rsidP="0021234F">
            <w:pPr>
              <w:spacing w:before="0" w:after="120" w:line="240" w:lineRule="auto"/>
              <w:rPr>
                <w:rFonts w:cstheme="minorHAnsi"/>
                <w:sz w:val="24"/>
                <w:szCs w:val="24"/>
              </w:rPr>
            </w:pPr>
            <w:r w:rsidRPr="0021234F">
              <w:rPr>
                <w:rFonts w:cstheme="minorHAnsi"/>
                <w:sz w:val="24"/>
                <w:szCs w:val="24"/>
              </w:rPr>
              <w:t xml:space="preserve">Chairman Mark Mitchell (Tesuque Pueblo) and Vice Chairman Jerome Lucero (Zia Pueblo) </w:t>
            </w:r>
          </w:p>
        </w:tc>
      </w:tr>
      <w:tr w:rsidR="0021234F" w:rsidRPr="0021234F" w14:paraId="6E57843B" w14:textId="77777777" w:rsidTr="00443047">
        <w:tc>
          <w:tcPr>
            <w:tcW w:w="2880" w:type="dxa"/>
          </w:tcPr>
          <w:p w14:paraId="2AF2D735" w14:textId="77777777" w:rsidR="0021234F" w:rsidRPr="0021234F" w:rsidRDefault="0021234F" w:rsidP="0021234F">
            <w:pPr>
              <w:spacing w:before="0" w:after="120" w:line="240" w:lineRule="auto"/>
              <w:rPr>
                <w:rFonts w:cstheme="minorHAnsi"/>
                <w:b/>
                <w:bCs/>
                <w:sz w:val="24"/>
                <w:szCs w:val="24"/>
              </w:rPr>
            </w:pPr>
            <w:r w:rsidRPr="0021234F">
              <w:rPr>
                <w:rFonts w:cstheme="minorHAnsi"/>
                <w:b/>
                <w:bCs/>
                <w:sz w:val="24"/>
                <w:szCs w:val="24"/>
              </w:rPr>
              <w:t>Five Sandoval Indian Pueblos, Inc</w:t>
            </w:r>
          </w:p>
        </w:tc>
        <w:tc>
          <w:tcPr>
            <w:tcW w:w="6555" w:type="dxa"/>
          </w:tcPr>
          <w:p w14:paraId="4136CCB1" w14:textId="77777777" w:rsidR="0021234F" w:rsidRPr="0021234F" w:rsidRDefault="0021234F" w:rsidP="0021234F">
            <w:pPr>
              <w:spacing w:before="0" w:after="120" w:line="240" w:lineRule="auto"/>
              <w:rPr>
                <w:rFonts w:cstheme="minorHAnsi"/>
                <w:sz w:val="24"/>
                <w:szCs w:val="24"/>
              </w:rPr>
            </w:pPr>
            <w:r w:rsidRPr="0021234F">
              <w:rPr>
                <w:rFonts w:cstheme="minorHAnsi"/>
                <w:sz w:val="24"/>
                <w:szCs w:val="24"/>
              </w:rPr>
              <w:t>Executive Director Joshua Madalena</w:t>
            </w:r>
          </w:p>
        </w:tc>
      </w:tr>
      <w:tr w:rsidR="0021234F" w:rsidRPr="0021234F" w14:paraId="3CC25DF2" w14:textId="77777777" w:rsidTr="00443047">
        <w:trPr>
          <w:trHeight w:val="320"/>
        </w:trPr>
        <w:tc>
          <w:tcPr>
            <w:tcW w:w="2880" w:type="dxa"/>
          </w:tcPr>
          <w:p w14:paraId="2E78B4C9" w14:textId="77777777" w:rsidR="0021234F" w:rsidRPr="0021234F" w:rsidRDefault="0021234F" w:rsidP="0021234F">
            <w:pPr>
              <w:spacing w:before="0" w:after="120" w:line="240" w:lineRule="auto"/>
              <w:rPr>
                <w:rFonts w:cstheme="minorHAnsi"/>
                <w:b/>
                <w:bCs/>
                <w:sz w:val="24"/>
                <w:szCs w:val="24"/>
              </w:rPr>
            </w:pPr>
            <w:r w:rsidRPr="0021234F">
              <w:rPr>
                <w:rFonts w:cstheme="minorHAnsi"/>
                <w:b/>
                <w:bCs/>
                <w:sz w:val="24"/>
                <w:szCs w:val="24"/>
              </w:rPr>
              <w:t>Eight Northern Indian Pueblos Council, Inc</w:t>
            </w:r>
          </w:p>
        </w:tc>
        <w:tc>
          <w:tcPr>
            <w:tcW w:w="6555" w:type="dxa"/>
          </w:tcPr>
          <w:p w14:paraId="67BC457B" w14:textId="77777777" w:rsidR="0021234F" w:rsidRPr="0021234F" w:rsidRDefault="0021234F" w:rsidP="0021234F">
            <w:pPr>
              <w:spacing w:before="0" w:after="120" w:line="240" w:lineRule="auto"/>
              <w:rPr>
                <w:rFonts w:cstheme="minorHAnsi"/>
                <w:sz w:val="24"/>
                <w:szCs w:val="24"/>
              </w:rPr>
            </w:pPr>
            <w:r w:rsidRPr="0021234F">
              <w:rPr>
                <w:rFonts w:cstheme="minorHAnsi"/>
                <w:sz w:val="24"/>
                <w:szCs w:val="24"/>
              </w:rPr>
              <w:t>Executive Director Gil L. Vigil</w:t>
            </w:r>
          </w:p>
        </w:tc>
      </w:tr>
      <w:tr w:rsidR="0021234F" w:rsidRPr="0021234F" w14:paraId="2FF2272F" w14:textId="77777777" w:rsidTr="00443047">
        <w:tc>
          <w:tcPr>
            <w:tcW w:w="2880" w:type="dxa"/>
          </w:tcPr>
          <w:p w14:paraId="079AD3BA" w14:textId="77777777" w:rsidR="0021234F" w:rsidRPr="0021234F" w:rsidRDefault="0021234F" w:rsidP="0021234F">
            <w:pPr>
              <w:spacing w:before="0" w:after="120" w:line="240" w:lineRule="auto"/>
              <w:rPr>
                <w:rFonts w:cstheme="minorHAnsi"/>
                <w:sz w:val="24"/>
                <w:szCs w:val="24"/>
              </w:rPr>
            </w:pPr>
            <w:r w:rsidRPr="0021234F">
              <w:rPr>
                <w:rFonts w:cstheme="minorHAnsi"/>
                <w:b/>
                <w:bCs/>
                <w:sz w:val="24"/>
                <w:szCs w:val="24"/>
              </w:rPr>
              <w:t>Ramah Navajo</w:t>
            </w:r>
            <w:r w:rsidRPr="0021234F">
              <w:rPr>
                <w:rFonts w:cstheme="minorHAnsi"/>
                <w:sz w:val="24"/>
                <w:szCs w:val="24"/>
              </w:rPr>
              <w:t xml:space="preserve"> (leadership elections occur every four years)</w:t>
            </w:r>
          </w:p>
        </w:tc>
        <w:tc>
          <w:tcPr>
            <w:tcW w:w="6555" w:type="dxa"/>
          </w:tcPr>
          <w:p w14:paraId="59B92CA2" w14:textId="77777777" w:rsidR="0021234F" w:rsidRPr="0021234F" w:rsidRDefault="0021234F" w:rsidP="0021234F">
            <w:pPr>
              <w:spacing w:before="0" w:after="120" w:line="240" w:lineRule="auto"/>
              <w:rPr>
                <w:rFonts w:cstheme="minorHAnsi"/>
                <w:sz w:val="24"/>
                <w:szCs w:val="24"/>
              </w:rPr>
            </w:pPr>
            <w:r w:rsidRPr="0021234F">
              <w:rPr>
                <w:rFonts w:cstheme="minorHAnsi"/>
                <w:sz w:val="24"/>
                <w:szCs w:val="24"/>
              </w:rPr>
              <w:t>Loretta Martinez, Gwen Antonio</w:t>
            </w:r>
          </w:p>
        </w:tc>
      </w:tr>
    </w:tbl>
    <w:p w14:paraId="1EEA6E09" w14:textId="77777777" w:rsidR="00443047" w:rsidRDefault="00443047" w:rsidP="00443047">
      <w:pPr>
        <w:pStyle w:val="Title"/>
      </w:pPr>
      <w:bookmarkStart w:id="117" w:name="_Toc107500107"/>
    </w:p>
    <w:p w14:paraId="552199BB" w14:textId="4502FE81" w:rsidR="0021234F" w:rsidRPr="00CA7FE1" w:rsidRDefault="0021234F" w:rsidP="00CA7FE1">
      <w:pPr>
        <w:pStyle w:val="Heading3"/>
        <w:rPr>
          <w:rStyle w:val="SubtleEmphasis"/>
          <w:b/>
          <w:bCs/>
          <w:color w:val="B2542A" w:themeColor="accent1"/>
          <w:sz w:val="32"/>
          <w:szCs w:val="32"/>
        </w:rPr>
      </w:pPr>
      <w:bookmarkStart w:id="118" w:name="_Toc146726219"/>
      <w:r w:rsidRPr="00CA7FE1">
        <w:rPr>
          <w:rStyle w:val="SubtleEmphasis"/>
          <w:b/>
          <w:bCs/>
          <w:color w:val="B2542A" w:themeColor="accent1"/>
          <w:sz w:val="32"/>
          <w:szCs w:val="32"/>
        </w:rPr>
        <w:t>State Indian Family Protection Act formerly known as the State Indian Child Welfare Act</w:t>
      </w:r>
      <w:bookmarkEnd w:id="117"/>
      <w:bookmarkEnd w:id="118"/>
    </w:p>
    <w:p w14:paraId="051381AA" w14:textId="3B3B2C33" w:rsidR="0021234F" w:rsidRPr="0021234F" w:rsidRDefault="0021234F" w:rsidP="00443047">
      <w:pPr>
        <w:spacing w:before="0" w:after="120" w:line="240" w:lineRule="auto"/>
        <w:rPr>
          <w:rFonts w:cstheme="minorHAnsi"/>
          <w:sz w:val="24"/>
          <w:szCs w:val="24"/>
        </w:rPr>
      </w:pPr>
      <w:r w:rsidRPr="0021234F">
        <w:rPr>
          <w:rFonts w:cstheme="minorHAnsi"/>
          <w:sz w:val="24"/>
          <w:szCs w:val="24"/>
        </w:rPr>
        <w:t xml:space="preserve">The current Indian Family Protection Act (IFPA) (See §32A-28-1, </w:t>
      </w:r>
      <w:r w:rsidRPr="0021234F">
        <w:rPr>
          <w:rFonts w:cstheme="minorHAnsi"/>
          <w:i/>
          <w:iCs/>
          <w:sz w:val="24"/>
          <w:szCs w:val="24"/>
        </w:rPr>
        <w:t>et seq.</w:t>
      </w:r>
      <w:r w:rsidRPr="0021234F">
        <w:rPr>
          <w:rFonts w:cstheme="minorHAnsi"/>
          <w:sz w:val="24"/>
          <w:szCs w:val="24"/>
        </w:rPr>
        <w:t>) which was passed in the New Mexico 2022 Legislative Session was a unique and innovative process that involved CYFD’s collaboration with New Mexico</w:t>
      </w:r>
      <w:r w:rsidR="00443047">
        <w:rPr>
          <w:rFonts w:cstheme="minorHAnsi"/>
          <w:sz w:val="24"/>
          <w:szCs w:val="24"/>
        </w:rPr>
        <w:t xml:space="preserve"> Nations, Pueblos, and Tribes (N/P/T) T</w:t>
      </w:r>
      <w:r w:rsidRPr="0021234F">
        <w:rPr>
          <w:rFonts w:cstheme="minorHAnsi"/>
          <w:sz w:val="24"/>
          <w:szCs w:val="24"/>
        </w:rPr>
        <w:t xml:space="preserve">he New Mexico </w:t>
      </w:r>
      <w:r w:rsidR="00443047">
        <w:rPr>
          <w:rFonts w:cstheme="minorHAnsi"/>
          <w:sz w:val="24"/>
          <w:szCs w:val="24"/>
        </w:rPr>
        <w:t xml:space="preserve">(N/P/T) </w:t>
      </w:r>
      <w:r w:rsidRPr="0021234F">
        <w:rPr>
          <w:rFonts w:cstheme="minorHAnsi"/>
          <w:sz w:val="24"/>
          <w:szCs w:val="24"/>
        </w:rPr>
        <w:t>voices were at the center and were the foundation of the process from the start. Prior to the passage of the I</w:t>
      </w:r>
      <w:r w:rsidR="00443047">
        <w:rPr>
          <w:rFonts w:cstheme="minorHAnsi"/>
          <w:sz w:val="24"/>
          <w:szCs w:val="24"/>
        </w:rPr>
        <w:t>ndian Family Protection Act (IFPA),</w:t>
      </w:r>
      <w:r w:rsidRPr="0021234F">
        <w:rPr>
          <w:rFonts w:cstheme="minorHAnsi"/>
          <w:sz w:val="24"/>
          <w:szCs w:val="24"/>
        </w:rPr>
        <w:t xml:space="preserve"> CYFD’s goal was to gather input from tribal leaders and tribal Indian Child Welfare Act (ICWA) workers on what should be contained in the bill, rather than CYFD drafting and developing a bill without important input from </w:t>
      </w:r>
      <w:r w:rsidR="00443047">
        <w:rPr>
          <w:rFonts w:cstheme="minorHAnsi"/>
          <w:sz w:val="24"/>
          <w:szCs w:val="24"/>
        </w:rPr>
        <w:t xml:space="preserve">(N/P/T) </w:t>
      </w:r>
      <w:r w:rsidRPr="0021234F">
        <w:rPr>
          <w:rFonts w:cstheme="minorHAnsi"/>
          <w:sz w:val="24"/>
          <w:szCs w:val="24"/>
        </w:rPr>
        <w:t xml:space="preserve">and then CYFD seeking approval from New Mexico’s </w:t>
      </w:r>
      <w:r w:rsidR="009A32C6">
        <w:rPr>
          <w:rFonts w:cstheme="minorHAnsi"/>
          <w:sz w:val="24"/>
          <w:szCs w:val="24"/>
        </w:rPr>
        <w:t>N/P/Ts</w:t>
      </w:r>
      <w:r w:rsidR="009A32C6" w:rsidRPr="0021234F">
        <w:rPr>
          <w:rFonts w:cstheme="minorHAnsi"/>
          <w:sz w:val="24"/>
          <w:szCs w:val="24"/>
        </w:rPr>
        <w:t xml:space="preserve"> </w:t>
      </w:r>
      <w:r w:rsidR="00443047">
        <w:rPr>
          <w:rFonts w:cstheme="minorHAnsi"/>
          <w:sz w:val="24"/>
          <w:szCs w:val="24"/>
        </w:rPr>
        <w:t>once a draft was complete.</w:t>
      </w:r>
    </w:p>
    <w:p w14:paraId="58620B5B" w14:textId="328B27C6" w:rsidR="0021234F" w:rsidRPr="0021234F" w:rsidRDefault="0021234F" w:rsidP="00443047">
      <w:pPr>
        <w:spacing w:before="0" w:after="120" w:line="240" w:lineRule="auto"/>
        <w:rPr>
          <w:rFonts w:cstheme="minorHAnsi"/>
          <w:sz w:val="24"/>
          <w:szCs w:val="24"/>
        </w:rPr>
      </w:pPr>
      <w:r w:rsidRPr="0021234F">
        <w:rPr>
          <w:rFonts w:cstheme="minorHAnsi"/>
          <w:sz w:val="24"/>
          <w:szCs w:val="24"/>
        </w:rPr>
        <w:t>In the 2021 state of New Mexico Legislative Session, two identical State Indian Child Welfare Act (SICWA) Bills were introduced in both the House (HB 209) and the Senate (SB 278).  The proposed SICWA Bills contained provisions of the federal Indian Child Welfare Act (ICWA) and additional important provisions to address issues in current statute, both at the federal and state level. The SICWA Bills proposed to set forth statutory improvements to the New Mexico child welfare system, as recommended by tribal leaders and their ICWA experts.</w:t>
      </w:r>
    </w:p>
    <w:p w14:paraId="445A8F87" w14:textId="504EFE17" w:rsidR="0021234F" w:rsidRPr="0021234F" w:rsidRDefault="0021234F" w:rsidP="00443047">
      <w:pPr>
        <w:spacing w:before="0" w:after="120" w:line="240" w:lineRule="auto"/>
        <w:rPr>
          <w:rFonts w:cstheme="minorHAnsi"/>
          <w:sz w:val="24"/>
          <w:szCs w:val="24"/>
        </w:rPr>
      </w:pPr>
      <w:r w:rsidRPr="0021234F">
        <w:rPr>
          <w:rFonts w:cstheme="minorHAnsi"/>
          <w:sz w:val="24"/>
          <w:szCs w:val="24"/>
        </w:rPr>
        <w:t xml:space="preserve">Both the proposed SICWA and IFPA’s development process involved </w:t>
      </w:r>
      <w:r w:rsidR="00443047">
        <w:rPr>
          <w:rFonts w:cstheme="minorHAnsi"/>
          <w:sz w:val="24"/>
          <w:szCs w:val="24"/>
        </w:rPr>
        <w:t>heavy</w:t>
      </w:r>
      <w:r w:rsidRPr="0021234F">
        <w:rPr>
          <w:rFonts w:cstheme="minorHAnsi"/>
          <w:sz w:val="24"/>
          <w:szCs w:val="24"/>
        </w:rPr>
        <w:t xml:space="preserve"> government to government relationship between CYFD and New Mexico </w:t>
      </w:r>
      <w:r w:rsidR="009A32C6">
        <w:rPr>
          <w:rFonts w:cstheme="minorHAnsi"/>
          <w:sz w:val="24"/>
          <w:szCs w:val="24"/>
        </w:rPr>
        <w:t>N/P/Ts</w:t>
      </w:r>
      <w:r w:rsidR="009A32C6" w:rsidRPr="0021234F">
        <w:rPr>
          <w:rFonts w:cstheme="minorHAnsi"/>
          <w:sz w:val="24"/>
          <w:szCs w:val="24"/>
        </w:rPr>
        <w:t xml:space="preserve"> </w:t>
      </w:r>
      <w:r w:rsidR="00443047">
        <w:rPr>
          <w:rFonts w:cstheme="minorHAnsi"/>
          <w:sz w:val="24"/>
          <w:szCs w:val="24"/>
        </w:rPr>
        <w:t xml:space="preserve">by ensuring </w:t>
      </w:r>
      <w:r w:rsidRPr="0021234F">
        <w:rPr>
          <w:rFonts w:cstheme="minorHAnsi"/>
          <w:sz w:val="24"/>
          <w:szCs w:val="24"/>
        </w:rPr>
        <w:t>consistent communication, collaboration, and cooperation</w:t>
      </w:r>
      <w:r w:rsidR="00443047">
        <w:rPr>
          <w:rFonts w:cstheme="minorHAnsi"/>
          <w:sz w:val="24"/>
          <w:szCs w:val="24"/>
        </w:rPr>
        <w:t xml:space="preserve"> between both entities</w:t>
      </w:r>
      <w:r w:rsidRPr="0021234F">
        <w:rPr>
          <w:rFonts w:cstheme="minorHAnsi"/>
          <w:sz w:val="24"/>
          <w:szCs w:val="24"/>
        </w:rPr>
        <w:t>. The timeline of events started in 2015, with the establishment of the New Mexico Tribal Indian Child Welfare Consortium (NMTIC). The NMTIC is a consortium of Tribal ICWA/Social Workers from 23 New Mexico N/P/Ts, who work collaboratively to improve and strengthen Indian child welfare practices in the state of New Mexico.</w:t>
      </w:r>
    </w:p>
    <w:p w14:paraId="61411657" w14:textId="07869E8D" w:rsidR="0021234F" w:rsidRPr="0021234F" w:rsidRDefault="0021234F" w:rsidP="00443047">
      <w:pPr>
        <w:spacing w:before="0" w:after="120" w:line="240" w:lineRule="auto"/>
        <w:rPr>
          <w:rFonts w:cstheme="minorHAnsi"/>
          <w:sz w:val="24"/>
          <w:szCs w:val="24"/>
        </w:rPr>
      </w:pPr>
      <w:r w:rsidRPr="0021234F">
        <w:rPr>
          <w:rFonts w:cstheme="minorHAnsi"/>
          <w:sz w:val="24"/>
          <w:szCs w:val="24"/>
        </w:rPr>
        <w:t>In July 2020, members of NMTIC, the Navajo Nation ICWA, Bold Futures, the Coalition to Stop Violence Against Native Woman and CYFD formed a core workgroup of representatives from all twenty-three (23) N/P/Ts ICWA experts to address their specific concerns, issues, and recommendations to improve ICWA mandates in current state statutes. This core workgroup held weekly meetings beginning in August of 2020 to initiate the review and drafting of SICWA.</w:t>
      </w:r>
    </w:p>
    <w:p w14:paraId="190301D1" w14:textId="65BB4E9C" w:rsidR="0021234F" w:rsidRPr="0021234F" w:rsidRDefault="0021234F" w:rsidP="00443047">
      <w:pPr>
        <w:spacing w:before="0" w:after="120" w:line="240" w:lineRule="auto"/>
        <w:rPr>
          <w:rFonts w:cstheme="minorHAnsi"/>
          <w:sz w:val="24"/>
          <w:szCs w:val="24"/>
        </w:rPr>
      </w:pPr>
      <w:r w:rsidRPr="0021234F">
        <w:rPr>
          <w:rFonts w:cstheme="minorHAnsi"/>
          <w:sz w:val="24"/>
          <w:szCs w:val="24"/>
        </w:rPr>
        <w:t>CYFD in conjunction with NMTIC met with the Navajo Nation in July 2020; Eight Northern Governor’s Council and the All-Pueblo Governor’s Council in October 2020; and invited all New Mexico N/P/Ts to three tribal consultations held in December 2020. Following the tribal consultations, all information gathered was forwarded to New Mexico Legislative Council Services (LCS), and the information was incorporated into the provisions of the bill.  A draft of the bill was received from LCS on January 14</w:t>
      </w:r>
      <w:r w:rsidRPr="0021234F">
        <w:rPr>
          <w:rFonts w:cstheme="minorHAnsi"/>
          <w:sz w:val="24"/>
          <w:szCs w:val="24"/>
          <w:vertAlign w:val="superscript"/>
        </w:rPr>
        <w:t>th</w:t>
      </w:r>
      <w:r w:rsidRPr="0021234F">
        <w:rPr>
          <w:rFonts w:cstheme="minorHAnsi"/>
          <w:sz w:val="24"/>
          <w:szCs w:val="24"/>
        </w:rPr>
        <w:t>, 2021 and provided to Tribal Leaders on January 15</w:t>
      </w:r>
      <w:r w:rsidRPr="0021234F">
        <w:rPr>
          <w:rFonts w:cstheme="minorHAnsi"/>
          <w:sz w:val="24"/>
          <w:szCs w:val="24"/>
          <w:vertAlign w:val="superscript"/>
        </w:rPr>
        <w:t>th</w:t>
      </w:r>
      <w:r w:rsidRPr="0021234F">
        <w:rPr>
          <w:rFonts w:cstheme="minorHAnsi"/>
          <w:sz w:val="24"/>
          <w:szCs w:val="24"/>
        </w:rPr>
        <w:t>.  CYFD held a follow-up consultation with the New Mexico N/P/Ts on January 20</w:t>
      </w:r>
      <w:r w:rsidR="00443047" w:rsidRPr="0021234F">
        <w:rPr>
          <w:rFonts w:cstheme="minorHAnsi"/>
          <w:sz w:val="24"/>
          <w:szCs w:val="24"/>
          <w:vertAlign w:val="superscript"/>
        </w:rPr>
        <w:t>th.</w:t>
      </w:r>
      <w:r w:rsidRPr="0021234F">
        <w:rPr>
          <w:rFonts w:cstheme="minorHAnsi"/>
          <w:sz w:val="24"/>
          <w:szCs w:val="24"/>
        </w:rPr>
        <w:t xml:space="preserve"> Following changes to the draft based on tribal input, the bill was filed in each of the legislative chambers by the respective sponsors.</w:t>
      </w:r>
    </w:p>
    <w:p w14:paraId="23696C38" w14:textId="0FE5EB47" w:rsidR="0021234F" w:rsidRPr="0021234F" w:rsidRDefault="0021234F" w:rsidP="00443047">
      <w:pPr>
        <w:spacing w:before="0" w:after="120" w:line="240" w:lineRule="auto"/>
        <w:rPr>
          <w:rFonts w:cstheme="minorHAnsi"/>
          <w:sz w:val="24"/>
          <w:szCs w:val="24"/>
        </w:rPr>
      </w:pPr>
      <w:r w:rsidRPr="0021234F">
        <w:rPr>
          <w:rFonts w:cstheme="minorHAnsi"/>
          <w:sz w:val="24"/>
          <w:szCs w:val="24"/>
        </w:rPr>
        <w:t>CYFD worked in close collaboration with the state of New Mexico Indian Affairs Department (IAD) and IAD Secretary Lynn Trujillo in the SICWA process. CYFD participated in weekly IAD meetings to provide legislative updates to N/P/Ts leaders.</w:t>
      </w:r>
    </w:p>
    <w:p w14:paraId="1E696A27" w14:textId="6AF68F57" w:rsidR="0021234F" w:rsidRDefault="0021234F" w:rsidP="00443047">
      <w:pPr>
        <w:spacing w:before="0" w:after="0" w:line="240" w:lineRule="auto"/>
        <w:rPr>
          <w:rFonts w:cstheme="minorHAnsi"/>
          <w:sz w:val="24"/>
          <w:szCs w:val="24"/>
        </w:rPr>
      </w:pPr>
      <w:r w:rsidRPr="0021234F">
        <w:rPr>
          <w:rFonts w:cstheme="minorHAnsi"/>
          <w:sz w:val="24"/>
          <w:szCs w:val="24"/>
        </w:rPr>
        <w:t xml:space="preserve">Despite support from New </w:t>
      </w:r>
      <w:r w:rsidR="00443047" w:rsidRPr="0021234F">
        <w:rPr>
          <w:rFonts w:cstheme="minorHAnsi"/>
          <w:sz w:val="24"/>
          <w:szCs w:val="24"/>
        </w:rPr>
        <w:t>Mexico’s</w:t>
      </w:r>
      <w:r w:rsidR="009A32C6" w:rsidRPr="009A32C6">
        <w:rPr>
          <w:rFonts w:cstheme="minorHAnsi"/>
          <w:sz w:val="24"/>
          <w:szCs w:val="24"/>
        </w:rPr>
        <w:t xml:space="preserve"> </w:t>
      </w:r>
      <w:r w:rsidR="009A32C6">
        <w:rPr>
          <w:rFonts w:cstheme="minorHAnsi"/>
          <w:sz w:val="24"/>
          <w:szCs w:val="24"/>
        </w:rPr>
        <w:t>N/P/Ts</w:t>
      </w:r>
      <w:r w:rsidRPr="0021234F">
        <w:rPr>
          <w:rFonts w:cstheme="minorHAnsi"/>
          <w:sz w:val="24"/>
          <w:szCs w:val="24"/>
        </w:rPr>
        <w:t>, and other partners, the State ICWA (SICWA) Bill was held up in the last Senate committee and was not heard on either floor for a final vote in the 2021 Legislative Session.</w:t>
      </w:r>
    </w:p>
    <w:p w14:paraId="27CC2D66" w14:textId="77777777" w:rsidR="00443047" w:rsidRDefault="00443047" w:rsidP="00443047">
      <w:pPr>
        <w:spacing w:before="0" w:after="0" w:line="240" w:lineRule="auto"/>
        <w:rPr>
          <w:rFonts w:cstheme="minorHAnsi"/>
          <w:sz w:val="24"/>
          <w:szCs w:val="24"/>
        </w:rPr>
      </w:pPr>
    </w:p>
    <w:p w14:paraId="2597B859" w14:textId="77777777" w:rsidR="00443047" w:rsidRPr="0021234F" w:rsidRDefault="00443047" w:rsidP="00443047">
      <w:pPr>
        <w:spacing w:before="0" w:after="0" w:line="240" w:lineRule="auto"/>
        <w:rPr>
          <w:rFonts w:cstheme="minorHAnsi"/>
          <w:sz w:val="24"/>
          <w:szCs w:val="24"/>
        </w:rPr>
      </w:pPr>
    </w:p>
    <w:p w14:paraId="4D1A0A6C" w14:textId="77777777" w:rsidR="0021234F" w:rsidRPr="00CA7FE1" w:rsidRDefault="0021234F" w:rsidP="00CA7FE1">
      <w:pPr>
        <w:pStyle w:val="Heading3"/>
        <w:rPr>
          <w:rStyle w:val="SubtleEmphasis"/>
          <w:b/>
          <w:bCs/>
          <w:color w:val="B2542A" w:themeColor="accent1"/>
          <w:sz w:val="32"/>
          <w:szCs w:val="32"/>
        </w:rPr>
      </w:pPr>
      <w:bookmarkStart w:id="119" w:name="_Toc107500108"/>
      <w:bookmarkStart w:id="120" w:name="_Toc146726220"/>
      <w:r w:rsidRPr="00CA7FE1">
        <w:rPr>
          <w:rStyle w:val="SubtleEmphasis"/>
          <w:b/>
          <w:bCs/>
          <w:color w:val="B2542A" w:themeColor="accent1"/>
          <w:sz w:val="32"/>
          <w:szCs w:val="32"/>
        </w:rPr>
        <w:t>The Indian Family Protection Act</w:t>
      </w:r>
      <w:bookmarkEnd w:id="119"/>
      <w:bookmarkEnd w:id="120"/>
    </w:p>
    <w:p w14:paraId="7B0EAA2C" w14:textId="6C9570CC" w:rsidR="0021234F" w:rsidRPr="0021234F" w:rsidRDefault="0021234F" w:rsidP="00443047">
      <w:pPr>
        <w:spacing w:before="0" w:after="120" w:line="240" w:lineRule="auto"/>
        <w:rPr>
          <w:rFonts w:cstheme="minorHAnsi"/>
          <w:sz w:val="24"/>
          <w:szCs w:val="24"/>
        </w:rPr>
      </w:pPr>
      <w:r w:rsidRPr="0021234F">
        <w:rPr>
          <w:rFonts w:cstheme="minorHAnsi"/>
          <w:sz w:val="24"/>
          <w:szCs w:val="24"/>
        </w:rPr>
        <w:t>The House of Representative Bill sponsor, Georgene Louis, decided to reintroduce a revised version of the proposed SICWA Bill called the State Indian Family Protection Act (HB 135) in the 2022 New Mexico Legislative session.  Since the end of the 2021 Legislative Session, CYFD continued to work with Representative Louis and the N/P/Ts to support ongoing state and tribal efforts to get a State ICWA passed.</w:t>
      </w:r>
    </w:p>
    <w:p w14:paraId="7CA34B1F" w14:textId="590CFE86" w:rsidR="0021234F" w:rsidRPr="0021234F" w:rsidRDefault="0021234F" w:rsidP="00443047">
      <w:pPr>
        <w:spacing w:before="0" w:after="120" w:line="240" w:lineRule="auto"/>
        <w:rPr>
          <w:rFonts w:cstheme="minorHAnsi"/>
          <w:sz w:val="24"/>
          <w:szCs w:val="24"/>
        </w:rPr>
      </w:pPr>
      <w:r w:rsidRPr="0021234F">
        <w:rPr>
          <w:rFonts w:cstheme="minorHAnsi"/>
          <w:sz w:val="24"/>
          <w:szCs w:val="24"/>
        </w:rPr>
        <w:t xml:space="preserve">The Indian Family Protection Act (IFPA) </w:t>
      </w:r>
      <w:r w:rsidRPr="00443047">
        <w:rPr>
          <w:rFonts w:cstheme="minorHAnsi"/>
          <w:sz w:val="24"/>
          <w:szCs w:val="24"/>
        </w:rPr>
        <w:t>Bill (HB 135)</w:t>
      </w:r>
      <w:r w:rsidRPr="0021234F">
        <w:rPr>
          <w:rFonts w:cstheme="minorHAnsi"/>
          <w:sz w:val="24"/>
          <w:szCs w:val="24"/>
        </w:rPr>
        <w:t xml:space="preserve"> sponsored by Representative Georgene Louis, Senator Daniel Ivy Soto and Senator Micaela Lara Cadena was passed in the New Mexico 2022 Legislative Session. The IFPA</w:t>
      </w:r>
      <w:r w:rsidRPr="0021234F">
        <w:rPr>
          <w:rFonts w:cstheme="minorHAnsi"/>
          <w:i/>
          <w:iCs/>
          <w:sz w:val="24"/>
          <w:szCs w:val="24"/>
        </w:rPr>
        <w:t xml:space="preserve"> </w:t>
      </w:r>
      <w:r w:rsidRPr="0021234F">
        <w:rPr>
          <w:rFonts w:cstheme="minorHAnsi"/>
          <w:sz w:val="24"/>
          <w:szCs w:val="24"/>
        </w:rPr>
        <w:t xml:space="preserve">codifies a state ICWA that goes beyond the federal ICWA (25 U.S.C §§ 1901 </w:t>
      </w:r>
      <w:r w:rsidRPr="0021234F">
        <w:rPr>
          <w:rFonts w:cstheme="minorHAnsi"/>
          <w:i/>
          <w:iCs/>
          <w:sz w:val="24"/>
          <w:szCs w:val="24"/>
        </w:rPr>
        <w:t>et seq</w:t>
      </w:r>
      <w:r w:rsidRPr="0021234F">
        <w:rPr>
          <w:rFonts w:cstheme="minorHAnsi"/>
          <w:sz w:val="24"/>
          <w:szCs w:val="24"/>
        </w:rPr>
        <w:t>.) regarding child welfare mandates for children in state custody. CYFD O</w:t>
      </w:r>
      <w:r w:rsidR="00443047">
        <w:rPr>
          <w:rFonts w:cstheme="minorHAnsi"/>
          <w:sz w:val="24"/>
          <w:szCs w:val="24"/>
        </w:rPr>
        <w:t xml:space="preserve">ffice of </w:t>
      </w:r>
      <w:r w:rsidRPr="0021234F">
        <w:rPr>
          <w:rFonts w:cstheme="minorHAnsi"/>
          <w:sz w:val="24"/>
          <w:szCs w:val="24"/>
        </w:rPr>
        <w:t>T</w:t>
      </w:r>
      <w:r w:rsidR="00443047">
        <w:rPr>
          <w:rFonts w:cstheme="minorHAnsi"/>
          <w:sz w:val="24"/>
          <w:szCs w:val="24"/>
        </w:rPr>
        <w:t xml:space="preserve">ribal </w:t>
      </w:r>
      <w:r w:rsidRPr="0021234F">
        <w:rPr>
          <w:rFonts w:cstheme="minorHAnsi"/>
          <w:sz w:val="24"/>
          <w:szCs w:val="24"/>
        </w:rPr>
        <w:t>A</w:t>
      </w:r>
      <w:r w:rsidR="00443047">
        <w:rPr>
          <w:rFonts w:cstheme="minorHAnsi"/>
          <w:sz w:val="24"/>
          <w:szCs w:val="24"/>
        </w:rPr>
        <w:t>ffairs (OTA)</w:t>
      </w:r>
      <w:r w:rsidRPr="0021234F">
        <w:rPr>
          <w:rFonts w:cstheme="minorHAnsi"/>
          <w:sz w:val="24"/>
          <w:szCs w:val="24"/>
        </w:rPr>
        <w:t xml:space="preserve"> is involved in the development and implementation of training, working with the Workforce Development Division, the Administrative Office of the Court, P</w:t>
      </w:r>
      <w:r w:rsidR="00443047">
        <w:rPr>
          <w:rFonts w:cstheme="minorHAnsi"/>
          <w:sz w:val="24"/>
          <w:szCs w:val="24"/>
        </w:rPr>
        <w:t xml:space="preserve">rotective </w:t>
      </w:r>
      <w:r w:rsidRPr="0021234F">
        <w:rPr>
          <w:rFonts w:cstheme="minorHAnsi"/>
          <w:sz w:val="24"/>
          <w:szCs w:val="24"/>
        </w:rPr>
        <w:t>S</w:t>
      </w:r>
      <w:r w:rsidR="00443047">
        <w:rPr>
          <w:rFonts w:cstheme="minorHAnsi"/>
          <w:sz w:val="24"/>
          <w:szCs w:val="24"/>
        </w:rPr>
        <w:t xml:space="preserve">ervices </w:t>
      </w:r>
      <w:r w:rsidRPr="0021234F">
        <w:rPr>
          <w:rFonts w:cstheme="minorHAnsi"/>
          <w:sz w:val="24"/>
          <w:szCs w:val="24"/>
        </w:rPr>
        <w:t>D</w:t>
      </w:r>
      <w:r w:rsidR="00443047">
        <w:rPr>
          <w:rFonts w:cstheme="minorHAnsi"/>
          <w:sz w:val="24"/>
          <w:szCs w:val="24"/>
        </w:rPr>
        <w:t>ivision</w:t>
      </w:r>
      <w:r w:rsidRPr="0021234F">
        <w:rPr>
          <w:rFonts w:cstheme="minorHAnsi"/>
          <w:sz w:val="24"/>
          <w:szCs w:val="24"/>
        </w:rPr>
        <w:t xml:space="preserve"> and Tribes, </w:t>
      </w:r>
      <w:r w:rsidR="00443047">
        <w:rPr>
          <w:rFonts w:cstheme="minorHAnsi"/>
          <w:sz w:val="24"/>
          <w:szCs w:val="24"/>
        </w:rPr>
        <w:t>N/P/Ts</w:t>
      </w:r>
      <w:r w:rsidRPr="0021234F">
        <w:rPr>
          <w:rFonts w:cstheme="minorHAnsi"/>
          <w:sz w:val="24"/>
          <w:szCs w:val="24"/>
        </w:rPr>
        <w:t xml:space="preserve">. </w:t>
      </w:r>
      <w:r w:rsidR="00443047">
        <w:rPr>
          <w:rFonts w:cstheme="minorHAnsi"/>
          <w:sz w:val="24"/>
          <w:szCs w:val="24"/>
        </w:rPr>
        <w:t>T</w:t>
      </w:r>
      <w:r w:rsidRPr="0021234F">
        <w:rPr>
          <w:rFonts w:cstheme="minorHAnsi"/>
          <w:sz w:val="24"/>
          <w:szCs w:val="24"/>
        </w:rPr>
        <w:t xml:space="preserve">he new IFPA (§32A-28-1, </w:t>
      </w:r>
      <w:r w:rsidRPr="0021234F">
        <w:rPr>
          <w:rFonts w:cstheme="minorHAnsi"/>
          <w:i/>
          <w:iCs/>
          <w:sz w:val="24"/>
          <w:szCs w:val="24"/>
        </w:rPr>
        <w:t>et seq.</w:t>
      </w:r>
      <w:r w:rsidRPr="0021234F">
        <w:rPr>
          <w:rFonts w:cstheme="minorHAnsi"/>
          <w:sz w:val="24"/>
          <w:szCs w:val="24"/>
        </w:rPr>
        <w:t xml:space="preserve">) took effect on July 1, 2022. The new changes in the New Mexico Children Code (§32A-1-1 through §32A-28-1, </w:t>
      </w:r>
      <w:r w:rsidRPr="0021234F">
        <w:rPr>
          <w:rFonts w:cstheme="minorHAnsi"/>
          <w:i/>
          <w:iCs/>
          <w:sz w:val="24"/>
          <w:szCs w:val="24"/>
        </w:rPr>
        <w:t>et seq.</w:t>
      </w:r>
      <w:r w:rsidRPr="0021234F">
        <w:rPr>
          <w:rFonts w:cstheme="minorHAnsi"/>
          <w:sz w:val="24"/>
          <w:szCs w:val="24"/>
        </w:rPr>
        <w:t xml:space="preserve">) with the enactment of IFPA (§32A-28-1, </w:t>
      </w:r>
      <w:r w:rsidRPr="0021234F">
        <w:rPr>
          <w:rFonts w:cstheme="minorHAnsi"/>
          <w:i/>
          <w:iCs/>
          <w:sz w:val="24"/>
          <w:szCs w:val="24"/>
        </w:rPr>
        <w:t>et seq.</w:t>
      </w:r>
      <w:r w:rsidRPr="0021234F">
        <w:rPr>
          <w:rFonts w:cstheme="minorHAnsi"/>
          <w:sz w:val="24"/>
          <w:szCs w:val="24"/>
        </w:rPr>
        <w:t>) includes but is not limited to:</w:t>
      </w:r>
    </w:p>
    <w:p w14:paraId="1F85EF42" w14:textId="5DA65FD1" w:rsidR="0021234F" w:rsidRPr="0021234F" w:rsidRDefault="0021234F" w:rsidP="00517F41">
      <w:pPr>
        <w:pStyle w:val="CommentText"/>
        <w:numPr>
          <w:ilvl w:val="0"/>
          <w:numId w:val="4"/>
        </w:numPr>
        <w:spacing w:after="60"/>
        <w:ind w:left="360"/>
        <w:rPr>
          <w:rFonts w:asciiTheme="minorHAnsi" w:hAnsiTheme="minorHAnsi" w:cstheme="minorHAnsi"/>
          <w:sz w:val="24"/>
          <w:szCs w:val="24"/>
        </w:rPr>
      </w:pPr>
      <w:r w:rsidRPr="0021234F">
        <w:rPr>
          <w:rFonts w:asciiTheme="minorHAnsi" w:hAnsiTheme="minorHAnsi" w:cstheme="minorHAnsi"/>
          <w:sz w:val="24"/>
          <w:szCs w:val="24"/>
        </w:rPr>
        <w:t>Notice to N/P/Ts and required collaboration with the N/P/T’s before a tribal child is removed at investigation;</w:t>
      </w:r>
    </w:p>
    <w:p w14:paraId="7038685A" w14:textId="43ACF7AC" w:rsidR="0021234F" w:rsidRPr="0021234F" w:rsidRDefault="0021234F" w:rsidP="00517F41">
      <w:pPr>
        <w:pStyle w:val="CommentText"/>
        <w:numPr>
          <w:ilvl w:val="0"/>
          <w:numId w:val="4"/>
        </w:numPr>
        <w:spacing w:after="60"/>
        <w:ind w:left="360"/>
        <w:rPr>
          <w:rFonts w:asciiTheme="minorHAnsi" w:hAnsiTheme="minorHAnsi" w:cstheme="minorHAnsi"/>
          <w:sz w:val="24"/>
          <w:szCs w:val="24"/>
        </w:rPr>
      </w:pPr>
      <w:r w:rsidRPr="0021234F">
        <w:rPr>
          <w:rFonts w:asciiTheme="minorHAnsi" w:hAnsiTheme="minorHAnsi" w:cstheme="minorHAnsi"/>
          <w:sz w:val="24"/>
          <w:szCs w:val="24"/>
        </w:rPr>
        <w:t xml:space="preserve">Notice to </w:t>
      </w:r>
      <w:r w:rsidR="009A32C6">
        <w:rPr>
          <w:rFonts w:asciiTheme="minorHAnsi" w:hAnsiTheme="minorHAnsi" w:cstheme="minorHAnsi"/>
          <w:sz w:val="24"/>
          <w:szCs w:val="24"/>
        </w:rPr>
        <w:t>N/P/Ts</w:t>
      </w:r>
      <w:r w:rsidRPr="0021234F">
        <w:rPr>
          <w:rFonts w:asciiTheme="minorHAnsi" w:hAnsiTheme="minorHAnsi" w:cstheme="minorHAnsi"/>
          <w:sz w:val="24"/>
          <w:szCs w:val="24"/>
        </w:rPr>
        <w:t xml:space="preserve"> prior to every hearing;</w:t>
      </w:r>
    </w:p>
    <w:p w14:paraId="3F08396F" w14:textId="77777777" w:rsidR="0021234F" w:rsidRPr="0021234F" w:rsidRDefault="0021234F" w:rsidP="00517F41">
      <w:pPr>
        <w:pStyle w:val="CommentText"/>
        <w:numPr>
          <w:ilvl w:val="0"/>
          <w:numId w:val="4"/>
        </w:numPr>
        <w:spacing w:after="60"/>
        <w:ind w:left="360"/>
        <w:rPr>
          <w:rFonts w:asciiTheme="minorHAnsi" w:hAnsiTheme="minorHAnsi" w:cstheme="minorHAnsi"/>
          <w:sz w:val="24"/>
          <w:szCs w:val="24"/>
        </w:rPr>
      </w:pPr>
      <w:r w:rsidRPr="0021234F">
        <w:rPr>
          <w:rFonts w:asciiTheme="minorHAnsi" w:hAnsiTheme="minorHAnsi" w:cstheme="minorHAnsi"/>
          <w:sz w:val="24"/>
          <w:szCs w:val="24"/>
        </w:rPr>
        <w:t>Court inquiry into CYFD’s active efforts compliance at the beginning of every proceeding;</w:t>
      </w:r>
    </w:p>
    <w:p w14:paraId="3990312A" w14:textId="6D75BC99" w:rsidR="0021234F" w:rsidRPr="0021234F" w:rsidRDefault="0021234F" w:rsidP="00517F41">
      <w:pPr>
        <w:pStyle w:val="CommentText"/>
        <w:numPr>
          <w:ilvl w:val="0"/>
          <w:numId w:val="4"/>
        </w:numPr>
        <w:spacing w:after="60"/>
        <w:ind w:left="360"/>
        <w:rPr>
          <w:rFonts w:asciiTheme="minorHAnsi" w:hAnsiTheme="minorHAnsi" w:cstheme="minorHAnsi"/>
          <w:sz w:val="24"/>
          <w:szCs w:val="24"/>
        </w:rPr>
      </w:pPr>
      <w:r w:rsidRPr="0021234F">
        <w:rPr>
          <w:rFonts w:asciiTheme="minorHAnsi" w:hAnsiTheme="minorHAnsi" w:cstheme="minorHAnsi"/>
          <w:sz w:val="24"/>
          <w:szCs w:val="24"/>
        </w:rPr>
        <w:t xml:space="preserve">the opportunity for </w:t>
      </w:r>
      <w:r w:rsidR="009A32C6">
        <w:rPr>
          <w:rFonts w:asciiTheme="minorHAnsi" w:hAnsiTheme="minorHAnsi" w:cstheme="minorHAnsi"/>
          <w:sz w:val="24"/>
          <w:szCs w:val="24"/>
        </w:rPr>
        <w:t>N/P/Ts</w:t>
      </w:r>
      <w:r w:rsidR="009A32C6" w:rsidRPr="0021234F">
        <w:rPr>
          <w:rFonts w:asciiTheme="minorHAnsi" w:hAnsiTheme="minorHAnsi" w:cstheme="minorHAnsi"/>
          <w:sz w:val="24"/>
          <w:szCs w:val="24"/>
        </w:rPr>
        <w:t xml:space="preserve"> </w:t>
      </w:r>
      <w:r w:rsidRPr="0021234F">
        <w:rPr>
          <w:rFonts w:asciiTheme="minorHAnsi" w:hAnsiTheme="minorHAnsi" w:cstheme="minorHAnsi"/>
          <w:sz w:val="24"/>
          <w:szCs w:val="24"/>
        </w:rPr>
        <w:t>to foster community relations and cultural connections for adopted children through cultural compacts;</w:t>
      </w:r>
    </w:p>
    <w:p w14:paraId="6BBAE9ED" w14:textId="77777777" w:rsidR="0021234F" w:rsidRPr="0021234F" w:rsidRDefault="0021234F" w:rsidP="00517F41">
      <w:pPr>
        <w:pStyle w:val="CommentText"/>
        <w:numPr>
          <w:ilvl w:val="0"/>
          <w:numId w:val="4"/>
        </w:numPr>
        <w:spacing w:after="60"/>
        <w:ind w:left="360"/>
        <w:rPr>
          <w:rFonts w:asciiTheme="minorHAnsi" w:hAnsiTheme="minorHAnsi" w:cstheme="minorHAnsi"/>
          <w:sz w:val="24"/>
          <w:szCs w:val="24"/>
        </w:rPr>
      </w:pPr>
      <w:r w:rsidRPr="0021234F">
        <w:rPr>
          <w:rFonts w:asciiTheme="minorHAnsi" w:hAnsiTheme="minorHAnsi" w:cstheme="minorHAnsi"/>
          <w:sz w:val="24"/>
          <w:szCs w:val="24"/>
        </w:rPr>
        <w:t>Focus on placement with family, extended family and fictive kin opens more doors for family to include clan relatives and tribally recognized family;</w:t>
      </w:r>
    </w:p>
    <w:p w14:paraId="7CAD28D9" w14:textId="77777777" w:rsidR="0021234F" w:rsidRPr="0021234F" w:rsidRDefault="0021234F" w:rsidP="00517F41">
      <w:pPr>
        <w:pStyle w:val="CommentText"/>
        <w:numPr>
          <w:ilvl w:val="0"/>
          <w:numId w:val="4"/>
        </w:numPr>
        <w:spacing w:after="60"/>
        <w:ind w:left="360"/>
        <w:rPr>
          <w:rFonts w:asciiTheme="minorHAnsi" w:hAnsiTheme="minorHAnsi" w:cstheme="minorHAnsi"/>
          <w:sz w:val="24"/>
          <w:szCs w:val="24"/>
        </w:rPr>
      </w:pPr>
      <w:r w:rsidRPr="0021234F">
        <w:rPr>
          <w:rFonts w:asciiTheme="minorHAnsi" w:hAnsiTheme="minorHAnsi" w:cstheme="minorHAnsi"/>
          <w:sz w:val="24"/>
          <w:szCs w:val="24"/>
        </w:rPr>
        <w:t>Notice via registered mail to child’s tribe for every proceeding;</w:t>
      </w:r>
    </w:p>
    <w:p w14:paraId="1A05017F" w14:textId="6ADB6902" w:rsidR="0021234F" w:rsidRPr="0021234F" w:rsidRDefault="0021234F" w:rsidP="00517F41">
      <w:pPr>
        <w:pStyle w:val="CommentText"/>
        <w:numPr>
          <w:ilvl w:val="0"/>
          <w:numId w:val="4"/>
        </w:numPr>
        <w:spacing w:after="60"/>
        <w:ind w:left="360"/>
        <w:rPr>
          <w:rFonts w:asciiTheme="minorHAnsi" w:hAnsiTheme="minorHAnsi" w:cstheme="minorHAnsi"/>
          <w:sz w:val="24"/>
          <w:szCs w:val="24"/>
        </w:rPr>
      </w:pPr>
      <w:r w:rsidRPr="0021234F">
        <w:rPr>
          <w:rFonts w:asciiTheme="minorHAnsi" w:hAnsiTheme="minorHAnsi" w:cstheme="minorHAnsi"/>
          <w:sz w:val="24"/>
          <w:szCs w:val="24"/>
        </w:rPr>
        <w:t>Codifies the establishment of the Office of Tribal Affairs;</w:t>
      </w:r>
      <w:r w:rsidR="009A32C6">
        <w:rPr>
          <w:rFonts w:asciiTheme="minorHAnsi" w:hAnsiTheme="minorHAnsi" w:cstheme="minorHAnsi"/>
          <w:sz w:val="24"/>
          <w:szCs w:val="24"/>
        </w:rPr>
        <w:t xml:space="preserve"> and </w:t>
      </w:r>
    </w:p>
    <w:p w14:paraId="4D1737EF" w14:textId="77777777" w:rsidR="0021234F" w:rsidRDefault="0021234F" w:rsidP="00517F41">
      <w:pPr>
        <w:pStyle w:val="CommentText"/>
        <w:numPr>
          <w:ilvl w:val="0"/>
          <w:numId w:val="4"/>
        </w:numPr>
        <w:ind w:left="360"/>
        <w:rPr>
          <w:rFonts w:asciiTheme="minorHAnsi" w:hAnsiTheme="minorHAnsi" w:cstheme="minorHAnsi"/>
          <w:sz w:val="24"/>
          <w:szCs w:val="24"/>
        </w:rPr>
      </w:pPr>
      <w:r w:rsidRPr="0021234F">
        <w:rPr>
          <w:rFonts w:asciiTheme="minorHAnsi" w:hAnsiTheme="minorHAnsi" w:cstheme="minorHAnsi"/>
          <w:sz w:val="24"/>
          <w:szCs w:val="24"/>
        </w:rPr>
        <w:t xml:space="preserve">Mandates regular review for those Indian children placed outside of IFPA (§32A-28-1, </w:t>
      </w:r>
      <w:r w:rsidRPr="0021234F">
        <w:rPr>
          <w:rFonts w:asciiTheme="minorHAnsi" w:hAnsiTheme="minorHAnsi" w:cstheme="minorHAnsi"/>
          <w:i/>
          <w:iCs/>
          <w:sz w:val="24"/>
          <w:szCs w:val="24"/>
        </w:rPr>
        <w:t>et seq.</w:t>
      </w:r>
      <w:r w:rsidRPr="0021234F">
        <w:rPr>
          <w:rFonts w:asciiTheme="minorHAnsi" w:hAnsiTheme="minorHAnsi" w:cstheme="minorHAnsi"/>
          <w:sz w:val="24"/>
          <w:szCs w:val="24"/>
        </w:rPr>
        <w:t>) placement preferences until the child is in preferred placement.</w:t>
      </w:r>
    </w:p>
    <w:p w14:paraId="1F37AA51" w14:textId="77777777" w:rsidR="009A32C6" w:rsidRDefault="009A32C6" w:rsidP="009A32C6">
      <w:pPr>
        <w:pStyle w:val="CommentText"/>
        <w:rPr>
          <w:rFonts w:asciiTheme="minorHAnsi" w:hAnsiTheme="minorHAnsi" w:cstheme="minorHAnsi"/>
          <w:sz w:val="24"/>
          <w:szCs w:val="24"/>
        </w:rPr>
      </w:pPr>
    </w:p>
    <w:p w14:paraId="4A5675DD" w14:textId="77777777" w:rsidR="009A32C6" w:rsidRPr="0021234F" w:rsidRDefault="009A32C6" w:rsidP="009A32C6">
      <w:pPr>
        <w:pStyle w:val="CommentText"/>
        <w:rPr>
          <w:rFonts w:asciiTheme="minorHAnsi" w:hAnsiTheme="minorHAnsi" w:cstheme="minorHAnsi"/>
          <w:sz w:val="24"/>
          <w:szCs w:val="24"/>
        </w:rPr>
      </w:pPr>
    </w:p>
    <w:p w14:paraId="0EC99AA7" w14:textId="77777777" w:rsidR="0021234F" w:rsidRPr="00CA7FE1" w:rsidRDefault="0021234F" w:rsidP="00CA7FE1">
      <w:pPr>
        <w:pStyle w:val="Heading3"/>
        <w:rPr>
          <w:rStyle w:val="SubtleEmphasis"/>
          <w:b/>
          <w:bCs/>
          <w:color w:val="B2542A" w:themeColor="accent1"/>
          <w:sz w:val="32"/>
          <w:szCs w:val="32"/>
        </w:rPr>
      </w:pPr>
      <w:bookmarkStart w:id="121" w:name="_Toc107500109"/>
      <w:bookmarkStart w:id="122" w:name="_Toc146726221"/>
      <w:r w:rsidRPr="00CA7FE1">
        <w:rPr>
          <w:rStyle w:val="SubtleEmphasis"/>
          <w:b/>
          <w:bCs/>
          <w:color w:val="B2542A" w:themeColor="accent1"/>
          <w:sz w:val="32"/>
          <w:szCs w:val="32"/>
        </w:rPr>
        <w:t>Other ICWA Partnerships</w:t>
      </w:r>
      <w:bookmarkEnd w:id="121"/>
      <w:bookmarkEnd w:id="122"/>
    </w:p>
    <w:p w14:paraId="673EAF70" w14:textId="3D7FAE6E" w:rsidR="0021234F" w:rsidRPr="0021234F" w:rsidRDefault="0021234F" w:rsidP="009A32C6">
      <w:pPr>
        <w:spacing w:before="0" w:after="120" w:line="240" w:lineRule="auto"/>
        <w:rPr>
          <w:rFonts w:cstheme="minorHAnsi"/>
          <w:sz w:val="24"/>
          <w:szCs w:val="24"/>
        </w:rPr>
      </w:pPr>
      <w:r w:rsidRPr="009A32C6">
        <w:rPr>
          <w:rFonts w:cstheme="minorHAnsi"/>
          <w:b/>
          <w:bCs/>
          <w:i/>
          <w:iCs/>
          <w:sz w:val="24"/>
          <w:szCs w:val="24"/>
        </w:rPr>
        <w:t>ICWA Court:</w:t>
      </w:r>
      <w:r w:rsidRPr="0021234F">
        <w:rPr>
          <w:rFonts w:cstheme="minorHAnsi"/>
          <w:sz w:val="24"/>
          <w:szCs w:val="24"/>
        </w:rPr>
        <w:t xml:space="preserve"> CYFD’s work with the TSJC resulted in the development of an ICWA Court in the Second Judicial District (Bernalillo County) which began serving the Albuquerque Metropolitan area in 2019. CYFD established the ICWA Unit in the Second Judicial District service area</w:t>
      </w:r>
      <w:r w:rsidR="009A32C6">
        <w:rPr>
          <w:rFonts w:cstheme="minorHAnsi"/>
          <w:sz w:val="24"/>
          <w:szCs w:val="24"/>
        </w:rPr>
        <w:t xml:space="preserve"> which </w:t>
      </w:r>
      <w:r w:rsidRPr="0021234F">
        <w:rPr>
          <w:rFonts w:cstheme="minorHAnsi"/>
          <w:sz w:val="24"/>
          <w:szCs w:val="24"/>
        </w:rPr>
        <w:t xml:space="preserve">unit handles all ICWA cases with a trained staff who have the social work, legal, and community expertise necessary to address the unique mandates of ICWA and to maintain cultural connections, </w:t>
      </w:r>
      <w:r w:rsidR="009A32C6" w:rsidRPr="0021234F">
        <w:rPr>
          <w:rFonts w:cstheme="minorHAnsi"/>
          <w:sz w:val="24"/>
          <w:szCs w:val="24"/>
        </w:rPr>
        <w:t>communication,</w:t>
      </w:r>
      <w:r w:rsidRPr="0021234F">
        <w:rPr>
          <w:rFonts w:cstheme="minorHAnsi"/>
          <w:sz w:val="24"/>
          <w:szCs w:val="24"/>
        </w:rPr>
        <w:t xml:space="preserve"> and collaboration with our New </w:t>
      </w:r>
      <w:r w:rsidR="009A32C6">
        <w:rPr>
          <w:rFonts w:cstheme="minorHAnsi"/>
          <w:sz w:val="24"/>
          <w:szCs w:val="24"/>
        </w:rPr>
        <w:t xml:space="preserve">N/P/Ts. </w:t>
      </w:r>
      <w:r w:rsidRPr="0021234F">
        <w:rPr>
          <w:rFonts w:cstheme="minorHAnsi"/>
          <w:sz w:val="24"/>
          <w:szCs w:val="24"/>
        </w:rPr>
        <w:t>CYFD and the Administrative Office of the Court, and Bernalillo ICWA Court have begun planning meetings to discuss possible expansion into other court districts statewide.</w:t>
      </w:r>
    </w:p>
    <w:p w14:paraId="6ADD536C" w14:textId="6E5BBE24" w:rsidR="0021234F" w:rsidRPr="0021234F" w:rsidRDefault="0021234F" w:rsidP="009A32C6">
      <w:pPr>
        <w:spacing w:before="0" w:after="120" w:line="240" w:lineRule="auto"/>
        <w:rPr>
          <w:rFonts w:cstheme="minorHAnsi"/>
          <w:sz w:val="24"/>
          <w:szCs w:val="24"/>
        </w:rPr>
      </w:pPr>
      <w:r w:rsidRPr="009A32C6">
        <w:rPr>
          <w:rFonts w:cstheme="minorHAnsi"/>
          <w:b/>
          <w:bCs/>
          <w:i/>
          <w:iCs/>
          <w:sz w:val="24"/>
          <w:szCs w:val="24"/>
        </w:rPr>
        <w:t>Children’ Court Improvement Commission (CCIC)</w:t>
      </w:r>
      <w:r w:rsidRPr="0021234F">
        <w:rPr>
          <w:rFonts w:cstheme="minorHAnsi"/>
          <w:b/>
          <w:bCs/>
          <w:sz w:val="24"/>
          <w:szCs w:val="24"/>
        </w:rPr>
        <w:t xml:space="preserve">: </w:t>
      </w:r>
      <w:r w:rsidRPr="0021234F">
        <w:rPr>
          <w:rFonts w:cstheme="minorHAnsi"/>
          <w:sz w:val="24"/>
          <w:szCs w:val="24"/>
        </w:rPr>
        <w:t xml:space="preserve"> </w:t>
      </w:r>
      <w:r w:rsidR="009A32C6">
        <w:rPr>
          <w:rFonts w:cstheme="minorHAnsi"/>
          <w:sz w:val="24"/>
          <w:szCs w:val="24"/>
        </w:rPr>
        <w:t>CYFD OTA</w:t>
      </w:r>
      <w:r w:rsidRPr="0021234F">
        <w:rPr>
          <w:rFonts w:cstheme="minorHAnsi"/>
          <w:sz w:val="24"/>
          <w:szCs w:val="24"/>
        </w:rPr>
        <w:t xml:space="preserve"> partners with Children’s Court Improvement Commission (CCIC) training grant to ensure tribal representatives are invited to all training events and topics are relevant to tribal partners.</w:t>
      </w:r>
    </w:p>
    <w:p w14:paraId="00804953" w14:textId="216A21B9" w:rsidR="0021234F" w:rsidRPr="0021234F" w:rsidRDefault="0021234F" w:rsidP="009A32C6">
      <w:pPr>
        <w:spacing w:before="0" w:after="120" w:line="240" w:lineRule="auto"/>
        <w:rPr>
          <w:rFonts w:cstheme="minorHAnsi"/>
          <w:sz w:val="24"/>
          <w:szCs w:val="24"/>
        </w:rPr>
      </w:pPr>
      <w:r w:rsidRPr="009A32C6">
        <w:rPr>
          <w:rFonts w:cstheme="minorHAnsi"/>
          <w:b/>
          <w:bCs/>
          <w:i/>
          <w:iCs/>
          <w:sz w:val="24"/>
          <w:szCs w:val="24"/>
        </w:rPr>
        <w:t xml:space="preserve">Staffings between </w:t>
      </w:r>
      <w:r w:rsidR="009A32C6" w:rsidRPr="009A32C6">
        <w:rPr>
          <w:rFonts w:cstheme="minorHAnsi"/>
          <w:b/>
          <w:bCs/>
          <w:i/>
          <w:iCs/>
          <w:sz w:val="24"/>
          <w:szCs w:val="24"/>
        </w:rPr>
        <w:t>N/P/Ts and</w:t>
      </w:r>
      <w:r w:rsidRPr="009A32C6">
        <w:rPr>
          <w:rFonts w:cstheme="minorHAnsi"/>
          <w:b/>
          <w:bCs/>
          <w:i/>
          <w:iCs/>
          <w:sz w:val="24"/>
          <w:szCs w:val="24"/>
        </w:rPr>
        <w:t xml:space="preserve"> CYFD</w:t>
      </w:r>
      <w:r w:rsidRPr="009A32C6">
        <w:rPr>
          <w:rFonts w:cstheme="minorHAnsi"/>
          <w:i/>
          <w:iCs/>
          <w:sz w:val="24"/>
          <w:szCs w:val="24"/>
        </w:rPr>
        <w:t>:</w:t>
      </w:r>
      <w:r w:rsidRPr="0021234F">
        <w:rPr>
          <w:rFonts w:cstheme="minorHAnsi"/>
          <w:sz w:val="24"/>
          <w:szCs w:val="24"/>
        </w:rPr>
        <w:t xml:space="preserve"> PSD and OTA meet with </w:t>
      </w:r>
      <w:r w:rsidR="009A32C6">
        <w:rPr>
          <w:rFonts w:cstheme="minorHAnsi"/>
          <w:sz w:val="24"/>
          <w:szCs w:val="24"/>
        </w:rPr>
        <w:t>N/P/Ts</w:t>
      </w:r>
      <w:r w:rsidR="009A32C6" w:rsidRPr="0021234F">
        <w:rPr>
          <w:rFonts w:cstheme="minorHAnsi"/>
          <w:sz w:val="24"/>
          <w:szCs w:val="24"/>
        </w:rPr>
        <w:t xml:space="preserve"> </w:t>
      </w:r>
      <w:r w:rsidRPr="0021234F">
        <w:rPr>
          <w:rFonts w:cstheme="minorHAnsi"/>
          <w:sz w:val="24"/>
          <w:szCs w:val="24"/>
        </w:rPr>
        <w:t xml:space="preserve">when necessary to address various issues regarding placement, investigation, and legal decision affecting Indian children and families. Staffings are also held to provide information on how to improve use of family and cultural interventions to promote and encourage appropriate placements that support the well-being of children and State and Tribal custody. </w:t>
      </w:r>
      <w:r w:rsidR="009A32C6">
        <w:rPr>
          <w:rFonts w:cstheme="minorHAnsi"/>
          <w:sz w:val="24"/>
          <w:szCs w:val="24"/>
        </w:rPr>
        <w:t>They</w:t>
      </w:r>
      <w:r w:rsidRPr="0021234F">
        <w:rPr>
          <w:rFonts w:cstheme="minorHAnsi"/>
          <w:sz w:val="24"/>
          <w:szCs w:val="24"/>
        </w:rPr>
        <w:t xml:space="preserve"> provide education for cultural considerations in all stages of a CYFD case involving Indian children</w:t>
      </w:r>
      <w:r w:rsidR="009A32C6">
        <w:rPr>
          <w:rFonts w:cstheme="minorHAnsi"/>
          <w:sz w:val="24"/>
          <w:szCs w:val="24"/>
        </w:rPr>
        <w:t>, and opportunity for c</w:t>
      </w:r>
      <w:r w:rsidRPr="0021234F">
        <w:rPr>
          <w:rFonts w:cstheme="minorHAnsi"/>
          <w:sz w:val="24"/>
          <w:szCs w:val="24"/>
        </w:rPr>
        <w:t>ultural intervention, if the families does not want to pursue Western interventions that include CBHC and other mental health service providers. These staffings also provide information to out of state tribes and assist with tribal requests for home studies for off reservation homes.</w:t>
      </w:r>
    </w:p>
    <w:p w14:paraId="5489A003" w14:textId="1B52481C" w:rsidR="0021234F" w:rsidRPr="0021234F" w:rsidRDefault="0021234F" w:rsidP="009A32C6">
      <w:pPr>
        <w:spacing w:before="0" w:after="120" w:line="240" w:lineRule="auto"/>
        <w:rPr>
          <w:rFonts w:cstheme="minorHAnsi"/>
          <w:sz w:val="24"/>
          <w:szCs w:val="24"/>
        </w:rPr>
      </w:pPr>
      <w:r w:rsidRPr="009A32C6">
        <w:rPr>
          <w:rFonts w:cstheme="minorHAnsi"/>
          <w:b/>
          <w:bCs/>
          <w:i/>
          <w:iCs/>
          <w:sz w:val="24"/>
          <w:szCs w:val="24"/>
        </w:rPr>
        <w:t xml:space="preserve">Tribal </w:t>
      </w:r>
      <w:r w:rsidR="009A32C6" w:rsidRPr="009A32C6">
        <w:rPr>
          <w:rFonts w:cstheme="minorHAnsi"/>
          <w:b/>
          <w:bCs/>
          <w:i/>
          <w:iCs/>
          <w:sz w:val="24"/>
          <w:szCs w:val="24"/>
        </w:rPr>
        <w:t>Y</w:t>
      </w:r>
      <w:r w:rsidRPr="009A32C6">
        <w:rPr>
          <w:rFonts w:cstheme="minorHAnsi"/>
          <w:b/>
          <w:bCs/>
          <w:i/>
          <w:iCs/>
          <w:sz w:val="24"/>
          <w:szCs w:val="24"/>
        </w:rPr>
        <w:t>outh</w:t>
      </w:r>
      <w:r w:rsidR="009A32C6" w:rsidRPr="009A32C6">
        <w:rPr>
          <w:rFonts w:cstheme="minorHAnsi"/>
          <w:b/>
          <w:bCs/>
          <w:i/>
          <w:iCs/>
          <w:sz w:val="24"/>
          <w:szCs w:val="24"/>
        </w:rPr>
        <w:t>:</w:t>
      </w:r>
      <w:r w:rsidRPr="0021234F">
        <w:rPr>
          <w:rFonts w:cstheme="minorHAnsi"/>
          <w:sz w:val="24"/>
          <w:szCs w:val="24"/>
        </w:rPr>
        <w:t xml:space="preserve"> </w:t>
      </w:r>
      <w:r w:rsidR="009A32C6">
        <w:rPr>
          <w:rFonts w:cstheme="minorHAnsi"/>
          <w:sz w:val="24"/>
          <w:szCs w:val="24"/>
        </w:rPr>
        <w:t xml:space="preserve">Tribal youth </w:t>
      </w:r>
      <w:r w:rsidRPr="0021234F">
        <w:rPr>
          <w:rFonts w:cstheme="minorHAnsi"/>
          <w:sz w:val="24"/>
          <w:szCs w:val="24"/>
        </w:rPr>
        <w:t>are eligible for the same services under the Chafee Foster Care Independence Program and Education and Training Voucher Program as youth in the custody of the state.</w:t>
      </w:r>
    </w:p>
    <w:p w14:paraId="3ECC6909" w14:textId="03C180E2" w:rsidR="0021234F" w:rsidRPr="0021234F" w:rsidRDefault="0021234F" w:rsidP="009A32C6">
      <w:pPr>
        <w:spacing w:before="0" w:after="120" w:line="240" w:lineRule="auto"/>
        <w:rPr>
          <w:rFonts w:cstheme="minorHAnsi"/>
          <w:b/>
          <w:bCs/>
          <w:sz w:val="24"/>
          <w:szCs w:val="24"/>
        </w:rPr>
      </w:pPr>
      <w:r w:rsidRPr="009A32C6">
        <w:rPr>
          <w:rFonts w:cstheme="minorHAnsi"/>
          <w:b/>
          <w:bCs/>
          <w:i/>
          <w:iCs/>
          <w:sz w:val="24"/>
          <w:szCs w:val="24"/>
        </w:rPr>
        <w:t>Fostering Connections</w:t>
      </w:r>
      <w:r w:rsidR="009A32C6" w:rsidRPr="009A32C6">
        <w:rPr>
          <w:rFonts w:cstheme="minorHAnsi"/>
          <w:b/>
          <w:bCs/>
          <w:i/>
          <w:iCs/>
          <w:sz w:val="24"/>
          <w:szCs w:val="24"/>
        </w:rPr>
        <w:t>:</w:t>
      </w:r>
      <w:r w:rsidR="009A32C6">
        <w:rPr>
          <w:rFonts w:cstheme="minorHAnsi"/>
          <w:b/>
          <w:bCs/>
          <w:sz w:val="24"/>
          <w:szCs w:val="24"/>
        </w:rPr>
        <w:t xml:space="preserve"> </w:t>
      </w:r>
      <w:r w:rsidR="009A32C6">
        <w:rPr>
          <w:rFonts w:cstheme="minorHAnsi"/>
          <w:sz w:val="24"/>
          <w:szCs w:val="24"/>
        </w:rPr>
        <w:t xml:space="preserve">The Fostering Connections program </w:t>
      </w:r>
      <w:r w:rsidRPr="0021234F">
        <w:rPr>
          <w:rFonts w:cstheme="minorHAnsi"/>
          <w:sz w:val="24"/>
          <w:szCs w:val="24"/>
        </w:rPr>
        <w:t>is the vehicle for engaging young people in a relational way based on youth experience in the child welfare system, prevent homelessness, and to ensure their transition to adulthood is supported.  A subset of youth in the Juvenile Justice system and for tribal youth in each individual tribe throughout NM are eligible and meet regularly with CYFD to staff cases.</w:t>
      </w:r>
    </w:p>
    <w:p w14:paraId="42E64A52" w14:textId="370D9F4A" w:rsidR="0021234F" w:rsidRDefault="0021234F" w:rsidP="009A32C6">
      <w:pPr>
        <w:pStyle w:val="TOC1"/>
        <w:spacing w:after="0"/>
        <w:ind w:left="0"/>
        <w:rPr>
          <w:rFonts w:cstheme="minorHAnsi"/>
          <w:sz w:val="24"/>
          <w:szCs w:val="24"/>
        </w:rPr>
      </w:pPr>
      <w:r w:rsidRPr="009A32C6">
        <w:rPr>
          <w:rFonts w:cstheme="minorHAnsi"/>
          <w:b/>
          <w:bCs/>
          <w:i/>
          <w:iCs/>
          <w:sz w:val="24"/>
          <w:szCs w:val="24"/>
        </w:rPr>
        <w:t>Training</w:t>
      </w:r>
      <w:r w:rsidR="009A32C6" w:rsidRPr="009A32C6">
        <w:rPr>
          <w:rFonts w:cstheme="minorHAnsi"/>
          <w:b/>
          <w:bCs/>
          <w:i/>
          <w:iCs/>
          <w:sz w:val="24"/>
          <w:szCs w:val="24"/>
        </w:rPr>
        <w:t>:</w:t>
      </w:r>
      <w:r w:rsidR="009A32C6">
        <w:rPr>
          <w:rFonts w:cstheme="minorHAnsi"/>
          <w:b/>
          <w:bCs/>
          <w:sz w:val="24"/>
          <w:szCs w:val="24"/>
        </w:rPr>
        <w:t xml:space="preserve"> </w:t>
      </w:r>
      <w:r w:rsidRPr="0021234F">
        <w:rPr>
          <w:rFonts w:cstheme="minorHAnsi"/>
          <w:sz w:val="24"/>
          <w:szCs w:val="24"/>
        </w:rPr>
        <w:t xml:space="preserve">All training opportunities offered to </w:t>
      </w:r>
      <w:r w:rsidR="009A32C6">
        <w:rPr>
          <w:rFonts w:cstheme="minorHAnsi"/>
          <w:sz w:val="24"/>
          <w:szCs w:val="24"/>
        </w:rPr>
        <w:t>CYFD</w:t>
      </w:r>
      <w:r w:rsidRPr="0021234F">
        <w:rPr>
          <w:rFonts w:cstheme="minorHAnsi"/>
          <w:sz w:val="24"/>
          <w:szCs w:val="24"/>
        </w:rPr>
        <w:t xml:space="preserve"> staff continue to be offered to </w:t>
      </w:r>
      <w:r w:rsidR="009A32C6">
        <w:rPr>
          <w:rFonts w:cstheme="minorHAnsi"/>
          <w:sz w:val="24"/>
          <w:szCs w:val="24"/>
        </w:rPr>
        <w:t>N/P/Ts</w:t>
      </w:r>
      <w:r w:rsidRPr="0021234F">
        <w:rPr>
          <w:rFonts w:cstheme="minorHAnsi"/>
          <w:sz w:val="24"/>
          <w:szCs w:val="24"/>
        </w:rPr>
        <w:t xml:space="preserve">. </w:t>
      </w:r>
      <w:r w:rsidR="009A32C6">
        <w:rPr>
          <w:rFonts w:cstheme="minorHAnsi"/>
          <w:sz w:val="24"/>
          <w:szCs w:val="24"/>
        </w:rPr>
        <w:t>CYFD</w:t>
      </w:r>
      <w:r w:rsidRPr="0021234F">
        <w:rPr>
          <w:rFonts w:cstheme="minorHAnsi"/>
          <w:sz w:val="24"/>
          <w:szCs w:val="24"/>
        </w:rPr>
        <w:t xml:space="preserve"> disseminates information on trainings through emails and through the NMTIC</w:t>
      </w:r>
      <w:r w:rsidR="009A32C6">
        <w:rPr>
          <w:rFonts w:cstheme="minorHAnsi"/>
          <w:sz w:val="24"/>
          <w:szCs w:val="24"/>
        </w:rPr>
        <w:t xml:space="preserve"> and </w:t>
      </w:r>
      <w:r w:rsidRPr="0021234F">
        <w:rPr>
          <w:rFonts w:cstheme="minorHAnsi"/>
          <w:sz w:val="24"/>
          <w:szCs w:val="24"/>
        </w:rPr>
        <w:t xml:space="preserve">communicates with the NMTIC </w:t>
      </w:r>
      <w:r w:rsidR="009A32C6" w:rsidRPr="0021234F">
        <w:rPr>
          <w:rFonts w:cstheme="minorHAnsi"/>
          <w:sz w:val="24"/>
          <w:szCs w:val="24"/>
        </w:rPr>
        <w:t>Chairwoman</w:t>
      </w:r>
      <w:r w:rsidRPr="0021234F">
        <w:rPr>
          <w:rFonts w:cstheme="minorHAnsi"/>
          <w:sz w:val="24"/>
          <w:szCs w:val="24"/>
        </w:rPr>
        <w:t xml:space="preserve"> and presents to the Consortium when asked. </w:t>
      </w:r>
      <w:r w:rsidR="009A32C6">
        <w:rPr>
          <w:rFonts w:cstheme="minorHAnsi"/>
          <w:sz w:val="24"/>
          <w:szCs w:val="24"/>
        </w:rPr>
        <w:t>CYFD</w:t>
      </w:r>
      <w:r w:rsidRPr="0021234F">
        <w:rPr>
          <w:rFonts w:cstheme="minorHAnsi"/>
          <w:sz w:val="24"/>
          <w:szCs w:val="24"/>
        </w:rPr>
        <w:t xml:space="preserve"> has recently been invited to become a regular attendee at the Consortium meetings</w:t>
      </w:r>
      <w:r w:rsidR="009A32C6">
        <w:rPr>
          <w:rFonts w:cstheme="minorHAnsi"/>
          <w:sz w:val="24"/>
          <w:szCs w:val="24"/>
        </w:rPr>
        <w:t xml:space="preserve"> and </w:t>
      </w:r>
      <w:r w:rsidRPr="0021234F">
        <w:rPr>
          <w:rFonts w:cstheme="minorHAnsi"/>
          <w:sz w:val="24"/>
          <w:szCs w:val="24"/>
        </w:rPr>
        <w:t>will attend a portion of each quarterly Consortium meeting to provide information, receive questions and feedback, and further collaboration efforts with tribal stakeholders.</w:t>
      </w:r>
    </w:p>
    <w:p w14:paraId="0ED8D3B0" w14:textId="77777777" w:rsidR="003E37D4" w:rsidRDefault="003E37D4" w:rsidP="003E37D4"/>
    <w:p w14:paraId="71839F61" w14:textId="6F9D7685" w:rsidR="003E37D4" w:rsidRPr="003E37D4" w:rsidRDefault="003E37D4" w:rsidP="003E37D4">
      <w:pPr>
        <w:pStyle w:val="Heading3"/>
        <w:rPr>
          <w:rStyle w:val="SubtleEmphasis"/>
          <w:b/>
          <w:bCs/>
          <w:color w:val="B2542A" w:themeColor="accent1"/>
          <w:sz w:val="32"/>
          <w:szCs w:val="32"/>
        </w:rPr>
      </w:pPr>
      <w:bookmarkStart w:id="123" w:name="_Toc146726222"/>
      <w:r w:rsidRPr="003E37D4">
        <w:rPr>
          <w:rStyle w:val="SubtleEmphasis"/>
          <w:b/>
          <w:bCs/>
          <w:color w:val="B2542A" w:themeColor="accent1"/>
          <w:sz w:val="32"/>
          <w:szCs w:val="32"/>
        </w:rPr>
        <w:t>Tribal and CYFD Consultation</w:t>
      </w:r>
      <w:bookmarkEnd w:id="123"/>
    </w:p>
    <w:p w14:paraId="613D7C0F" w14:textId="704313AB" w:rsidR="003E37D4" w:rsidRPr="003E37D4" w:rsidRDefault="003E37D4" w:rsidP="003E37D4">
      <w:pPr>
        <w:rPr>
          <w:rFonts w:cstheme="minorHAnsi"/>
          <w:sz w:val="24"/>
          <w:szCs w:val="24"/>
        </w:rPr>
      </w:pPr>
      <w:r w:rsidRPr="003E37D4">
        <w:rPr>
          <w:rFonts w:cstheme="minorHAnsi"/>
          <w:sz w:val="24"/>
          <w:szCs w:val="24"/>
        </w:rPr>
        <w:t xml:space="preserve">From July 2022 to Present (September 22, 2023), the Children Youth &amp; Families Department’s Office of Tribal Affairs independently and in collaboration </w:t>
      </w:r>
      <w:r w:rsidR="003C40FF">
        <w:rPr>
          <w:rFonts w:cstheme="minorHAnsi"/>
          <w:sz w:val="24"/>
          <w:szCs w:val="24"/>
        </w:rPr>
        <w:t xml:space="preserve">with </w:t>
      </w:r>
      <w:r w:rsidRPr="003E37D4">
        <w:rPr>
          <w:rFonts w:cstheme="minorHAnsi"/>
          <w:sz w:val="24"/>
          <w:szCs w:val="24"/>
        </w:rPr>
        <w:t>other internal CYFD departments to include but not limited to Protective Services, Workforce Development Bureau, the Federal Reporting Bureau, the Office of Children’s Rights and Juvenile Justice Services consistently met with many Nations, Pueblos and Tribes (N/P/Ts). (See attached list</w:t>
      </w:r>
      <w:r w:rsidR="003C40FF">
        <w:rPr>
          <w:rFonts w:cstheme="minorHAnsi"/>
          <w:sz w:val="24"/>
          <w:szCs w:val="24"/>
        </w:rPr>
        <w:t xml:space="preserve"> below</w:t>
      </w:r>
      <w:r w:rsidRPr="003E37D4">
        <w:rPr>
          <w:rFonts w:cstheme="minorHAnsi"/>
          <w:sz w:val="24"/>
          <w:szCs w:val="24"/>
        </w:rPr>
        <w:t xml:space="preserve"> of recurring and one-time meetings).   The meetings have been with N/P/Ts governing body and leadership, social service departments, Bureau of Indian Affairs and tribal social workers, tribal Indian Child Welfare Workers, tribal youth with lived experiences, tribal attorneys, national and locally affiliated child and family welfare programs such as Casey Family Services, New Mexico Tribal State Judicial Consortium, New Mexico Tribal Indian Child Welfare Consortium, the NM Administrative Office of the Courts, the Corrine Wolfe Center for Child and Family Services, the Native American Training Advisory Committee with NM Heath and Humans Services Department, the All Indian Pueblo Council of Governors, and NM Early Childhood Education &amp; Care Department to name a few.  </w:t>
      </w:r>
      <w:r w:rsidR="00D130AD">
        <w:rPr>
          <w:rFonts w:cstheme="minorHAnsi"/>
          <w:sz w:val="24"/>
          <w:szCs w:val="24"/>
        </w:rPr>
        <w:t>CYFD in collaboration with the Office of Tribal Affairs will make the 2024 APSR available to all of our tribal partners during our in person gatherings.</w:t>
      </w:r>
    </w:p>
    <w:p w14:paraId="0ECD3E05" w14:textId="77777777" w:rsidR="003E37D4" w:rsidRPr="003E37D4" w:rsidRDefault="003E37D4" w:rsidP="003E37D4">
      <w:pPr>
        <w:rPr>
          <w:rFonts w:cstheme="minorHAnsi"/>
          <w:sz w:val="24"/>
          <w:szCs w:val="24"/>
        </w:rPr>
      </w:pPr>
      <w:r w:rsidRPr="003E37D4">
        <w:rPr>
          <w:rFonts w:cstheme="minorHAnsi"/>
          <w:sz w:val="24"/>
          <w:szCs w:val="24"/>
        </w:rPr>
        <w:t xml:space="preserve">The meetings have included both video conferencing and in person gatherings to collaborate, consult, discuss, train, review and develop policy and procedure and training curriculum.  The meetings have focused and encompassed individual case consultation, family centered meetings, protective services issues such as compliance with statutory mandates of both the Indian Child Welfare Act and the Indian Family Protection Act (IFPA), training and tribal listening sessions.  Some of the topics that were the basis of the collaboration meetings included notice, Qualified Expert Witness, active efforts, cultural compacts, cultural intervention and connectedness, investigations, placement preferences, permanency, recruitment and retention of native resource parents (foster parents), licensing procedures, cultural lifestyles, customary adoptions, implementation of policy and procedure regarding the IFPA, voluntary placement agreements, training, the  OTA’s role, Title IV-E foster care, guardianship and adoption assistance agreements, Title IV-E administrative costs, cultural costs  reimbursement,  tribal  technical assistance, Mobile Response Stabilization Services (MRSS), Interstate Compact on the Placement of Children (ICPC), the Comprehensive Addiction and Recovery Act (CARA).  Additionally, CYFD through the OTA was also able to pay for a representative of each of the NM twenty three (23) Nations, Pueblos and Tribes to attend the annual National Indian Child Welfare Conference in Reno, Nevada in April of 2022. </w:t>
      </w:r>
    </w:p>
    <w:p w14:paraId="45941874" w14:textId="77777777" w:rsidR="003C40FF" w:rsidRPr="00AA1376" w:rsidRDefault="003C40FF" w:rsidP="003C40FF">
      <w:pPr>
        <w:pStyle w:val="Heading4"/>
      </w:pPr>
      <w:r w:rsidRPr="00AA1376">
        <w:t>2022-Office of Tribal Affairs (Director, General Council, OTA Tribal Coordinators</w:t>
      </w:r>
      <w:r>
        <w:t>, Administrator/Consultant</w:t>
      </w:r>
      <w:r w:rsidRPr="00AA1376">
        <w:t xml:space="preserve"> Trainer)-Collaboration, meetings, activities with tribal partners</w:t>
      </w:r>
    </w:p>
    <w:p w14:paraId="5D7AE811" w14:textId="77777777" w:rsidR="003C40FF" w:rsidRDefault="003C40FF" w:rsidP="003C40FF">
      <w:pPr>
        <w:pStyle w:val="ListParagraph"/>
        <w:numPr>
          <w:ilvl w:val="0"/>
          <w:numId w:val="71"/>
        </w:numPr>
        <w:spacing w:after="240" w:line="259" w:lineRule="auto"/>
      </w:pPr>
      <w:r>
        <w:t>2022-On going OOPP monthly/weekly meetings</w:t>
      </w:r>
    </w:p>
    <w:p w14:paraId="4F25AA6B" w14:textId="77777777" w:rsidR="003C40FF" w:rsidRDefault="003C40FF" w:rsidP="003C40FF">
      <w:pPr>
        <w:pStyle w:val="ListParagraph"/>
        <w:numPr>
          <w:ilvl w:val="0"/>
          <w:numId w:val="71"/>
        </w:numPr>
        <w:spacing w:after="240" w:line="259" w:lineRule="auto"/>
      </w:pPr>
      <w:r>
        <w:t>Monthly NMTIC meetings</w:t>
      </w:r>
    </w:p>
    <w:p w14:paraId="7307A754" w14:textId="77777777" w:rsidR="003C40FF" w:rsidRDefault="003C40FF" w:rsidP="003C40FF">
      <w:pPr>
        <w:pStyle w:val="ListParagraph"/>
        <w:numPr>
          <w:ilvl w:val="0"/>
          <w:numId w:val="71"/>
        </w:numPr>
        <w:spacing w:after="240" w:line="259" w:lineRule="auto"/>
      </w:pPr>
      <w:r>
        <w:t>CARA work group meetings</w:t>
      </w:r>
    </w:p>
    <w:p w14:paraId="07AB4744" w14:textId="77777777" w:rsidR="003C40FF" w:rsidRPr="00304FA3" w:rsidRDefault="003C40FF" w:rsidP="003C40FF">
      <w:pPr>
        <w:pStyle w:val="ListParagraph"/>
        <w:numPr>
          <w:ilvl w:val="0"/>
          <w:numId w:val="71"/>
        </w:numPr>
        <w:spacing w:after="240" w:line="259" w:lineRule="auto"/>
      </w:pPr>
      <w:r>
        <w:t>2022-attending monthly ICWA Court staffing in for PS/Bernalillo County</w:t>
      </w:r>
    </w:p>
    <w:p w14:paraId="50D9B805" w14:textId="77777777" w:rsidR="003C40FF" w:rsidRPr="00283180" w:rsidRDefault="003C40FF" w:rsidP="003C40FF">
      <w:pPr>
        <w:pStyle w:val="ListParagraph"/>
        <w:numPr>
          <w:ilvl w:val="0"/>
          <w:numId w:val="71"/>
        </w:numPr>
        <w:spacing w:after="240" w:line="259" w:lineRule="auto"/>
      </w:pPr>
      <w:r w:rsidRPr="00283180">
        <w:t>7/2/2022, IFPA cross training with NMTIC and tribal partners</w:t>
      </w:r>
    </w:p>
    <w:p w14:paraId="4B757A1F" w14:textId="77777777" w:rsidR="003C40FF" w:rsidRPr="00283180" w:rsidRDefault="003C40FF" w:rsidP="003C40FF">
      <w:pPr>
        <w:pStyle w:val="ListParagraph"/>
        <w:numPr>
          <w:ilvl w:val="0"/>
          <w:numId w:val="71"/>
        </w:numPr>
        <w:spacing w:after="240" w:line="259" w:lineRule="auto"/>
      </w:pPr>
      <w:r w:rsidRPr="00283180">
        <w:t>7/1/2022 and forward, micro IFPA</w:t>
      </w:r>
      <w:r>
        <w:t>/ICWA</w:t>
      </w:r>
      <w:r w:rsidRPr="00283180">
        <w:t xml:space="preserve"> </w:t>
      </w:r>
      <w:r>
        <w:t xml:space="preserve">collaborative </w:t>
      </w:r>
      <w:r w:rsidRPr="00283180">
        <w:t>training</w:t>
      </w:r>
      <w:r>
        <w:t xml:space="preserve"> development &amp; implementation with tribal partners </w:t>
      </w:r>
    </w:p>
    <w:p w14:paraId="74DADD16" w14:textId="77777777" w:rsidR="003C40FF" w:rsidRPr="00283180" w:rsidRDefault="003C40FF" w:rsidP="003C40FF">
      <w:pPr>
        <w:pStyle w:val="ListParagraph"/>
        <w:numPr>
          <w:ilvl w:val="0"/>
          <w:numId w:val="71"/>
        </w:numPr>
        <w:spacing w:after="160" w:line="259" w:lineRule="auto"/>
      </w:pPr>
      <w:r w:rsidRPr="00283180">
        <w:rPr>
          <w:rStyle w:val="ui-provider"/>
        </w:rPr>
        <w:t>7/21/2022, SCI &amp; IFPA training at Isleta Casino for Conference held by PED</w:t>
      </w:r>
    </w:p>
    <w:p w14:paraId="0B608F6E" w14:textId="77777777" w:rsidR="003C40FF" w:rsidRPr="00283180" w:rsidRDefault="003C40FF" w:rsidP="003C40FF">
      <w:pPr>
        <w:pStyle w:val="ListParagraph"/>
        <w:numPr>
          <w:ilvl w:val="0"/>
          <w:numId w:val="71"/>
        </w:numPr>
        <w:spacing w:after="240" w:line="259" w:lineRule="auto"/>
      </w:pPr>
      <w:r w:rsidRPr="00283180">
        <w:t>7/22/2022, 2</w:t>
      </w:r>
      <w:r w:rsidRPr="00283180">
        <w:rPr>
          <w:vertAlign w:val="superscript"/>
        </w:rPr>
        <w:t>nd</w:t>
      </w:r>
      <w:r w:rsidRPr="00283180">
        <w:t xml:space="preserve"> IFPA cross training with tribal partners</w:t>
      </w:r>
    </w:p>
    <w:p w14:paraId="126B1AF2" w14:textId="77777777" w:rsidR="003C40FF" w:rsidRPr="00283180" w:rsidRDefault="003C40FF" w:rsidP="003C40FF">
      <w:pPr>
        <w:pStyle w:val="ListParagraph"/>
        <w:numPr>
          <w:ilvl w:val="0"/>
          <w:numId w:val="71"/>
        </w:numPr>
        <w:spacing w:after="240" w:line="259" w:lineRule="auto"/>
      </w:pPr>
      <w:r w:rsidRPr="00283180">
        <w:t>7/25/2022, Tesuque/ BIA case consult</w:t>
      </w:r>
    </w:p>
    <w:p w14:paraId="31F5814B" w14:textId="77777777" w:rsidR="003C40FF" w:rsidRPr="00283180" w:rsidRDefault="003C40FF" w:rsidP="003C40FF">
      <w:pPr>
        <w:pStyle w:val="ListParagraph"/>
        <w:numPr>
          <w:ilvl w:val="0"/>
          <w:numId w:val="71"/>
        </w:numPr>
        <w:spacing w:after="240" w:line="259" w:lineRule="auto"/>
      </w:pPr>
      <w:r w:rsidRPr="00283180">
        <w:t>7/27/2022, Fort Peck case consult</w:t>
      </w:r>
    </w:p>
    <w:p w14:paraId="326DE9BF" w14:textId="77777777" w:rsidR="003C40FF" w:rsidRPr="00283180" w:rsidRDefault="003C40FF" w:rsidP="003C40FF">
      <w:pPr>
        <w:pStyle w:val="ListParagraph"/>
        <w:numPr>
          <w:ilvl w:val="0"/>
          <w:numId w:val="71"/>
        </w:numPr>
        <w:spacing w:after="240" w:line="259" w:lineRule="auto"/>
      </w:pPr>
      <w:r w:rsidRPr="00283180">
        <w:t>7/2022-regular Thursday meeting with tribes on ICWA/IFPA, App C. and resource family training</w:t>
      </w:r>
    </w:p>
    <w:p w14:paraId="3DAD1383" w14:textId="77777777" w:rsidR="003C40FF" w:rsidRPr="00283180" w:rsidRDefault="003C40FF" w:rsidP="003C40FF">
      <w:pPr>
        <w:pStyle w:val="ListParagraph"/>
        <w:numPr>
          <w:ilvl w:val="0"/>
          <w:numId w:val="71"/>
        </w:numPr>
        <w:spacing w:after="240" w:line="259" w:lineRule="auto"/>
      </w:pPr>
      <w:r w:rsidRPr="00283180">
        <w:t>7/29/2022-Fort Peck case consult</w:t>
      </w:r>
    </w:p>
    <w:p w14:paraId="33D25B3D" w14:textId="77777777" w:rsidR="003C40FF" w:rsidRPr="00283180" w:rsidRDefault="003C40FF" w:rsidP="003C40FF">
      <w:pPr>
        <w:pStyle w:val="ListParagraph"/>
        <w:numPr>
          <w:ilvl w:val="0"/>
          <w:numId w:val="71"/>
        </w:numPr>
        <w:spacing w:after="240" w:line="259" w:lineRule="auto"/>
      </w:pPr>
      <w:r w:rsidRPr="00283180">
        <w:t>8/4-8/5 (2022), IFPA training for CYFD Core/NET with tribes</w:t>
      </w:r>
    </w:p>
    <w:p w14:paraId="2802F40D" w14:textId="77777777" w:rsidR="003C40FF" w:rsidRPr="00283180" w:rsidRDefault="003C40FF" w:rsidP="003C40FF">
      <w:pPr>
        <w:pStyle w:val="ListParagraph"/>
        <w:numPr>
          <w:ilvl w:val="0"/>
          <w:numId w:val="71"/>
        </w:numPr>
        <w:spacing w:after="240" w:line="259" w:lineRule="auto"/>
      </w:pPr>
      <w:r w:rsidRPr="00283180">
        <w:t>8/10/22-Meeting with Pueblo of Laguna Governor</w:t>
      </w:r>
    </w:p>
    <w:p w14:paraId="145955BE" w14:textId="77777777" w:rsidR="003C40FF" w:rsidRPr="00283180" w:rsidRDefault="003C40FF" w:rsidP="003C40FF">
      <w:pPr>
        <w:pStyle w:val="ListParagraph"/>
        <w:numPr>
          <w:ilvl w:val="0"/>
          <w:numId w:val="71"/>
        </w:numPr>
        <w:spacing w:after="240" w:line="259" w:lineRule="auto"/>
      </w:pPr>
      <w:r w:rsidRPr="00283180">
        <w:t>8/17/2022, NM Partners Quarterly Meeting sponsored by Casey Family Services</w:t>
      </w:r>
    </w:p>
    <w:p w14:paraId="423B0448" w14:textId="77777777" w:rsidR="003C40FF" w:rsidRDefault="003C40FF" w:rsidP="003C40FF">
      <w:pPr>
        <w:pStyle w:val="ListParagraph"/>
        <w:numPr>
          <w:ilvl w:val="0"/>
          <w:numId w:val="71"/>
        </w:numPr>
        <w:spacing w:after="240" w:line="259" w:lineRule="auto"/>
      </w:pPr>
      <w:r w:rsidRPr="00283180">
        <w:t>8/19/2022, Tribal State Judicial Consortium Meeting</w:t>
      </w:r>
    </w:p>
    <w:p w14:paraId="6D202914" w14:textId="77777777" w:rsidR="003C40FF" w:rsidRDefault="003C40FF" w:rsidP="003C40FF">
      <w:pPr>
        <w:pStyle w:val="ListParagraph"/>
        <w:numPr>
          <w:ilvl w:val="0"/>
          <w:numId w:val="71"/>
        </w:numPr>
        <w:spacing w:after="240" w:line="259" w:lineRule="auto"/>
      </w:pPr>
      <w:r>
        <w:t>8/24/2022, Navajo Nation meeting regarding IRA home study</w:t>
      </w:r>
    </w:p>
    <w:p w14:paraId="05D4C5D3" w14:textId="77777777" w:rsidR="003C40FF" w:rsidRDefault="003C40FF" w:rsidP="003C40FF">
      <w:pPr>
        <w:pStyle w:val="ListParagraph"/>
        <w:numPr>
          <w:ilvl w:val="0"/>
          <w:numId w:val="71"/>
        </w:numPr>
        <w:spacing w:after="240" w:line="259" w:lineRule="auto"/>
      </w:pPr>
      <w:r>
        <w:t>8/26/2022, Fort Peck case consult</w:t>
      </w:r>
    </w:p>
    <w:p w14:paraId="4EB5F64F" w14:textId="77777777" w:rsidR="003C40FF" w:rsidRDefault="003C40FF" w:rsidP="003C40FF">
      <w:pPr>
        <w:pStyle w:val="ListParagraph"/>
        <w:numPr>
          <w:ilvl w:val="0"/>
          <w:numId w:val="71"/>
        </w:numPr>
        <w:spacing w:after="240" w:line="259" w:lineRule="auto"/>
      </w:pPr>
      <w:r>
        <w:t>9/1/2022, AOC-IFPA training to include tribal partners.</w:t>
      </w:r>
    </w:p>
    <w:p w14:paraId="35B7198E" w14:textId="77777777" w:rsidR="003C40FF" w:rsidRDefault="003C40FF" w:rsidP="003C40FF">
      <w:pPr>
        <w:pStyle w:val="ListParagraph"/>
        <w:numPr>
          <w:ilvl w:val="0"/>
          <w:numId w:val="71"/>
        </w:numPr>
        <w:spacing w:after="240" w:line="259" w:lineRule="auto"/>
      </w:pPr>
      <w:r>
        <w:t>9/1/2022, Native American Advisory Training meetings</w:t>
      </w:r>
    </w:p>
    <w:p w14:paraId="4C5C22CB" w14:textId="77777777" w:rsidR="003C40FF" w:rsidRDefault="003C40FF" w:rsidP="003C40FF">
      <w:pPr>
        <w:pStyle w:val="ListParagraph"/>
        <w:numPr>
          <w:ilvl w:val="0"/>
          <w:numId w:val="71"/>
        </w:numPr>
        <w:spacing w:after="240" w:line="259" w:lineRule="auto"/>
      </w:pPr>
      <w:r>
        <w:t>9/2/2022, JPA/Title IV-E meeting Pueblo of Taos</w:t>
      </w:r>
    </w:p>
    <w:p w14:paraId="05AFA728" w14:textId="77777777" w:rsidR="003C40FF" w:rsidRDefault="003C40FF" w:rsidP="003C40FF">
      <w:pPr>
        <w:pStyle w:val="ListParagraph"/>
        <w:numPr>
          <w:ilvl w:val="0"/>
          <w:numId w:val="71"/>
        </w:numPr>
        <w:spacing w:after="240" w:line="259" w:lineRule="auto"/>
      </w:pPr>
      <w:r>
        <w:t>9/7/2022, Sandia Pueblo case consult</w:t>
      </w:r>
    </w:p>
    <w:p w14:paraId="3EAC621A" w14:textId="77777777" w:rsidR="003C40FF" w:rsidRDefault="003C40FF" w:rsidP="003C40FF">
      <w:pPr>
        <w:pStyle w:val="ListParagraph"/>
        <w:numPr>
          <w:ilvl w:val="0"/>
          <w:numId w:val="71"/>
        </w:numPr>
        <w:spacing w:after="240" w:line="259" w:lineRule="auto"/>
      </w:pPr>
      <w:r>
        <w:t>9/13/2022-NM Partners Strategies session (Casey Family Services)</w:t>
      </w:r>
    </w:p>
    <w:p w14:paraId="763C5E9A" w14:textId="77777777" w:rsidR="003C40FF" w:rsidRDefault="003C40FF" w:rsidP="003C40FF">
      <w:pPr>
        <w:pStyle w:val="ListParagraph"/>
        <w:numPr>
          <w:ilvl w:val="0"/>
          <w:numId w:val="71"/>
        </w:numPr>
        <w:spacing w:after="240" w:line="259" w:lineRule="auto"/>
      </w:pPr>
      <w:r>
        <w:t xml:space="preserve">9/19/2022-Presentation to HSD NATAC </w:t>
      </w:r>
    </w:p>
    <w:p w14:paraId="05062E03" w14:textId="77777777" w:rsidR="003C40FF" w:rsidRPr="008C560B" w:rsidRDefault="003C40FF" w:rsidP="003C40FF">
      <w:pPr>
        <w:pStyle w:val="ListParagraph"/>
        <w:numPr>
          <w:ilvl w:val="0"/>
          <w:numId w:val="71"/>
        </w:numPr>
        <w:spacing w:after="240" w:line="259" w:lineRule="auto"/>
      </w:pPr>
      <w:r>
        <w:t>10/3/2022-Title IV-E meeting with Jemez Pueblo</w:t>
      </w:r>
    </w:p>
    <w:p w14:paraId="591FEA80" w14:textId="77777777" w:rsidR="003C40FF" w:rsidRPr="00283180" w:rsidRDefault="003C40FF" w:rsidP="003C40FF">
      <w:pPr>
        <w:pStyle w:val="ListParagraph"/>
        <w:numPr>
          <w:ilvl w:val="0"/>
          <w:numId w:val="71"/>
        </w:numPr>
        <w:spacing w:after="240" w:line="259" w:lineRule="auto"/>
      </w:pPr>
      <w:r>
        <w:t>10/6/202-Native American Training Advisory Committee meeting/bi-weekly</w:t>
      </w:r>
    </w:p>
    <w:p w14:paraId="3874204B" w14:textId="77777777" w:rsidR="003C40FF" w:rsidRDefault="003C40FF" w:rsidP="003C40FF">
      <w:pPr>
        <w:pStyle w:val="ListParagraph"/>
        <w:numPr>
          <w:ilvl w:val="0"/>
          <w:numId w:val="71"/>
        </w:numPr>
        <w:spacing w:after="240" w:line="259" w:lineRule="auto"/>
      </w:pPr>
      <w:r w:rsidRPr="00283180">
        <w:t>10/11/2022, 3</w:t>
      </w:r>
      <w:r w:rsidRPr="00283180">
        <w:rPr>
          <w:vertAlign w:val="superscript"/>
        </w:rPr>
        <w:t>rd</w:t>
      </w:r>
      <w:r w:rsidRPr="00283180">
        <w:t xml:space="preserve"> Annual Indian Child Welfare Training that included tribal partners participating in the planning committee</w:t>
      </w:r>
      <w:r>
        <w:t xml:space="preserve"> and presenting.</w:t>
      </w:r>
    </w:p>
    <w:p w14:paraId="5A07B762" w14:textId="77777777" w:rsidR="003C40FF" w:rsidRPr="008C560B" w:rsidRDefault="003C40FF" w:rsidP="003C40FF">
      <w:pPr>
        <w:pStyle w:val="ListParagraph"/>
        <w:numPr>
          <w:ilvl w:val="0"/>
          <w:numId w:val="71"/>
        </w:numPr>
        <w:spacing w:after="240" w:line="259" w:lineRule="auto"/>
      </w:pPr>
      <w:r>
        <w:t>10/21/2022-ICWA Court Infrastructure Work group meeting</w:t>
      </w:r>
    </w:p>
    <w:p w14:paraId="75131825" w14:textId="77777777" w:rsidR="003C40FF" w:rsidRDefault="003C40FF" w:rsidP="003C40FF">
      <w:pPr>
        <w:pStyle w:val="ListParagraph"/>
        <w:numPr>
          <w:ilvl w:val="0"/>
          <w:numId w:val="71"/>
        </w:numPr>
        <w:spacing w:after="240" w:line="259" w:lineRule="auto"/>
      </w:pPr>
      <w:r>
        <w:t>11/9 and 11/10-2022-Casey Family and NM Partner quarterly meeting</w:t>
      </w:r>
    </w:p>
    <w:p w14:paraId="789232B5" w14:textId="77777777" w:rsidR="003C40FF" w:rsidRDefault="003C40FF" w:rsidP="003C40FF">
      <w:pPr>
        <w:pStyle w:val="ListParagraph"/>
        <w:numPr>
          <w:ilvl w:val="0"/>
          <w:numId w:val="71"/>
        </w:numPr>
        <w:spacing w:after="240" w:line="259" w:lineRule="auto"/>
      </w:pPr>
      <w:r>
        <w:t xml:space="preserve">11/19/2022, </w:t>
      </w:r>
      <w:r w:rsidRPr="00283180">
        <w:t>Tribal State Judicial Consortium Meetin</w:t>
      </w:r>
      <w:r>
        <w:t xml:space="preserve">g </w:t>
      </w:r>
    </w:p>
    <w:p w14:paraId="1BB03FEB" w14:textId="77777777" w:rsidR="003C40FF" w:rsidRDefault="003C40FF" w:rsidP="003C40FF">
      <w:pPr>
        <w:pStyle w:val="ListParagraph"/>
        <w:numPr>
          <w:ilvl w:val="0"/>
          <w:numId w:val="71"/>
        </w:numPr>
        <w:spacing w:after="240" w:line="259" w:lineRule="auto"/>
      </w:pPr>
      <w:r>
        <w:t xml:space="preserve">11/22/2022-meeting with Pueblo of Acoma </w:t>
      </w:r>
    </w:p>
    <w:p w14:paraId="5390DF14" w14:textId="77777777" w:rsidR="003C40FF" w:rsidRDefault="003C40FF" w:rsidP="003C40FF">
      <w:pPr>
        <w:pStyle w:val="ListParagraph"/>
        <w:numPr>
          <w:ilvl w:val="0"/>
          <w:numId w:val="71"/>
        </w:numPr>
        <w:spacing w:after="240" w:line="259" w:lineRule="auto"/>
      </w:pPr>
      <w:r>
        <w:t>11/22/2023-Title IV-E meeting with Jicarilla Apache</w:t>
      </w:r>
    </w:p>
    <w:p w14:paraId="77CAF1C1" w14:textId="77777777" w:rsidR="003C40FF" w:rsidRDefault="003C40FF" w:rsidP="003C40FF">
      <w:pPr>
        <w:pStyle w:val="ListParagraph"/>
        <w:numPr>
          <w:ilvl w:val="0"/>
          <w:numId w:val="71"/>
        </w:numPr>
        <w:spacing w:after="240" w:line="259" w:lineRule="auto"/>
      </w:pPr>
      <w:r>
        <w:t>12/14/2022-ICWA/IFPA case consult with Kewa</w:t>
      </w:r>
    </w:p>
    <w:p w14:paraId="3FA9841B" w14:textId="77777777" w:rsidR="003C40FF" w:rsidRDefault="003C40FF" w:rsidP="003C40FF">
      <w:pPr>
        <w:pStyle w:val="ListParagraph"/>
        <w:numPr>
          <w:ilvl w:val="0"/>
          <w:numId w:val="71"/>
        </w:numPr>
        <w:spacing w:after="240" w:line="259" w:lineRule="auto"/>
      </w:pPr>
      <w:r>
        <w:t>12/15/2023-Casey Family and NM Partner Meetings</w:t>
      </w:r>
    </w:p>
    <w:p w14:paraId="653DD78C" w14:textId="77777777" w:rsidR="003C40FF" w:rsidRDefault="003C40FF" w:rsidP="003C40FF">
      <w:pPr>
        <w:pStyle w:val="ListParagraph"/>
        <w:numPr>
          <w:ilvl w:val="0"/>
          <w:numId w:val="71"/>
        </w:numPr>
        <w:spacing w:after="240" w:line="259" w:lineRule="auto"/>
      </w:pPr>
      <w:r>
        <w:t>12/19/2023-NATAC meeting</w:t>
      </w:r>
    </w:p>
    <w:p w14:paraId="10830A9A" w14:textId="77777777" w:rsidR="003C40FF" w:rsidRDefault="003C40FF" w:rsidP="003C40FF">
      <w:pPr>
        <w:pStyle w:val="ListParagraph"/>
        <w:numPr>
          <w:ilvl w:val="0"/>
          <w:numId w:val="71"/>
        </w:numPr>
        <w:spacing w:after="240" w:line="259" w:lineRule="auto"/>
      </w:pPr>
      <w:r>
        <w:t>12/21/2023-Title IV-E child specific agreement meeting with Pueblo of Isleta</w:t>
      </w:r>
    </w:p>
    <w:p w14:paraId="0E3A6946" w14:textId="77777777" w:rsidR="003C40FF" w:rsidRPr="008C560B" w:rsidRDefault="003C40FF" w:rsidP="003C40FF">
      <w:pPr>
        <w:pStyle w:val="ListParagraph"/>
        <w:spacing w:after="240"/>
      </w:pPr>
    </w:p>
    <w:p w14:paraId="71E5662A" w14:textId="77777777" w:rsidR="003C40FF" w:rsidRPr="00AA1376" w:rsidRDefault="003C40FF" w:rsidP="000D4194">
      <w:pPr>
        <w:pStyle w:val="Heading4"/>
      </w:pPr>
      <w:r w:rsidRPr="00AA1376">
        <w:t>2023-Office of Tribal Affairs-Collaboration, meetings, activities with tribal partners</w:t>
      </w:r>
    </w:p>
    <w:p w14:paraId="088D3AE5" w14:textId="77777777" w:rsidR="003C40FF" w:rsidRDefault="003C40FF" w:rsidP="003C40FF">
      <w:pPr>
        <w:pStyle w:val="ListParagraph"/>
        <w:numPr>
          <w:ilvl w:val="0"/>
          <w:numId w:val="71"/>
        </w:numPr>
        <w:spacing w:after="240" w:line="259" w:lineRule="auto"/>
      </w:pPr>
      <w:r>
        <w:t>1/13/2023-NM Partners Quarterly Meeting</w:t>
      </w:r>
    </w:p>
    <w:p w14:paraId="2D190A61" w14:textId="77777777" w:rsidR="003C40FF" w:rsidRDefault="003C40FF" w:rsidP="003C40FF">
      <w:pPr>
        <w:pStyle w:val="ListParagraph"/>
        <w:numPr>
          <w:ilvl w:val="0"/>
          <w:numId w:val="71"/>
        </w:numPr>
        <w:spacing w:after="240" w:line="259" w:lineRule="auto"/>
      </w:pPr>
      <w:r>
        <w:t>1/20/2023-Navajo Nation meeting regarding congregate care/group home</w:t>
      </w:r>
    </w:p>
    <w:p w14:paraId="34B00501" w14:textId="77777777" w:rsidR="003C40FF" w:rsidRDefault="003C40FF" w:rsidP="003C40FF">
      <w:pPr>
        <w:pStyle w:val="ListParagraph"/>
        <w:numPr>
          <w:ilvl w:val="0"/>
          <w:numId w:val="71"/>
        </w:numPr>
        <w:spacing w:after="240" w:line="259" w:lineRule="auto"/>
      </w:pPr>
      <w:r>
        <w:t>1/19/2023-Case consult meeting with Acoma Pueblo</w:t>
      </w:r>
    </w:p>
    <w:p w14:paraId="5FBCC211" w14:textId="77777777" w:rsidR="003C40FF" w:rsidRDefault="003C40FF" w:rsidP="003C40FF">
      <w:pPr>
        <w:pStyle w:val="ListParagraph"/>
        <w:numPr>
          <w:ilvl w:val="0"/>
          <w:numId w:val="71"/>
        </w:numPr>
        <w:spacing w:after="240" w:line="259" w:lineRule="auto"/>
      </w:pPr>
      <w:r>
        <w:t>1/23/2023-CYFD ICWA workgroup day retreat with tribes for curriculum workgroup</w:t>
      </w:r>
    </w:p>
    <w:p w14:paraId="676DE3AF" w14:textId="77777777" w:rsidR="003C40FF" w:rsidRDefault="003C40FF" w:rsidP="003C40FF">
      <w:pPr>
        <w:pStyle w:val="ListParagraph"/>
        <w:numPr>
          <w:ilvl w:val="0"/>
          <w:numId w:val="71"/>
        </w:numPr>
        <w:spacing w:after="240" w:line="259" w:lineRule="auto"/>
      </w:pPr>
      <w:r>
        <w:t>1/27/2023-ESSA, OCR and JPA introduction with Pueblo of Kewa</w:t>
      </w:r>
    </w:p>
    <w:p w14:paraId="7DC4A4C9" w14:textId="77777777" w:rsidR="003C40FF" w:rsidRDefault="003C40FF" w:rsidP="003C40FF">
      <w:pPr>
        <w:pStyle w:val="ListParagraph"/>
        <w:numPr>
          <w:ilvl w:val="0"/>
          <w:numId w:val="71"/>
        </w:numPr>
        <w:spacing w:after="240" w:line="259" w:lineRule="auto"/>
      </w:pPr>
      <w:r>
        <w:t>2/3/2023-Case consult meeting with Acoma Pueblo</w:t>
      </w:r>
    </w:p>
    <w:p w14:paraId="7BF2A8A7" w14:textId="77777777" w:rsidR="003C40FF" w:rsidRDefault="003C40FF" w:rsidP="003C40FF">
      <w:pPr>
        <w:pStyle w:val="ListParagraph"/>
        <w:numPr>
          <w:ilvl w:val="0"/>
          <w:numId w:val="71"/>
        </w:numPr>
        <w:spacing w:after="240" w:line="259" w:lineRule="auto"/>
      </w:pPr>
      <w:r>
        <w:t>2/1/2023-FCM meeting with Kewa Pueblo</w:t>
      </w:r>
    </w:p>
    <w:p w14:paraId="273D15C4" w14:textId="77777777" w:rsidR="003C40FF" w:rsidRDefault="003C40FF" w:rsidP="003C40FF">
      <w:pPr>
        <w:pStyle w:val="ListParagraph"/>
        <w:numPr>
          <w:ilvl w:val="0"/>
          <w:numId w:val="71"/>
        </w:numPr>
        <w:spacing w:after="240" w:line="259" w:lineRule="auto"/>
      </w:pPr>
      <w:r>
        <w:t>2/2/2023-ICWA/IFPA and resource family bi-weekly meeting</w:t>
      </w:r>
    </w:p>
    <w:p w14:paraId="6D78C6DC" w14:textId="77777777" w:rsidR="003C40FF" w:rsidRDefault="003C40FF" w:rsidP="003C40FF">
      <w:pPr>
        <w:pStyle w:val="ListParagraph"/>
        <w:numPr>
          <w:ilvl w:val="0"/>
          <w:numId w:val="71"/>
        </w:numPr>
        <w:spacing w:after="240" w:line="259" w:lineRule="auto"/>
      </w:pPr>
      <w:r>
        <w:t xml:space="preserve">2/10/2023-Tribal State Judicial Consortium </w:t>
      </w:r>
    </w:p>
    <w:p w14:paraId="4D71CAC6" w14:textId="77777777" w:rsidR="003C40FF" w:rsidRDefault="003C40FF" w:rsidP="003C40FF">
      <w:pPr>
        <w:pStyle w:val="ListParagraph"/>
        <w:numPr>
          <w:ilvl w:val="0"/>
          <w:numId w:val="71"/>
        </w:numPr>
        <w:spacing w:after="240" w:line="259" w:lineRule="auto"/>
      </w:pPr>
      <w:r>
        <w:t>2/21/2023-Case consult upstaffing with Pueblo of Laguna</w:t>
      </w:r>
    </w:p>
    <w:p w14:paraId="217CFAA7" w14:textId="77777777" w:rsidR="003C40FF" w:rsidRDefault="003C40FF" w:rsidP="003C40FF">
      <w:pPr>
        <w:pStyle w:val="ListParagraph"/>
        <w:numPr>
          <w:ilvl w:val="0"/>
          <w:numId w:val="71"/>
        </w:numPr>
        <w:spacing w:after="240" w:line="259" w:lineRule="auto"/>
      </w:pPr>
      <w:r>
        <w:t>3/9 &amp; 3/10 2023-Title IV-E and PS update meeting</w:t>
      </w:r>
    </w:p>
    <w:p w14:paraId="52A8A1A6" w14:textId="77777777" w:rsidR="003C40FF" w:rsidRDefault="003C40FF" w:rsidP="003C40FF">
      <w:pPr>
        <w:pStyle w:val="ListParagraph"/>
        <w:numPr>
          <w:ilvl w:val="0"/>
          <w:numId w:val="71"/>
        </w:numPr>
        <w:spacing w:after="240" w:line="259" w:lineRule="auto"/>
      </w:pPr>
      <w:r>
        <w:t>3/20 &amp; 3/23 2023-ICWA/IFPA Training and Resource Family Deliverables meeting</w:t>
      </w:r>
    </w:p>
    <w:p w14:paraId="2A4E3400" w14:textId="77777777" w:rsidR="003C40FF" w:rsidRDefault="003C40FF" w:rsidP="003C40FF">
      <w:pPr>
        <w:pStyle w:val="ListParagraph"/>
        <w:numPr>
          <w:ilvl w:val="0"/>
          <w:numId w:val="71"/>
        </w:numPr>
        <w:spacing w:after="240" w:line="259" w:lineRule="auto"/>
      </w:pPr>
      <w:r>
        <w:t>3/16/2023-Laguna Pueblo case consultation</w:t>
      </w:r>
    </w:p>
    <w:p w14:paraId="152D9D8C" w14:textId="77777777" w:rsidR="003C40FF" w:rsidRDefault="003C40FF" w:rsidP="003C40FF">
      <w:pPr>
        <w:pStyle w:val="ListParagraph"/>
        <w:numPr>
          <w:ilvl w:val="0"/>
          <w:numId w:val="71"/>
        </w:numPr>
        <w:spacing w:after="240" w:line="259" w:lineRule="auto"/>
      </w:pPr>
      <w:r>
        <w:t>3/24/2023-Casey Tribal Listening Session OTA participation</w:t>
      </w:r>
    </w:p>
    <w:p w14:paraId="1201CA85" w14:textId="77777777" w:rsidR="003C40FF" w:rsidRDefault="003C40FF" w:rsidP="003C40FF">
      <w:pPr>
        <w:pStyle w:val="ListParagraph"/>
        <w:numPr>
          <w:ilvl w:val="0"/>
          <w:numId w:val="71"/>
        </w:numPr>
        <w:spacing w:after="240" w:line="259" w:lineRule="auto"/>
      </w:pPr>
      <w:r>
        <w:t>3/28/2023- Case Family and NM Partners Meeting</w:t>
      </w:r>
    </w:p>
    <w:p w14:paraId="69C30ECE" w14:textId="77777777" w:rsidR="003C40FF" w:rsidRDefault="003C40FF" w:rsidP="003C40FF">
      <w:pPr>
        <w:pStyle w:val="ListParagraph"/>
        <w:numPr>
          <w:ilvl w:val="0"/>
          <w:numId w:val="71"/>
        </w:numPr>
        <w:spacing w:after="240" w:line="259" w:lineRule="auto"/>
      </w:pPr>
      <w:r>
        <w:t>3/30/2023-</w:t>
      </w:r>
      <w:r w:rsidRPr="00872750">
        <w:t xml:space="preserve"> </w:t>
      </w:r>
      <w:r>
        <w:t>ICWA/IFPA Training and Resource Family Deliverables meeting</w:t>
      </w:r>
    </w:p>
    <w:p w14:paraId="7B1BE167" w14:textId="77777777" w:rsidR="003C40FF" w:rsidRDefault="003C40FF" w:rsidP="003C40FF">
      <w:pPr>
        <w:pStyle w:val="ListParagraph"/>
        <w:numPr>
          <w:ilvl w:val="0"/>
          <w:numId w:val="71"/>
        </w:numPr>
        <w:spacing w:after="240" w:line="259" w:lineRule="auto"/>
      </w:pPr>
      <w:r>
        <w:t>3/31/2023-PS issues and case consultation with Pueblo of Acoma</w:t>
      </w:r>
    </w:p>
    <w:p w14:paraId="77A3342F" w14:textId="77777777" w:rsidR="003C40FF" w:rsidRDefault="003C40FF" w:rsidP="003C40FF">
      <w:pPr>
        <w:pStyle w:val="ListParagraph"/>
        <w:numPr>
          <w:ilvl w:val="0"/>
          <w:numId w:val="71"/>
        </w:numPr>
        <w:spacing w:after="240" w:line="259" w:lineRule="auto"/>
      </w:pPr>
      <w:r>
        <w:t>3/31/2023-MRSS planning and Tribal Input</w:t>
      </w:r>
    </w:p>
    <w:p w14:paraId="4B15F45F" w14:textId="77777777" w:rsidR="003C40FF" w:rsidRDefault="003C40FF" w:rsidP="003C40FF">
      <w:pPr>
        <w:pStyle w:val="ListParagraph"/>
        <w:numPr>
          <w:ilvl w:val="0"/>
          <w:numId w:val="71"/>
        </w:numPr>
        <w:spacing w:after="240" w:line="259" w:lineRule="auto"/>
      </w:pPr>
      <w:r>
        <w:t>4/1-4/6 2023-OTA attending NICWA Conference, Reno Nevada</w:t>
      </w:r>
    </w:p>
    <w:p w14:paraId="244CBFBF" w14:textId="77777777" w:rsidR="003C40FF" w:rsidRDefault="003C40FF" w:rsidP="003C40FF">
      <w:pPr>
        <w:pStyle w:val="ListParagraph"/>
        <w:numPr>
          <w:ilvl w:val="0"/>
          <w:numId w:val="71"/>
        </w:numPr>
        <w:spacing w:after="240" w:line="259" w:lineRule="auto"/>
      </w:pPr>
      <w:r>
        <w:t>4/7/2023-Title IV-E JPA meeting with Pueblo of Taos</w:t>
      </w:r>
    </w:p>
    <w:p w14:paraId="2F64D70F" w14:textId="77777777" w:rsidR="003C40FF" w:rsidRDefault="003C40FF" w:rsidP="003C40FF">
      <w:pPr>
        <w:pStyle w:val="ListParagraph"/>
        <w:numPr>
          <w:ilvl w:val="0"/>
          <w:numId w:val="71"/>
        </w:numPr>
        <w:spacing w:after="240" w:line="259" w:lineRule="auto"/>
      </w:pPr>
      <w:r>
        <w:t>4/13, 4/18 2023-Best Interest Presentation for AOC-met/planned with Julie Bird (Nambe Pueblo) and Marsha Vallo (Acoma Pueblo)</w:t>
      </w:r>
    </w:p>
    <w:p w14:paraId="4A9B17AA" w14:textId="77777777" w:rsidR="003C40FF" w:rsidRDefault="003C40FF" w:rsidP="003C40FF">
      <w:pPr>
        <w:pStyle w:val="ListParagraph"/>
        <w:numPr>
          <w:ilvl w:val="0"/>
          <w:numId w:val="71"/>
        </w:numPr>
        <w:spacing w:after="240" w:line="259" w:lineRule="auto"/>
      </w:pPr>
      <w:r>
        <w:t>4/19/2023-Case Specific (EB) Consult meeting Laguna Pueblo</w:t>
      </w:r>
    </w:p>
    <w:p w14:paraId="3AE7BDF5" w14:textId="77777777" w:rsidR="003C40FF" w:rsidRDefault="003C40FF" w:rsidP="003C40FF">
      <w:pPr>
        <w:pStyle w:val="ListParagraph"/>
        <w:numPr>
          <w:ilvl w:val="0"/>
          <w:numId w:val="71"/>
        </w:numPr>
        <w:spacing w:after="240" w:line="259" w:lineRule="auto"/>
      </w:pPr>
      <w:r>
        <w:t>4/20/2023-</w:t>
      </w:r>
      <w:r w:rsidRPr="00CB5AFA">
        <w:t xml:space="preserve"> </w:t>
      </w:r>
      <w:r>
        <w:t>ICWA/IFPA Training and Resource Family Deliverables meeting</w:t>
      </w:r>
    </w:p>
    <w:p w14:paraId="676F3ABD" w14:textId="77777777" w:rsidR="003C40FF" w:rsidRDefault="003C40FF" w:rsidP="003C40FF">
      <w:pPr>
        <w:pStyle w:val="ListParagraph"/>
        <w:numPr>
          <w:ilvl w:val="0"/>
          <w:numId w:val="71"/>
        </w:numPr>
        <w:spacing w:after="240" w:line="259" w:lineRule="auto"/>
      </w:pPr>
      <w:r>
        <w:t xml:space="preserve">4/24-4/25 2023-Rolled out AOC IFPA Best Interest Training at Isleta Casino with tribal partners. </w:t>
      </w:r>
    </w:p>
    <w:p w14:paraId="312D6397" w14:textId="77777777" w:rsidR="003C40FF" w:rsidRDefault="003C40FF" w:rsidP="003C40FF">
      <w:pPr>
        <w:pStyle w:val="ListParagraph"/>
        <w:numPr>
          <w:ilvl w:val="0"/>
          <w:numId w:val="71"/>
        </w:numPr>
        <w:spacing w:after="240" w:line="259" w:lineRule="auto"/>
      </w:pPr>
      <w:r>
        <w:t>5/2/2023-Specific Case Consultation (LC) with Laguna and Navajo Nation re: Placement</w:t>
      </w:r>
    </w:p>
    <w:p w14:paraId="35526628" w14:textId="77777777" w:rsidR="003C40FF" w:rsidRDefault="003C40FF" w:rsidP="003C40FF">
      <w:pPr>
        <w:pStyle w:val="ListParagraph"/>
        <w:numPr>
          <w:ilvl w:val="0"/>
          <w:numId w:val="71"/>
        </w:numPr>
        <w:spacing w:after="240" w:line="259" w:lineRule="auto"/>
      </w:pPr>
      <w:r>
        <w:t>5/10/2023-App C. Listening Session with NM P/T/N</w:t>
      </w:r>
    </w:p>
    <w:p w14:paraId="3525DF41" w14:textId="77777777" w:rsidR="003C40FF" w:rsidRDefault="003C40FF" w:rsidP="003C40FF">
      <w:pPr>
        <w:pStyle w:val="ListParagraph"/>
        <w:numPr>
          <w:ilvl w:val="0"/>
          <w:numId w:val="71"/>
        </w:numPr>
        <w:spacing w:after="240" w:line="259" w:lineRule="auto"/>
      </w:pPr>
      <w:r>
        <w:t>5/16/2023-Casey Family and NM Partner quarterly meeting</w:t>
      </w:r>
    </w:p>
    <w:p w14:paraId="08F28879" w14:textId="77777777" w:rsidR="003C40FF" w:rsidRDefault="003C40FF" w:rsidP="003C40FF">
      <w:pPr>
        <w:pStyle w:val="ListParagraph"/>
        <w:numPr>
          <w:ilvl w:val="0"/>
          <w:numId w:val="71"/>
        </w:numPr>
        <w:spacing w:after="240" w:line="259" w:lineRule="auto"/>
      </w:pPr>
      <w:r>
        <w:t xml:space="preserve">5/18/2023-CYFD Work Force Development Training, Ruidoso-OTA participated. </w:t>
      </w:r>
    </w:p>
    <w:p w14:paraId="5B6A44D9" w14:textId="77777777" w:rsidR="003C40FF" w:rsidRDefault="003C40FF" w:rsidP="003C40FF">
      <w:pPr>
        <w:pStyle w:val="ListParagraph"/>
        <w:numPr>
          <w:ilvl w:val="0"/>
          <w:numId w:val="71"/>
        </w:numPr>
        <w:spacing w:after="240" w:line="259" w:lineRule="auto"/>
      </w:pPr>
      <w:r>
        <w:t>5/30/2023-Title IV-E case specific (SP) meeting with Pueblo of Taos</w:t>
      </w:r>
    </w:p>
    <w:p w14:paraId="16E03032" w14:textId="77777777" w:rsidR="003C40FF" w:rsidRDefault="003C40FF" w:rsidP="003C40FF">
      <w:pPr>
        <w:pStyle w:val="ListParagraph"/>
        <w:numPr>
          <w:ilvl w:val="0"/>
          <w:numId w:val="71"/>
        </w:numPr>
        <w:spacing w:after="240" w:line="259" w:lineRule="auto"/>
      </w:pPr>
      <w:r>
        <w:t>6/5/2023-ICPC meeting with Ysleta Del Sur</w:t>
      </w:r>
    </w:p>
    <w:p w14:paraId="31A5AF34" w14:textId="77777777" w:rsidR="003C40FF" w:rsidRDefault="003C40FF" w:rsidP="003C40FF">
      <w:pPr>
        <w:pStyle w:val="ListParagraph"/>
        <w:numPr>
          <w:ilvl w:val="0"/>
          <w:numId w:val="71"/>
        </w:numPr>
        <w:spacing w:after="240" w:line="259" w:lineRule="auto"/>
      </w:pPr>
      <w:r>
        <w:t>6/16/2023-Navajo Nation quarterly meeting</w:t>
      </w:r>
    </w:p>
    <w:p w14:paraId="3C3F2AD8" w14:textId="77777777" w:rsidR="003C40FF" w:rsidRDefault="003C40FF" w:rsidP="003C40FF">
      <w:pPr>
        <w:pStyle w:val="ListParagraph"/>
        <w:numPr>
          <w:ilvl w:val="0"/>
          <w:numId w:val="71"/>
        </w:numPr>
        <w:spacing w:after="240" w:line="259" w:lineRule="auto"/>
      </w:pPr>
      <w:r>
        <w:t>6/22/2023-</w:t>
      </w:r>
      <w:r w:rsidRPr="00687F71">
        <w:t xml:space="preserve"> </w:t>
      </w:r>
      <w:r>
        <w:t>ICPC meeting with Ysleta Del Sur</w:t>
      </w:r>
    </w:p>
    <w:p w14:paraId="5E5B68D9" w14:textId="77777777" w:rsidR="003C40FF" w:rsidRDefault="003C40FF" w:rsidP="003C40FF">
      <w:pPr>
        <w:pStyle w:val="ListParagraph"/>
        <w:numPr>
          <w:ilvl w:val="0"/>
          <w:numId w:val="71"/>
        </w:numPr>
        <w:spacing w:after="240" w:line="259" w:lineRule="auto"/>
      </w:pPr>
      <w:r>
        <w:t>6/23/2023-Title IV-E Santa Ana Pueblo</w:t>
      </w:r>
    </w:p>
    <w:p w14:paraId="73D23880" w14:textId="77777777" w:rsidR="003C40FF" w:rsidRDefault="003C40FF" w:rsidP="003C40FF">
      <w:pPr>
        <w:pStyle w:val="ListParagraph"/>
        <w:numPr>
          <w:ilvl w:val="0"/>
          <w:numId w:val="71"/>
        </w:numPr>
        <w:spacing w:after="240" w:line="259" w:lineRule="auto"/>
      </w:pPr>
      <w:r>
        <w:t>6/27/2023-MRRS presentation</w:t>
      </w:r>
    </w:p>
    <w:p w14:paraId="62CE8760" w14:textId="77777777" w:rsidR="003C40FF" w:rsidRPr="0000345F" w:rsidRDefault="003C40FF" w:rsidP="003C40FF">
      <w:pPr>
        <w:pStyle w:val="ListParagraph"/>
        <w:numPr>
          <w:ilvl w:val="0"/>
          <w:numId w:val="71"/>
        </w:numPr>
        <w:spacing w:after="240" w:line="259" w:lineRule="auto"/>
      </w:pPr>
      <w:r>
        <w:t>9/12/2023-Pueblo of Isleta MOU ICWA/IFPA meeting</w:t>
      </w:r>
    </w:p>
    <w:p w14:paraId="282C57E6" w14:textId="77777777" w:rsidR="003C40FF" w:rsidRPr="00283180" w:rsidRDefault="003C40FF" w:rsidP="003C40FF">
      <w:pPr>
        <w:pStyle w:val="NormalWeb"/>
        <w:numPr>
          <w:ilvl w:val="0"/>
          <w:numId w:val="71"/>
        </w:numPr>
        <w:spacing w:after="240"/>
      </w:pPr>
      <w:r w:rsidRPr="00EF3F87">
        <w:rPr>
          <w:b/>
          <w:bCs/>
        </w:rPr>
        <w:t>Monthly NMTIC monthly meetings</w:t>
      </w:r>
      <w:r>
        <w:t xml:space="preserve"> continued</w:t>
      </w:r>
      <w:r w:rsidRPr="00283180">
        <w:t xml:space="preserve">: </w:t>
      </w:r>
      <w:r>
        <w:t xml:space="preserve">January through March, </w:t>
      </w:r>
      <w:r w:rsidRPr="00283180">
        <w:t>4/21/23: Pojoaque Pueblo, 5/16/23: Mescalero, 6/16/23: Santa Anna 7/21/23: Santo Domingo, 8/18/23: Santa Clara, 9/15/23: Acoma.</w:t>
      </w:r>
    </w:p>
    <w:p w14:paraId="4834ED38" w14:textId="77777777" w:rsidR="003C40FF" w:rsidRPr="00283180" w:rsidRDefault="003C40FF" w:rsidP="003C40FF">
      <w:pPr>
        <w:pStyle w:val="NormalWeb"/>
        <w:numPr>
          <w:ilvl w:val="0"/>
          <w:numId w:val="71"/>
        </w:numPr>
        <w:spacing w:after="240"/>
      </w:pPr>
      <w:r w:rsidRPr="00283180">
        <w:t>QEW Training Santa Ana, 6/14/2023 through 6/15/2023</w:t>
      </w:r>
    </w:p>
    <w:p w14:paraId="317D4EF1" w14:textId="77777777" w:rsidR="003C40FF" w:rsidRPr="00283180" w:rsidRDefault="003C40FF" w:rsidP="003C40FF">
      <w:pPr>
        <w:pStyle w:val="NormalWeb"/>
        <w:numPr>
          <w:ilvl w:val="0"/>
          <w:numId w:val="71"/>
        </w:numPr>
        <w:spacing w:after="240"/>
      </w:pPr>
      <w:r w:rsidRPr="00283180">
        <w:t>Pima County and Bernalillo County ICWA court Connections 2/7/23, 6/7/23, 9/20/23</w:t>
      </w:r>
    </w:p>
    <w:p w14:paraId="2F4A45F9" w14:textId="77777777" w:rsidR="003C40FF" w:rsidRPr="00283180" w:rsidRDefault="003C40FF" w:rsidP="003C40FF">
      <w:pPr>
        <w:pStyle w:val="NormalWeb"/>
        <w:numPr>
          <w:ilvl w:val="0"/>
          <w:numId w:val="71"/>
        </w:numPr>
        <w:spacing w:after="240"/>
      </w:pPr>
      <w:r w:rsidRPr="00283180">
        <w:t xml:space="preserve">Judges IFPA Training w/ AOC- @ Isleta, 4/24-4/25 </w:t>
      </w:r>
    </w:p>
    <w:p w14:paraId="4F6B33CD" w14:textId="77777777" w:rsidR="003C40FF" w:rsidRPr="00283180" w:rsidRDefault="003C40FF" w:rsidP="003C40FF">
      <w:pPr>
        <w:pStyle w:val="NormalWeb"/>
        <w:numPr>
          <w:ilvl w:val="0"/>
          <w:numId w:val="71"/>
        </w:numPr>
        <w:spacing w:after="240"/>
      </w:pPr>
      <w:r w:rsidRPr="00283180">
        <w:t>Cara Workgroup: 5/9/23, 7/18/23, 9/19/23</w:t>
      </w:r>
    </w:p>
    <w:p w14:paraId="5EAF3136" w14:textId="77777777" w:rsidR="003C40FF" w:rsidRPr="00283180" w:rsidRDefault="003C40FF" w:rsidP="003C40FF">
      <w:pPr>
        <w:pStyle w:val="NormalWeb"/>
        <w:numPr>
          <w:ilvl w:val="0"/>
          <w:numId w:val="71"/>
        </w:numPr>
        <w:spacing w:after="240"/>
      </w:pPr>
      <w:r w:rsidRPr="00283180">
        <w:t>ECECD Tribal Liaisons- OTA Presentation 7/20/23</w:t>
      </w:r>
    </w:p>
    <w:p w14:paraId="01FFDA7C" w14:textId="77777777" w:rsidR="003C40FF" w:rsidRPr="00283180" w:rsidRDefault="003C40FF" w:rsidP="003C40FF">
      <w:pPr>
        <w:pStyle w:val="ListParagraph"/>
        <w:numPr>
          <w:ilvl w:val="0"/>
          <w:numId w:val="71"/>
        </w:numPr>
        <w:spacing w:after="160"/>
      </w:pPr>
      <w:r w:rsidRPr="00283180">
        <w:t xml:space="preserve">ICWA Curriculum Workgroup-weekly Monday </w:t>
      </w:r>
      <w:r w:rsidRPr="00687F71">
        <w:rPr>
          <w:b/>
          <w:bCs/>
        </w:rPr>
        <w:t>meetings on going</w:t>
      </w:r>
      <w:r>
        <w:t>.</w:t>
      </w:r>
    </w:p>
    <w:p w14:paraId="4F6D6FCF" w14:textId="77777777" w:rsidR="003C40FF" w:rsidRPr="00283180" w:rsidRDefault="003C40FF" w:rsidP="003C40FF">
      <w:pPr>
        <w:pStyle w:val="ListParagraph"/>
        <w:numPr>
          <w:ilvl w:val="0"/>
          <w:numId w:val="71"/>
        </w:numPr>
        <w:spacing w:after="160"/>
      </w:pPr>
      <w:r w:rsidRPr="00283180">
        <w:t>Tribal Partners &amp; CYFD Procedural Discussions &amp; Reviews-</w:t>
      </w:r>
      <w:r w:rsidRPr="00687F71">
        <w:rPr>
          <w:b/>
          <w:bCs/>
        </w:rPr>
        <w:t>weekly Wednesday</w:t>
      </w:r>
      <w:r w:rsidRPr="00283180">
        <w:t xml:space="preserve"> meetings: </w:t>
      </w:r>
      <w:r>
        <w:t xml:space="preserve">some topics covered: </w:t>
      </w:r>
      <w:r w:rsidRPr="00283180">
        <w:t>OOPP, SCI SDM intake/procedures, ICPC, licensing RP, recruitment and retention of Native Families, CANS</w:t>
      </w:r>
    </w:p>
    <w:p w14:paraId="34672AD9" w14:textId="77777777" w:rsidR="003C40FF" w:rsidRPr="00283180" w:rsidRDefault="003C40FF" w:rsidP="003C40FF">
      <w:pPr>
        <w:pStyle w:val="ListParagraph"/>
        <w:numPr>
          <w:ilvl w:val="0"/>
          <w:numId w:val="71"/>
        </w:numPr>
        <w:spacing w:after="160"/>
      </w:pPr>
      <w:r w:rsidRPr="00283180">
        <w:t xml:space="preserve">Monthly OOPP meetings </w:t>
      </w:r>
      <w:r w:rsidRPr="00EF3F87">
        <w:rPr>
          <w:b/>
          <w:bCs/>
        </w:rPr>
        <w:t>occurring weekly (Wednesday-Thursday)</w:t>
      </w:r>
    </w:p>
    <w:p w14:paraId="74E39EB8" w14:textId="77777777" w:rsidR="003C40FF" w:rsidRPr="00283180" w:rsidRDefault="003C40FF" w:rsidP="003C40FF">
      <w:pPr>
        <w:pStyle w:val="ListParagraph"/>
        <w:numPr>
          <w:ilvl w:val="0"/>
          <w:numId w:val="71"/>
        </w:numPr>
        <w:spacing w:after="160" w:line="259" w:lineRule="auto"/>
        <w:rPr>
          <w:rStyle w:val="ui-provider"/>
        </w:rPr>
      </w:pPr>
      <w:r w:rsidRPr="00283180">
        <w:rPr>
          <w:rStyle w:val="ui-provider"/>
        </w:rPr>
        <w:t>TTM, FCM’s, Legal, Placement and other general meetings with PS CYFD field staff and tribal partners averaging 35 per month.</w:t>
      </w:r>
    </w:p>
    <w:p w14:paraId="5B4CFB84" w14:textId="77777777" w:rsidR="003C40FF" w:rsidRPr="00283180" w:rsidRDefault="003C40FF" w:rsidP="003C40FF">
      <w:pPr>
        <w:pStyle w:val="ListParagraph"/>
        <w:numPr>
          <w:ilvl w:val="0"/>
          <w:numId w:val="71"/>
        </w:numPr>
        <w:spacing w:after="160" w:line="259" w:lineRule="auto"/>
        <w:rPr>
          <w:rStyle w:val="ui-provider"/>
        </w:rPr>
      </w:pPr>
      <w:r w:rsidRPr="00283180">
        <w:rPr>
          <w:rStyle w:val="ui-provider"/>
        </w:rPr>
        <w:t>Kewa House Opening in Kewa, 6/29/2023.</w:t>
      </w:r>
    </w:p>
    <w:p w14:paraId="3359EEC4" w14:textId="77777777" w:rsidR="003C40FF" w:rsidRPr="00283180" w:rsidRDefault="003C40FF" w:rsidP="003C40FF">
      <w:pPr>
        <w:pStyle w:val="ListParagraph"/>
        <w:numPr>
          <w:ilvl w:val="0"/>
          <w:numId w:val="71"/>
        </w:numPr>
        <w:spacing w:after="160" w:line="259" w:lineRule="auto"/>
        <w:rPr>
          <w:rStyle w:val="ui-provider"/>
        </w:rPr>
      </w:pPr>
      <w:r w:rsidRPr="00283180">
        <w:rPr>
          <w:rStyle w:val="ui-provider"/>
        </w:rPr>
        <w:t>NM Tribal State Judicial Consortium-</w:t>
      </w:r>
      <w:r w:rsidRPr="00EF3F87">
        <w:rPr>
          <w:rStyle w:val="ui-provider"/>
          <w:b/>
          <w:bCs/>
        </w:rPr>
        <w:t>quarterly meetings</w:t>
      </w:r>
    </w:p>
    <w:p w14:paraId="1C2999B1" w14:textId="77777777" w:rsidR="003C40FF" w:rsidRPr="00283180" w:rsidRDefault="003C40FF" w:rsidP="003C40FF">
      <w:pPr>
        <w:pStyle w:val="ListParagraph"/>
        <w:numPr>
          <w:ilvl w:val="0"/>
          <w:numId w:val="71"/>
        </w:numPr>
        <w:spacing w:after="240" w:line="259" w:lineRule="auto"/>
      </w:pPr>
      <w:r>
        <w:t xml:space="preserve">Native American Training Advisory Committee bi-weekly meeting </w:t>
      </w:r>
    </w:p>
    <w:p w14:paraId="02F9CF88" w14:textId="77777777" w:rsidR="003C40FF" w:rsidRPr="00AA1376" w:rsidRDefault="003C40FF" w:rsidP="003C40FF">
      <w:pPr>
        <w:pStyle w:val="NormalWeb"/>
        <w:spacing w:after="240"/>
        <w:rPr>
          <w:rStyle w:val="ui-provider"/>
          <w:u w:val="single"/>
        </w:rPr>
      </w:pPr>
      <w:r w:rsidRPr="00AA1376">
        <w:rPr>
          <w:rStyle w:val="ui-provider"/>
          <w:u w:val="single"/>
        </w:rPr>
        <w:t>Indian Child Welfare Trainer:</w:t>
      </w:r>
    </w:p>
    <w:p w14:paraId="449B38AC" w14:textId="77777777" w:rsidR="003C40FF" w:rsidRPr="00E804D8" w:rsidRDefault="003C40FF" w:rsidP="003C40FF">
      <w:pPr>
        <w:pStyle w:val="NormalWeb"/>
        <w:numPr>
          <w:ilvl w:val="0"/>
          <w:numId w:val="71"/>
        </w:numPr>
        <w:spacing w:before="100" w:beforeAutospacing="1" w:after="240"/>
        <w:rPr>
          <w:rStyle w:val="ui-provider"/>
          <w:u w:val="single"/>
        </w:rPr>
      </w:pPr>
      <w:r>
        <w:rPr>
          <w:rStyle w:val="ui-provider"/>
        </w:rPr>
        <w:t>Tribal Partners included in NET training on ICWA/IFPA Best Practice (Laguna &amp; Jicarilla Apache)</w:t>
      </w:r>
    </w:p>
    <w:p w14:paraId="11D9F508" w14:textId="77777777" w:rsidR="003C40FF" w:rsidRPr="00AA1376" w:rsidRDefault="003C40FF" w:rsidP="003C40FF">
      <w:pPr>
        <w:pStyle w:val="NormalWeb"/>
        <w:spacing w:after="240"/>
        <w:rPr>
          <w:rStyle w:val="ui-provider"/>
          <w:u w:val="single"/>
        </w:rPr>
      </w:pPr>
      <w:r w:rsidRPr="00AA1376">
        <w:rPr>
          <w:rStyle w:val="ui-provider"/>
          <w:u w:val="single"/>
        </w:rPr>
        <w:t xml:space="preserve">Behavioral Health Tribal Coordinator: </w:t>
      </w:r>
    </w:p>
    <w:p w14:paraId="7199F684" w14:textId="77777777" w:rsidR="003C40FF" w:rsidRDefault="003C40FF" w:rsidP="003C40FF">
      <w:pPr>
        <w:pStyle w:val="NormalWeb"/>
        <w:numPr>
          <w:ilvl w:val="0"/>
          <w:numId w:val="71"/>
        </w:numPr>
        <w:spacing w:before="100" w:beforeAutospacing="1" w:after="240"/>
        <w:rPr>
          <w:rStyle w:val="ui-provider"/>
        </w:rPr>
      </w:pPr>
      <w:r>
        <w:rPr>
          <w:rStyle w:val="ui-provider"/>
        </w:rPr>
        <w:t>5/8/23-Acoma Pueblo BH Visit and MRSS presentation.</w:t>
      </w:r>
    </w:p>
    <w:p w14:paraId="3A931226" w14:textId="77777777" w:rsidR="003C40FF" w:rsidRDefault="003C40FF" w:rsidP="003C40FF">
      <w:pPr>
        <w:pStyle w:val="NormalWeb"/>
        <w:numPr>
          <w:ilvl w:val="0"/>
          <w:numId w:val="71"/>
        </w:numPr>
        <w:spacing w:before="100" w:beforeAutospacing="1" w:after="240"/>
        <w:rPr>
          <w:rStyle w:val="ui-provider"/>
        </w:rPr>
      </w:pPr>
      <w:r>
        <w:rPr>
          <w:rStyle w:val="ui-provider"/>
        </w:rPr>
        <w:t xml:space="preserve">5/25/23-Jicarilla Apache BH Visit, </w:t>
      </w:r>
    </w:p>
    <w:p w14:paraId="372C20BC" w14:textId="77777777" w:rsidR="003C40FF" w:rsidRDefault="003C40FF" w:rsidP="003C40FF">
      <w:pPr>
        <w:pStyle w:val="NormalWeb"/>
        <w:numPr>
          <w:ilvl w:val="0"/>
          <w:numId w:val="71"/>
        </w:numPr>
        <w:spacing w:before="100" w:beforeAutospacing="1" w:after="240"/>
        <w:rPr>
          <w:rStyle w:val="ui-provider"/>
        </w:rPr>
      </w:pPr>
      <w:r>
        <w:rPr>
          <w:rStyle w:val="ui-provider"/>
        </w:rPr>
        <w:t xml:space="preserve">6/23/23-Santa Ana BH Visit, </w:t>
      </w:r>
    </w:p>
    <w:p w14:paraId="32F09979" w14:textId="77777777" w:rsidR="003C40FF" w:rsidRPr="00283180" w:rsidRDefault="003C40FF" w:rsidP="003C40FF">
      <w:pPr>
        <w:pStyle w:val="NormalWeb"/>
        <w:numPr>
          <w:ilvl w:val="0"/>
          <w:numId w:val="71"/>
        </w:numPr>
        <w:spacing w:before="100" w:beforeAutospacing="1" w:after="240"/>
        <w:rPr>
          <w:rStyle w:val="ui-provider"/>
        </w:rPr>
      </w:pPr>
      <w:r>
        <w:rPr>
          <w:rStyle w:val="ui-provider"/>
        </w:rPr>
        <w:t>6/29/2023, Kewa-Kewa House Visit </w:t>
      </w:r>
    </w:p>
    <w:p w14:paraId="533C943E" w14:textId="77777777" w:rsidR="003C40FF" w:rsidRPr="001C14B3" w:rsidRDefault="003C40FF" w:rsidP="003C40FF">
      <w:pPr>
        <w:pStyle w:val="NormalWeb"/>
        <w:spacing w:after="240"/>
        <w:rPr>
          <w:u w:val="single"/>
        </w:rPr>
      </w:pPr>
      <w:r w:rsidRPr="001C14B3">
        <w:rPr>
          <w:rStyle w:val="ui-provider"/>
          <w:u w:val="single"/>
        </w:rPr>
        <w:t xml:space="preserve">Juvenile OTA-Tribal Coordinator: </w:t>
      </w:r>
    </w:p>
    <w:p w14:paraId="560FEDD5" w14:textId="77777777" w:rsidR="003C40FF" w:rsidRPr="00283180" w:rsidRDefault="003C40FF" w:rsidP="003C40FF">
      <w:pPr>
        <w:pStyle w:val="NormalWeb"/>
        <w:numPr>
          <w:ilvl w:val="0"/>
          <w:numId w:val="71"/>
        </w:numPr>
        <w:spacing w:before="100" w:beforeAutospacing="1" w:after="240"/>
      </w:pPr>
      <w:r w:rsidRPr="00283180">
        <w:t>3/10/2023 – In person meeting with Mescalero Social Services regarding title IVE pass through money, CARA presentation and the use of JJ diagnostic services.</w:t>
      </w:r>
    </w:p>
    <w:p w14:paraId="3C23E004" w14:textId="77777777" w:rsidR="003C40FF" w:rsidRPr="00283180" w:rsidRDefault="003C40FF" w:rsidP="003C40FF">
      <w:pPr>
        <w:pStyle w:val="NormalWeb"/>
        <w:numPr>
          <w:ilvl w:val="0"/>
          <w:numId w:val="71"/>
        </w:numPr>
        <w:spacing w:before="100" w:beforeAutospacing="1" w:after="240"/>
      </w:pPr>
      <w:r w:rsidRPr="00283180">
        <w:t>3/16/2023 – Meeting with Lorenzo Jim, contractor for culturally relevant services at all JJS facilities</w:t>
      </w:r>
    </w:p>
    <w:p w14:paraId="4755D8E9" w14:textId="77777777" w:rsidR="003C40FF" w:rsidRPr="00283180" w:rsidRDefault="003C40FF" w:rsidP="003C40FF">
      <w:pPr>
        <w:pStyle w:val="NormalWeb"/>
        <w:numPr>
          <w:ilvl w:val="0"/>
          <w:numId w:val="71"/>
        </w:numPr>
        <w:spacing w:before="100" w:beforeAutospacing="1" w:after="240"/>
      </w:pPr>
      <w:r w:rsidRPr="00283180">
        <w:t>5/10/2023 – Zoom meeting with Navajo Nation Chief Prosecutor, Vernon Jackson for purposes of discussing notification process to Navajo Nation from CYFD Juvenile Justice.</w:t>
      </w:r>
    </w:p>
    <w:p w14:paraId="436F4C38" w14:textId="77777777" w:rsidR="003C40FF" w:rsidRPr="00283180" w:rsidRDefault="003C40FF" w:rsidP="003C40FF">
      <w:pPr>
        <w:pStyle w:val="NormalWeb"/>
        <w:numPr>
          <w:ilvl w:val="0"/>
          <w:numId w:val="71"/>
        </w:numPr>
        <w:spacing w:before="100" w:beforeAutospacing="1" w:after="240"/>
      </w:pPr>
      <w:r w:rsidRPr="00283180">
        <w:t>6/28/2023 – In person visit to observe Lorenzo Jim’s cultural classes to youth at YDCC</w:t>
      </w:r>
    </w:p>
    <w:p w14:paraId="1FCBD790" w14:textId="77777777" w:rsidR="003C40FF" w:rsidRPr="00283180" w:rsidRDefault="003C40FF" w:rsidP="003C40FF">
      <w:pPr>
        <w:pStyle w:val="NormalWeb"/>
        <w:numPr>
          <w:ilvl w:val="0"/>
          <w:numId w:val="71"/>
        </w:numPr>
        <w:spacing w:before="100" w:beforeAutospacing="1" w:after="240"/>
      </w:pPr>
      <w:r w:rsidRPr="00283180">
        <w:t>06/29/2023 – In person Visit at Kewa House Santo Domingo Pueblo for tour and discussion regarding appropriate referrals for tribal youth involved in CYFD system.</w:t>
      </w:r>
    </w:p>
    <w:p w14:paraId="766FE126" w14:textId="5E1D45A1" w:rsidR="003C40FF" w:rsidRPr="003E37D4" w:rsidRDefault="003C40FF" w:rsidP="003C40FF">
      <w:pPr>
        <w:rPr>
          <w:rFonts w:cstheme="minorHAnsi"/>
          <w:sz w:val="24"/>
          <w:szCs w:val="24"/>
        </w:rPr>
      </w:pPr>
      <w:r w:rsidRPr="003E37D4">
        <w:rPr>
          <w:rFonts w:cstheme="minorHAnsi"/>
          <w:sz w:val="24"/>
          <w:szCs w:val="24"/>
        </w:rPr>
        <w:t xml:space="preserve">The meetings listed </w:t>
      </w:r>
      <w:r>
        <w:rPr>
          <w:rFonts w:cstheme="minorHAnsi"/>
          <w:sz w:val="24"/>
          <w:szCs w:val="24"/>
        </w:rPr>
        <w:t>above</w:t>
      </w:r>
      <w:r w:rsidRPr="003E37D4">
        <w:rPr>
          <w:rFonts w:cstheme="minorHAnsi"/>
          <w:sz w:val="24"/>
          <w:szCs w:val="24"/>
        </w:rPr>
        <w:t xml:space="preserve"> have occurred in collaboration with New Mexico Nation, Tribe and Pueblo participants and Nation and Tribal participants located outside of New Mexico. The Nations, Tribes and Pueblos that CYFD collaborated with and met with during this timeframe included the following: Isleta Pueblo, Tesuque Pueblo, Fort Peck Tribe, Laguna Pueblo, Taos Pueblo, Sandia Pueblo, Jemez Pueblo, Acoma Pueblo, Jicarilla Apache Nation, Kewa Pueblo, Navajo Nation, Nambe Pueblo, Mescalero Apache Tribe, Ysleta Del Sur, Santa Ana Pueblo, Pojoaque Pueblo, Santa Ana Pueblo, Santa Clara Pueblo, Zuni Pueblo, Ohkay Owingeh, Cochiti Pueblo, Picuris Pueblo, San Felipe Pueblo, San Ildefonso Pueblo, Zia Pueblo.  The OTA also took the lead in the planning, scheduling, and holding the 3rd annual Indian Child Welfare Training Summit in 2022 and is planning the 4th Annual ICWA IFPA Tribal Summit in October of 2023.  To date, there are approximately 265 participants registered to attend the 4th Annual ICWA IFPA Summit. </w:t>
      </w:r>
    </w:p>
    <w:p w14:paraId="6A197345" w14:textId="77777777" w:rsidR="003C40FF" w:rsidRPr="00283180" w:rsidRDefault="003C40FF" w:rsidP="003C40FF">
      <w:pPr>
        <w:pStyle w:val="NormalWeb"/>
        <w:spacing w:after="240"/>
      </w:pPr>
    </w:p>
    <w:p w14:paraId="6D68149A" w14:textId="77777777" w:rsidR="003C40FF" w:rsidRDefault="003C40FF" w:rsidP="003C40FF">
      <w:pPr>
        <w:pStyle w:val="NormalWeb"/>
        <w:spacing w:after="240"/>
        <w:rPr>
          <w:rStyle w:val="ui-provider"/>
        </w:rPr>
      </w:pPr>
    </w:p>
    <w:p w14:paraId="4D8FF358" w14:textId="77777777" w:rsidR="000D4194" w:rsidRPr="00B0342F" w:rsidRDefault="000D4194" w:rsidP="003C40FF">
      <w:pPr>
        <w:pStyle w:val="NormalWeb"/>
        <w:spacing w:after="240"/>
        <w:rPr>
          <w:rStyle w:val="ui-provider"/>
        </w:rPr>
      </w:pPr>
    </w:p>
    <w:p w14:paraId="4CEB3F6C" w14:textId="77777777" w:rsidR="003C40FF" w:rsidRPr="00B0342F" w:rsidRDefault="003C40FF" w:rsidP="003C40FF">
      <w:pPr>
        <w:pStyle w:val="ListParagraph"/>
      </w:pPr>
    </w:p>
    <w:p w14:paraId="72044AF9" w14:textId="25C2F7A1" w:rsidR="0021234F" w:rsidRPr="00CA7FE1" w:rsidRDefault="0021234F" w:rsidP="00CA7FE1">
      <w:pPr>
        <w:pStyle w:val="Heading3"/>
        <w:rPr>
          <w:rStyle w:val="SubtleEmphasis"/>
          <w:b/>
          <w:bCs/>
          <w:color w:val="B2542A" w:themeColor="accent1"/>
          <w:sz w:val="32"/>
          <w:szCs w:val="32"/>
        </w:rPr>
      </w:pPr>
      <w:bookmarkStart w:id="124" w:name="_Toc107500110"/>
      <w:bookmarkStart w:id="125" w:name="_Toc146726223"/>
      <w:r w:rsidRPr="00CA7FE1">
        <w:rPr>
          <w:rStyle w:val="SubtleEmphasis"/>
          <w:b/>
          <w:bCs/>
          <w:color w:val="B2542A" w:themeColor="accent1"/>
          <w:sz w:val="32"/>
          <w:szCs w:val="32"/>
        </w:rPr>
        <w:t>Kevin S—Final Settlement Agreement</w:t>
      </w:r>
      <w:bookmarkEnd w:id="124"/>
      <w:bookmarkEnd w:id="125"/>
    </w:p>
    <w:p w14:paraId="59BAB5A9" w14:textId="5F3ED9E6" w:rsidR="0021234F" w:rsidRPr="00195B4D" w:rsidRDefault="00195B4D" w:rsidP="00EE601D">
      <w:pPr>
        <w:pStyle w:val="Normal1"/>
        <w:spacing w:after="120"/>
        <w:rPr>
          <w:rFonts w:asciiTheme="minorHAnsi" w:hAnsiTheme="minorHAnsi" w:cstheme="minorHAnsi"/>
        </w:rPr>
      </w:pPr>
      <w:r>
        <w:rPr>
          <w:rFonts w:asciiTheme="minorHAnsi" w:hAnsiTheme="minorHAnsi" w:cstheme="minorHAnsi"/>
          <w:b/>
          <w:bCs/>
          <w:i/>
          <w:iCs/>
        </w:rPr>
        <w:t xml:space="preserve">Title IV-E Funding: </w:t>
      </w:r>
      <w:r w:rsidR="0021234F" w:rsidRPr="0021234F">
        <w:rPr>
          <w:rFonts w:asciiTheme="minorHAnsi" w:hAnsiTheme="minorHAnsi" w:cstheme="minorHAnsi"/>
        </w:rPr>
        <w:t xml:space="preserve">CYFD is creating more opportunities for </w:t>
      </w:r>
      <w:r>
        <w:rPr>
          <w:rFonts w:asciiTheme="minorHAnsi" w:hAnsiTheme="minorHAnsi" w:cstheme="minorHAnsi"/>
        </w:rPr>
        <w:t>N/P/Ts</w:t>
      </w:r>
      <w:r w:rsidRPr="0021234F">
        <w:rPr>
          <w:rFonts w:asciiTheme="minorHAnsi" w:hAnsiTheme="minorHAnsi" w:cstheme="minorHAnsi"/>
        </w:rPr>
        <w:t xml:space="preserve"> </w:t>
      </w:r>
      <w:r w:rsidR="0021234F" w:rsidRPr="0021234F">
        <w:rPr>
          <w:rFonts w:asciiTheme="minorHAnsi" w:hAnsiTheme="minorHAnsi" w:cstheme="minorHAnsi"/>
        </w:rPr>
        <w:t xml:space="preserve">in New Mexico to leverage Title IV-E federal funding for children and youth at risk or in foster care.  CYFD is focusing on continued dialogue, technical assistance and training, and Title IV-E information so </w:t>
      </w:r>
      <w:r>
        <w:rPr>
          <w:rFonts w:asciiTheme="minorHAnsi" w:hAnsiTheme="minorHAnsi" w:cstheme="minorHAnsi"/>
        </w:rPr>
        <w:t>N/P/Ts</w:t>
      </w:r>
      <w:r w:rsidRPr="0021234F">
        <w:rPr>
          <w:rFonts w:asciiTheme="minorHAnsi" w:hAnsiTheme="minorHAnsi" w:cstheme="minorHAnsi"/>
        </w:rPr>
        <w:t xml:space="preserve"> </w:t>
      </w:r>
      <w:r w:rsidR="0021234F" w:rsidRPr="0021234F">
        <w:rPr>
          <w:rFonts w:asciiTheme="minorHAnsi" w:hAnsiTheme="minorHAnsi" w:cstheme="minorHAnsi"/>
        </w:rPr>
        <w:t>can make an informed decision to and enter into a joint power agreement (JPAs) with CYFD to access IV-E funds for children and youth in tribal foster care systems.  CYFD is committed to continued conversations on the federal level that advocates for preventive services, and eligibility for Title IV-E funding under the Families First Services Prevention Act (FFSPA), to be more inclusive of traditional Native American services that do not meet the federal criteria of well-supported or supported under the current FFSPA clearinghouse guidelines.</w:t>
      </w:r>
    </w:p>
    <w:p w14:paraId="6AD80024" w14:textId="3CD2203F" w:rsidR="0021234F" w:rsidRPr="0021234F" w:rsidRDefault="00195B4D" w:rsidP="00195B4D">
      <w:pPr>
        <w:pStyle w:val="Normal1"/>
        <w:spacing w:after="60"/>
        <w:rPr>
          <w:rFonts w:asciiTheme="minorHAnsi" w:hAnsiTheme="minorHAnsi" w:cstheme="minorHAnsi"/>
        </w:rPr>
      </w:pPr>
      <w:r>
        <w:rPr>
          <w:rFonts w:asciiTheme="minorHAnsi" w:hAnsiTheme="minorHAnsi" w:cstheme="minorHAnsi"/>
          <w:b/>
          <w:bCs/>
          <w:i/>
          <w:iCs/>
        </w:rPr>
        <w:t>Joint Powers Agreements (JPAs):</w:t>
      </w:r>
      <w:r>
        <w:rPr>
          <w:rFonts w:asciiTheme="minorHAnsi" w:hAnsiTheme="minorHAnsi" w:cstheme="minorHAnsi"/>
        </w:rPr>
        <w:t xml:space="preserve"> </w:t>
      </w:r>
      <w:r w:rsidR="0021234F" w:rsidRPr="0021234F">
        <w:rPr>
          <w:rFonts w:asciiTheme="minorHAnsi" w:hAnsiTheme="minorHAnsi" w:cstheme="minorHAnsi"/>
        </w:rPr>
        <w:t xml:space="preserve">Joint Powers Agreements (JPAs) with the New Mexico </w:t>
      </w:r>
      <w:r>
        <w:rPr>
          <w:rFonts w:asciiTheme="minorHAnsi" w:hAnsiTheme="minorHAnsi" w:cstheme="minorHAnsi"/>
        </w:rPr>
        <w:t>N/P/Ts</w:t>
      </w:r>
      <w:r w:rsidRPr="0021234F">
        <w:rPr>
          <w:rFonts w:asciiTheme="minorHAnsi" w:hAnsiTheme="minorHAnsi" w:cstheme="minorHAnsi"/>
        </w:rPr>
        <w:t xml:space="preserve"> </w:t>
      </w:r>
      <w:r w:rsidR="0021234F" w:rsidRPr="0021234F">
        <w:rPr>
          <w:rFonts w:asciiTheme="minorHAnsi" w:hAnsiTheme="minorHAnsi" w:cstheme="minorHAnsi"/>
        </w:rPr>
        <w:t>are needed to facilitate access to IV-E federal funding for placement subsidies, administrative costs, and training costs for N/P/T’s that do not have direct federal access. N/P/T’s cannot access Title IV-E dollars unless they have an agreement with the state or have an approved Title IV-E direct plan in place with the federal government.</w:t>
      </w:r>
    </w:p>
    <w:p w14:paraId="7B8A468E" w14:textId="4D2FF08D" w:rsidR="0021234F" w:rsidRPr="0021234F" w:rsidRDefault="0021234F" w:rsidP="00195B4D">
      <w:pPr>
        <w:pStyle w:val="Normal1"/>
        <w:spacing w:after="60"/>
        <w:rPr>
          <w:rFonts w:asciiTheme="minorHAnsi" w:hAnsiTheme="minorHAnsi" w:cstheme="minorHAnsi"/>
        </w:rPr>
      </w:pPr>
      <w:r w:rsidRPr="0021234F">
        <w:rPr>
          <w:rFonts w:asciiTheme="minorHAnsi" w:hAnsiTheme="minorHAnsi" w:cstheme="minorHAnsi"/>
        </w:rPr>
        <w:t xml:space="preserve">The JPA would cover foster care maintenance, adoptions assistance, and guardianship assistance payments for children in tribal custody.  The pass-through assistance payments would be administered by CYFD for those </w:t>
      </w:r>
      <w:r w:rsidR="00195B4D">
        <w:rPr>
          <w:rFonts w:asciiTheme="minorHAnsi" w:hAnsiTheme="minorHAnsi" w:cstheme="minorHAnsi"/>
        </w:rPr>
        <w:t>N/P/Ts</w:t>
      </w:r>
      <w:r w:rsidR="00195B4D" w:rsidRPr="0021234F">
        <w:rPr>
          <w:rFonts w:asciiTheme="minorHAnsi" w:hAnsiTheme="minorHAnsi" w:cstheme="minorHAnsi"/>
        </w:rPr>
        <w:t xml:space="preserve"> </w:t>
      </w:r>
      <w:r w:rsidRPr="0021234F">
        <w:rPr>
          <w:rFonts w:asciiTheme="minorHAnsi" w:hAnsiTheme="minorHAnsi" w:cstheme="minorHAnsi"/>
        </w:rPr>
        <w:t>interested in receiving payment assistance and who are not currently receiving Title IV-E foster care maintenance, guardianship assistance and adoption assistance for Title IV-E eligible children and youth, directly from the federal government.</w:t>
      </w:r>
    </w:p>
    <w:p w14:paraId="02C1C1EE" w14:textId="221F7298" w:rsidR="0021234F" w:rsidRPr="00195B4D" w:rsidRDefault="0021234F" w:rsidP="00195B4D">
      <w:pPr>
        <w:pStyle w:val="Normal1"/>
        <w:spacing w:after="60"/>
        <w:rPr>
          <w:rFonts w:asciiTheme="minorHAnsi" w:hAnsiTheme="minorHAnsi" w:cstheme="minorHAnsi"/>
        </w:rPr>
      </w:pPr>
      <w:r w:rsidRPr="0021234F">
        <w:rPr>
          <w:rFonts w:asciiTheme="minorHAnsi" w:hAnsiTheme="minorHAnsi" w:cstheme="minorHAnsi"/>
        </w:rPr>
        <w:t xml:space="preserve">Prior to June 1, 2020, CYFD began working on updating and revising a template for the joint powers agreement (JPA) </w:t>
      </w:r>
      <w:r w:rsidRPr="0021234F">
        <w:rPr>
          <w:rFonts w:asciiTheme="minorHAnsi" w:hAnsiTheme="minorHAnsi" w:cstheme="minorHAnsi"/>
          <w:i/>
          <w:iCs/>
        </w:rPr>
        <w:t>“Pass Through of Title IV-E Foster Care maintenance, Adoption Assistance and Guardianship Assistance Payments with New Mexico Tribes, Nation, and Pueblos.”</w:t>
      </w:r>
      <w:r w:rsidRPr="0021234F">
        <w:rPr>
          <w:rFonts w:asciiTheme="minorHAnsi" w:hAnsiTheme="minorHAnsi" w:cstheme="minorHAnsi"/>
        </w:rPr>
        <w:t xml:space="preserve"> CYFD has existing Title IV-E agreements with approximately 10 tribes and pueblos; however, the tribes are not actively drawing down on IV-E funding by requesting reimbursement for any IV-E eligible activity or program. The Navajo Nation operates its own Title IV-E program and receives Title IV-E payments directly from the federal government.  To date, CYFD has met with over 12 pueblos, tribe, and nation to include: </w:t>
      </w:r>
      <w:bookmarkStart w:id="126" w:name="_Hlk74316377"/>
      <w:r w:rsidRPr="0021234F">
        <w:rPr>
          <w:rFonts w:asciiTheme="minorHAnsi" w:hAnsiTheme="minorHAnsi" w:cstheme="minorHAnsi"/>
        </w:rPr>
        <w:t>Taos Pueblo, Santa Ana Pueblo, San Ildefonso Pueblo, Isleta Pueblo, Pojoaque Pueblo, Nambe Pueblo, Laguna Pueblo, Pueblo de Cochiti, San Felipe Pueblo, Jemez Pueblo, Zuni Pueblo, and Jicarilla Apache</w:t>
      </w:r>
      <w:bookmarkEnd w:id="126"/>
      <w:r w:rsidRPr="0021234F">
        <w:rPr>
          <w:rFonts w:asciiTheme="minorHAnsi" w:hAnsiTheme="minorHAnsi" w:cstheme="minorHAnsi"/>
        </w:rPr>
        <w:t xml:space="preserve">. Ramah </w:t>
      </w:r>
      <w:r w:rsidRPr="00195B4D">
        <w:rPr>
          <w:rFonts w:asciiTheme="minorHAnsi" w:hAnsiTheme="minorHAnsi" w:cstheme="minorHAnsi"/>
        </w:rPr>
        <w:t>Navajo’s intent remains unchanged regarding entering a JPA with CYFD, separate from the larger Navajo Nation.</w:t>
      </w:r>
    </w:p>
    <w:p w14:paraId="5E39832D" w14:textId="35B31054" w:rsidR="0021234F" w:rsidRPr="0021234F" w:rsidRDefault="0021234F" w:rsidP="00195B4D">
      <w:pPr>
        <w:pStyle w:val="Normal1"/>
        <w:spacing w:after="60"/>
        <w:rPr>
          <w:rFonts w:asciiTheme="minorHAnsi" w:hAnsiTheme="minorHAnsi" w:cstheme="minorHAnsi"/>
        </w:rPr>
      </w:pPr>
      <w:r w:rsidRPr="00195B4D">
        <w:rPr>
          <w:rFonts w:asciiTheme="minorHAnsi" w:hAnsiTheme="minorHAnsi" w:cstheme="minorHAnsi"/>
        </w:rPr>
        <w:t xml:space="preserve">As of August 3, 2020, CYFD began holding weekly internal meetings to complete the development and update of the JPA for pass-through of Title IV-E payments to N/P/Ts. This included review and incorporation of tribal specific language into the JPA template and other forms. During this process, collaborative discussions occurred with experts from within CYFD on Native American child welfare, Title IV-E, Native American law, Indian Child Welfare Act policy, federal reporting, and </w:t>
      </w:r>
      <w:r w:rsidRPr="0021234F">
        <w:rPr>
          <w:rFonts w:asciiTheme="minorHAnsi" w:hAnsiTheme="minorHAnsi" w:cstheme="minorHAnsi"/>
        </w:rPr>
        <w:t>service implementation. Extensive research of Title IV-E of the Social Security Act was conducted to become familiar with the requirements of Title IV-E and pass-through information for agreements with</w:t>
      </w:r>
      <w:r w:rsidR="00195B4D">
        <w:rPr>
          <w:rFonts w:asciiTheme="minorHAnsi" w:hAnsiTheme="minorHAnsi" w:cstheme="minorHAnsi"/>
        </w:rPr>
        <w:t xml:space="preserve"> N/P/Ts</w:t>
      </w:r>
      <w:r w:rsidR="00943485">
        <w:rPr>
          <w:rFonts w:asciiTheme="minorHAnsi" w:hAnsiTheme="minorHAnsi" w:cstheme="minorHAnsi"/>
        </w:rPr>
        <w:t>.</w:t>
      </w:r>
    </w:p>
    <w:p w14:paraId="5F6A4CA2" w14:textId="35E85F0B" w:rsidR="0021234F" w:rsidRPr="0021234F" w:rsidRDefault="0021234F" w:rsidP="00195B4D">
      <w:pPr>
        <w:pStyle w:val="Normal1"/>
        <w:spacing w:after="60"/>
        <w:rPr>
          <w:rFonts w:asciiTheme="minorHAnsi" w:hAnsiTheme="minorHAnsi" w:cstheme="minorHAnsi"/>
        </w:rPr>
      </w:pPr>
      <w:r w:rsidRPr="0021234F">
        <w:rPr>
          <w:rFonts w:asciiTheme="minorHAnsi" w:hAnsiTheme="minorHAnsi" w:cstheme="minorHAnsi"/>
        </w:rPr>
        <w:t>During the above scheduled meetings, CYFD conducted informational training, via Zoom, on Title IV-E eligibility and the requirements for JPAs using a slide show. The Power Point presentation covered federal, state, and tribal collaboration; eligibility requirements; and legal requirements. The tribal and pueblo participants have included tribal social services, tribal Indian Child Welfare Act specialists, tribal judges, tribal program administrators, and tribal leadership (council members, lieutenant governors, and governors). The participants were able to ask questions and participate in dialogue regarding Title IV-E and unique circumstances and concerns.</w:t>
      </w:r>
    </w:p>
    <w:p w14:paraId="0C0ADA4A" w14:textId="440B276E" w:rsidR="0021234F" w:rsidRPr="0021234F" w:rsidRDefault="0021234F" w:rsidP="00195B4D">
      <w:pPr>
        <w:pStyle w:val="Normal1"/>
        <w:spacing w:after="60"/>
        <w:rPr>
          <w:rFonts w:asciiTheme="minorHAnsi" w:hAnsiTheme="minorHAnsi" w:cstheme="minorHAnsi"/>
        </w:rPr>
      </w:pPr>
      <w:r w:rsidRPr="0021234F">
        <w:rPr>
          <w:rFonts w:asciiTheme="minorHAnsi" w:hAnsiTheme="minorHAnsi" w:cstheme="minorHAnsi"/>
        </w:rPr>
        <w:t xml:space="preserve">CYFD’s Office of Tribal Affairs through the work of the Director, Ms. Donalyn Sarracino, is leading CYFD’S effort for the maintenance of existing and the creation of any new Joint Powers Agreements or Intergovernmental Agreements between CYFD and the New Mexico </w:t>
      </w:r>
      <w:r w:rsidR="00195B4D">
        <w:rPr>
          <w:rFonts w:asciiTheme="minorHAnsi" w:hAnsiTheme="minorHAnsi" w:cstheme="minorHAnsi"/>
        </w:rPr>
        <w:t>N/P/Ts.</w:t>
      </w:r>
      <w:r w:rsidRPr="0021234F">
        <w:rPr>
          <w:rFonts w:asciiTheme="minorHAnsi" w:hAnsiTheme="minorHAnsi" w:cstheme="minorHAnsi"/>
        </w:rPr>
        <w:t xml:space="preserve"> In addition, CYFD’s Title IV-E </w:t>
      </w:r>
      <w:r w:rsidR="00943485">
        <w:rPr>
          <w:rFonts w:asciiTheme="minorHAnsi" w:hAnsiTheme="minorHAnsi" w:cstheme="minorHAnsi"/>
        </w:rPr>
        <w:t>Unit</w:t>
      </w:r>
      <w:r w:rsidRPr="0021234F">
        <w:rPr>
          <w:rFonts w:asciiTheme="minorHAnsi" w:hAnsiTheme="minorHAnsi" w:cstheme="minorHAnsi"/>
        </w:rPr>
        <w:t xml:space="preserve"> has designated one</w:t>
      </w:r>
      <w:r w:rsidR="00943485">
        <w:rPr>
          <w:rFonts w:asciiTheme="minorHAnsi" w:hAnsiTheme="minorHAnsi" w:cstheme="minorHAnsi"/>
        </w:rPr>
        <w:t xml:space="preserve"> Title IV-E/Medicaid </w:t>
      </w:r>
      <w:r w:rsidRPr="0021234F">
        <w:rPr>
          <w:rFonts w:asciiTheme="minorHAnsi" w:hAnsiTheme="minorHAnsi" w:cstheme="minorHAnsi"/>
        </w:rPr>
        <w:t>Specialist, Justin Hunter, to serve as the liaison for the tribes requiring Title IV-E reimbursement for foster care maintenance, guardianship assistance and adoption assistance on behalf of tribal children and youth placed with families who have been licensed by the N/P/Ts.</w:t>
      </w:r>
    </w:p>
    <w:p w14:paraId="176510E4" w14:textId="5756CF21" w:rsidR="0021234F" w:rsidRPr="0021234F" w:rsidRDefault="0021234F" w:rsidP="00195B4D">
      <w:pPr>
        <w:pStyle w:val="Normal1"/>
        <w:spacing w:after="60"/>
        <w:rPr>
          <w:rFonts w:asciiTheme="minorHAnsi" w:hAnsiTheme="minorHAnsi" w:cstheme="minorHAnsi"/>
        </w:rPr>
      </w:pPr>
      <w:r w:rsidRPr="0021234F">
        <w:rPr>
          <w:rFonts w:asciiTheme="minorHAnsi" w:hAnsiTheme="minorHAnsi" w:cstheme="minorHAnsi"/>
        </w:rPr>
        <w:t>For many smaller N/P/Ts working directly with the State is the only option to leverage IV-E funding because of the administrative burden to start and run a program and to defend use of funds in federal audits. Currently, some tribes use Title IV- B dollars (if available), tribal general funds (if available), or child-placement or diversion programs. CYFD is committed to helping interested N/P/Ts move some of those costs to Title IV-E funding as appropriate.</w:t>
      </w:r>
    </w:p>
    <w:p w14:paraId="1B45C3A9" w14:textId="385519E1" w:rsidR="0021234F" w:rsidRPr="0021234F" w:rsidRDefault="0021234F" w:rsidP="00195B4D">
      <w:pPr>
        <w:pStyle w:val="Normal1"/>
        <w:spacing w:after="60"/>
        <w:rPr>
          <w:rFonts w:asciiTheme="minorHAnsi" w:hAnsiTheme="minorHAnsi" w:cstheme="minorHAnsi"/>
        </w:rPr>
      </w:pPr>
      <w:r w:rsidRPr="0021234F">
        <w:rPr>
          <w:rFonts w:asciiTheme="minorHAnsi" w:hAnsiTheme="minorHAnsi" w:cstheme="minorHAnsi"/>
        </w:rPr>
        <w:t>Based on an ongoing dialogue with N/P/Ts in the last year, CYFD has learned there are a few reasons why IV-E funding is not being leveraged. One of the biggest reasons is New Mexico N/P/T’s do not take children into custody as often as state agencies do. They actively pursue other avenues to keep children safe—using family, extended family, and their tribal communities as support. Additionally, some N/P/Ts do not have the infrastructure or funding to operate a formal foster care program. Tribal leadership in New Mexico changes every one to two years, either by election or appointment. This change in leadership also contributes to tribal child welfare program staff changes which can disrupt processes like IV-E collaboration with the State.</w:t>
      </w:r>
    </w:p>
    <w:p w14:paraId="5E6FF326" w14:textId="00A7C98A" w:rsidR="0021234F" w:rsidRPr="0021234F" w:rsidRDefault="0021234F" w:rsidP="00195B4D">
      <w:pPr>
        <w:pStyle w:val="Normal1"/>
        <w:spacing w:after="60"/>
        <w:rPr>
          <w:rFonts w:asciiTheme="minorHAnsi" w:hAnsiTheme="minorHAnsi" w:cstheme="minorHAnsi"/>
        </w:rPr>
      </w:pPr>
      <w:r w:rsidRPr="0021234F">
        <w:rPr>
          <w:rFonts w:asciiTheme="minorHAnsi" w:hAnsiTheme="minorHAnsi" w:cstheme="minorHAnsi"/>
        </w:rPr>
        <w:t>Regardless, CYFD is focusing on ensuring that tribes know how to leverage IV-E funding for eligible activities and have every opportunity to enter formal JPAs and seek reimbursement. The relationship and collaboration between the tribes and the State was not seen as a priority during the previous administration.  CYFD has come a long way under current leadership to repair and start rebuilding the trust.</w:t>
      </w:r>
    </w:p>
    <w:p w14:paraId="07CFE0F5" w14:textId="77777777" w:rsidR="0021234F" w:rsidRPr="0021234F" w:rsidRDefault="0021234F" w:rsidP="00195B4D">
      <w:pPr>
        <w:pStyle w:val="Normal1"/>
        <w:spacing w:after="60"/>
        <w:rPr>
          <w:rFonts w:asciiTheme="minorHAnsi" w:hAnsiTheme="minorHAnsi" w:cstheme="minorHAnsi"/>
        </w:rPr>
      </w:pPr>
      <w:r w:rsidRPr="0021234F">
        <w:rPr>
          <w:rFonts w:asciiTheme="minorHAnsi" w:hAnsiTheme="minorHAnsi" w:cstheme="minorHAnsi"/>
        </w:rPr>
        <w:t>Tribes are now open to these discussions and the State has begun to revise existing JPAs, as well as to talk to other tribes about creating new ones.  CYFD is taking the following steps to assist tribes with regards to JPAs:</w:t>
      </w:r>
    </w:p>
    <w:p w14:paraId="0F28C28B" w14:textId="1FE4A0B7" w:rsidR="0021234F" w:rsidRDefault="0021234F" w:rsidP="00EE601D">
      <w:pPr>
        <w:pStyle w:val="Normal1"/>
        <w:rPr>
          <w:rFonts w:asciiTheme="minorHAnsi" w:hAnsiTheme="minorHAnsi" w:cstheme="minorHAnsi"/>
        </w:rPr>
      </w:pPr>
      <w:r w:rsidRPr="0021234F">
        <w:rPr>
          <w:rFonts w:asciiTheme="minorHAnsi" w:hAnsiTheme="minorHAnsi" w:cstheme="minorHAnsi"/>
        </w:rPr>
        <w:t>CYFD is offering free access to CYFD’s new MMIS/CCWIS Medicaid-child welfare connected information system, which includes IV-E eligibility and payment modules to help tribes submit claims for reimbursable activities.</w:t>
      </w:r>
      <w:r w:rsidR="00EE601D">
        <w:rPr>
          <w:rFonts w:asciiTheme="minorHAnsi" w:hAnsiTheme="minorHAnsi" w:cstheme="minorHAnsi"/>
        </w:rPr>
        <w:t xml:space="preserve"> </w:t>
      </w:r>
      <w:r w:rsidRPr="0021234F">
        <w:rPr>
          <w:rFonts w:asciiTheme="minorHAnsi" w:hAnsiTheme="minorHAnsi" w:cstheme="minorHAnsi"/>
        </w:rPr>
        <w:t>Currently, Taos Pueblo has launched the first two modules of this system, and Isleta Pueblo is expected to be the second tribe to launch.</w:t>
      </w:r>
    </w:p>
    <w:p w14:paraId="241153E2" w14:textId="77777777" w:rsidR="00EE601D" w:rsidRDefault="00EE601D" w:rsidP="00EE601D">
      <w:pPr>
        <w:pStyle w:val="Normal1"/>
        <w:rPr>
          <w:rFonts w:asciiTheme="minorHAnsi" w:hAnsiTheme="minorHAnsi" w:cstheme="minorHAnsi"/>
        </w:rPr>
      </w:pPr>
    </w:p>
    <w:p w14:paraId="6EBC88B1" w14:textId="77777777" w:rsidR="00EE601D" w:rsidRPr="0021234F" w:rsidRDefault="00EE601D" w:rsidP="00EE601D">
      <w:pPr>
        <w:pStyle w:val="Normal1"/>
        <w:rPr>
          <w:rFonts w:asciiTheme="minorHAnsi" w:hAnsiTheme="minorHAnsi" w:cstheme="minorHAnsi"/>
        </w:rPr>
      </w:pPr>
    </w:p>
    <w:p w14:paraId="29BC178E" w14:textId="77777777" w:rsidR="0021234F" w:rsidRPr="00CA7FE1" w:rsidRDefault="0021234F" w:rsidP="00CA7FE1">
      <w:pPr>
        <w:pStyle w:val="Heading3"/>
        <w:rPr>
          <w:rStyle w:val="SubtleEmphasis"/>
          <w:b/>
          <w:bCs/>
          <w:color w:val="B2542A" w:themeColor="accent1"/>
          <w:sz w:val="32"/>
          <w:szCs w:val="32"/>
        </w:rPr>
      </w:pPr>
      <w:bookmarkStart w:id="127" w:name="_Toc107500111"/>
      <w:bookmarkStart w:id="128" w:name="_Toc146726224"/>
      <w:r w:rsidRPr="00CA7FE1">
        <w:rPr>
          <w:rStyle w:val="SubtleEmphasis"/>
          <w:b/>
          <w:bCs/>
          <w:color w:val="B2542A" w:themeColor="accent1"/>
          <w:sz w:val="32"/>
          <w:szCs w:val="32"/>
        </w:rPr>
        <w:t>Federal IV-E Funding Collaboration with Tribes – Next Steps</w:t>
      </w:r>
      <w:bookmarkEnd w:id="127"/>
      <w:bookmarkEnd w:id="128"/>
    </w:p>
    <w:p w14:paraId="2FE059E2" w14:textId="212D08D6" w:rsidR="0021234F" w:rsidRPr="0021234F" w:rsidRDefault="0021234F" w:rsidP="0021234F">
      <w:pPr>
        <w:pStyle w:val="Normal1"/>
        <w:spacing w:after="120"/>
        <w:rPr>
          <w:rFonts w:asciiTheme="minorHAnsi" w:hAnsiTheme="minorHAnsi" w:cstheme="minorHAnsi"/>
        </w:rPr>
      </w:pPr>
      <w:r w:rsidRPr="0021234F">
        <w:rPr>
          <w:rFonts w:asciiTheme="minorHAnsi" w:hAnsiTheme="minorHAnsi" w:cstheme="minorHAnsi"/>
        </w:rPr>
        <w:t xml:space="preserve">CYFD’s Office of General Counsel, the Office of the Secretary’s Office of Tribal Affairs, and the </w:t>
      </w:r>
      <w:r w:rsidR="00444D8E">
        <w:rPr>
          <w:rFonts w:asciiTheme="minorHAnsi" w:hAnsiTheme="minorHAnsi" w:cstheme="minorHAnsi"/>
        </w:rPr>
        <w:t>Title IV-E unit</w:t>
      </w:r>
      <w:r w:rsidRPr="0021234F">
        <w:rPr>
          <w:rFonts w:asciiTheme="minorHAnsi" w:hAnsiTheme="minorHAnsi" w:cstheme="minorHAnsi"/>
        </w:rPr>
        <w:t xml:space="preserve"> are consistently meeting with</w:t>
      </w:r>
      <w:r w:rsidR="00444D8E" w:rsidRPr="0021234F">
        <w:rPr>
          <w:rFonts w:asciiTheme="minorHAnsi" w:hAnsiTheme="minorHAnsi" w:cstheme="minorHAnsi"/>
        </w:rPr>
        <w:t xml:space="preserve"> N/P/Ts </w:t>
      </w:r>
      <w:r w:rsidR="00444D8E">
        <w:rPr>
          <w:rFonts w:asciiTheme="minorHAnsi" w:hAnsiTheme="minorHAnsi" w:cstheme="minorHAnsi"/>
        </w:rPr>
        <w:t>to review and</w:t>
      </w:r>
      <w:r w:rsidR="00444D8E" w:rsidRPr="0021234F">
        <w:rPr>
          <w:rFonts w:asciiTheme="minorHAnsi" w:hAnsiTheme="minorHAnsi" w:cstheme="minorHAnsi"/>
        </w:rPr>
        <w:t xml:space="preserve"> update</w:t>
      </w:r>
      <w:r w:rsidR="00444D8E">
        <w:rPr>
          <w:rFonts w:asciiTheme="minorHAnsi" w:hAnsiTheme="minorHAnsi" w:cstheme="minorHAnsi"/>
        </w:rPr>
        <w:t xml:space="preserve"> </w:t>
      </w:r>
      <w:r w:rsidR="00444D8E" w:rsidRPr="0021234F">
        <w:rPr>
          <w:rFonts w:asciiTheme="minorHAnsi" w:hAnsiTheme="minorHAnsi" w:cstheme="minorHAnsi"/>
        </w:rPr>
        <w:t>JPA</w:t>
      </w:r>
      <w:r w:rsidR="00444D8E">
        <w:rPr>
          <w:rFonts w:asciiTheme="minorHAnsi" w:hAnsiTheme="minorHAnsi" w:cstheme="minorHAnsi"/>
        </w:rPr>
        <w:t>s</w:t>
      </w:r>
      <w:r w:rsidR="00444D8E" w:rsidRPr="0021234F">
        <w:rPr>
          <w:rFonts w:asciiTheme="minorHAnsi" w:hAnsiTheme="minorHAnsi" w:cstheme="minorHAnsi"/>
        </w:rPr>
        <w:t xml:space="preserve"> with their leadership, legal counsel, and necessary stakeholders.  At this time, two Pueblos, the Pueblo of Laguna and the Pueblo of Zuni, have entered into an updated Title IV-E Foster Care Maintenance, Guardianship Assistance and Adoption Assistance Agreement with CYFD. Additionally, one of the Pueblos who have entered into an Agreement with CYFD is one of the Pueblos that did not have an existing JPA. </w:t>
      </w:r>
      <w:r w:rsidR="00444D8E">
        <w:rPr>
          <w:rFonts w:asciiTheme="minorHAnsi" w:hAnsiTheme="minorHAnsi" w:cstheme="minorHAnsi"/>
        </w:rPr>
        <w:t xml:space="preserve">N/P/Ts with older </w:t>
      </w:r>
      <w:r w:rsidR="00444D8E" w:rsidRPr="0021234F">
        <w:rPr>
          <w:rFonts w:asciiTheme="minorHAnsi" w:hAnsiTheme="minorHAnsi" w:cstheme="minorHAnsi"/>
        </w:rPr>
        <w:t>existing JPAs with CYFD remain valid</w:t>
      </w:r>
      <w:r w:rsidR="00444D8E">
        <w:rPr>
          <w:rFonts w:asciiTheme="minorHAnsi" w:hAnsiTheme="minorHAnsi" w:cstheme="minorHAnsi"/>
        </w:rPr>
        <w:t xml:space="preserve"> until updates can be negotiated and agreed upon</w:t>
      </w:r>
      <w:r w:rsidR="00943485">
        <w:rPr>
          <w:rFonts w:asciiTheme="minorHAnsi" w:hAnsiTheme="minorHAnsi" w:cstheme="minorHAnsi"/>
        </w:rPr>
        <w:t xml:space="preserve">, therefore </w:t>
      </w:r>
      <w:r w:rsidR="00444D8E" w:rsidRPr="0021234F">
        <w:rPr>
          <w:rFonts w:asciiTheme="minorHAnsi" w:hAnsiTheme="minorHAnsi" w:cstheme="minorHAnsi"/>
        </w:rPr>
        <w:t xml:space="preserve">CYFD and those N/P/Ts with existing JPA’s </w:t>
      </w:r>
      <w:r w:rsidR="00943485">
        <w:rPr>
          <w:rFonts w:asciiTheme="minorHAnsi" w:hAnsiTheme="minorHAnsi" w:cstheme="minorHAnsi"/>
        </w:rPr>
        <w:t xml:space="preserve">will continue to </w:t>
      </w:r>
      <w:r w:rsidR="00444D8E" w:rsidRPr="0021234F">
        <w:rPr>
          <w:rFonts w:asciiTheme="minorHAnsi" w:hAnsiTheme="minorHAnsi" w:cstheme="minorHAnsi"/>
        </w:rPr>
        <w:t xml:space="preserve">operate under the terms of those </w:t>
      </w:r>
      <w:r w:rsidR="00943485">
        <w:rPr>
          <w:rFonts w:asciiTheme="minorHAnsi" w:hAnsiTheme="minorHAnsi" w:cstheme="minorHAnsi"/>
        </w:rPr>
        <w:t xml:space="preserve">older </w:t>
      </w:r>
      <w:r w:rsidR="00444D8E" w:rsidRPr="0021234F">
        <w:rPr>
          <w:rFonts w:asciiTheme="minorHAnsi" w:hAnsiTheme="minorHAnsi" w:cstheme="minorHAnsi"/>
        </w:rPr>
        <w:t xml:space="preserve">existing JPAs. The existing Agreement allows the N/P/Ts to seek reimbursement for eligible </w:t>
      </w:r>
      <w:r w:rsidR="00943485" w:rsidRPr="0021234F">
        <w:rPr>
          <w:rFonts w:asciiTheme="minorHAnsi" w:hAnsiTheme="minorHAnsi" w:cstheme="minorHAnsi"/>
        </w:rPr>
        <w:t>activities. An</w:t>
      </w:r>
      <w:r w:rsidRPr="0021234F">
        <w:rPr>
          <w:rFonts w:asciiTheme="minorHAnsi" w:hAnsiTheme="minorHAnsi" w:cstheme="minorHAnsi"/>
        </w:rPr>
        <w:t xml:space="preserve"> updated Title IV-E JPA template has been distributed to all New Mexico N/P/Ts through their social services representatives, except for the Navajo Nation, which provides direct Title IV-E assistance.</w:t>
      </w:r>
    </w:p>
    <w:p w14:paraId="602F6441" w14:textId="7005F465" w:rsidR="0021234F" w:rsidRPr="0021234F" w:rsidRDefault="0021234F" w:rsidP="0021234F">
      <w:pPr>
        <w:pStyle w:val="Normal1"/>
        <w:spacing w:after="120"/>
        <w:rPr>
          <w:rFonts w:asciiTheme="minorHAnsi" w:hAnsiTheme="minorHAnsi" w:cstheme="minorHAnsi"/>
        </w:rPr>
      </w:pPr>
      <w:r w:rsidRPr="0021234F">
        <w:rPr>
          <w:rFonts w:asciiTheme="minorHAnsi" w:hAnsiTheme="minorHAnsi" w:cstheme="minorHAnsi"/>
        </w:rPr>
        <w:t xml:space="preserve">CYFD continues to provide technical assistance to those tribes to support billing activities. CYFD conducts ongoing technical assistance and training with New Mexico N/P/Ts regarding Title IV-E requirements, as requested. Scheduled times are reserved on Fridays, weekly, for the Title IV-E meetings with </w:t>
      </w:r>
      <w:r w:rsidR="00943485" w:rsidRPr="0021234F">
        <w:rPr>
          <w:rFonts w:asciiTheme="minorHAnsi" w:hAnsiTheme="minorHAnsi" w:cstheme="minorHAnsi"/>
        </w:rPr>
        <w:t>the</w:t>
      </w:r>
      <w:r w:rsidR="00943485">
        <w:rPr>
          <w:rFonts w:asciiTheme="minorHAnsi" w:hAnsiTheme="minorHAnsi" w:cstheme="minorHAnsi"/>
        </w:rPr>
        <w:t xml:space="preserve"> N/</w:t>
      </w:r>
      <w:r w:rsidRPr="0021234F">
        <w:rPr>
          <w:rFonts w:asciiTheme="minorHAnsi" w:hAnsiTheme="minorHAnsi" w:cstheme="minorHAnsi"/>
        </w:rPr>
        <w:t>P/Ts.</w:t>
      </w:r>
      <w:r w:rsidR="00943485">
        <w:rPr>
          <w:rFonts w:asciiTheme="minorHAnsi" w:hAnsiTheme="minorHAnsi" w:cstheme="minorHAnsi"/>
        </w:rPr>
        <w:t xml:space="preserve"> </w:t>
      </w:r>
      <w:r w:rsidRPr="0021234F">
        <w:rPr>
          <w:rFonts w:asciiTheme="minorHAnsi" w:hAnsiTheme="minorHAnsi" w:cstheme="minorHAnsi"/>
        </w:rPr>
        <w:t xml:space="preserve">CYFD is planning and scheduling a biannual mini-summits to address Title IV-E for New </w:t>
      </w:r>
      <w:r w:rsidR="00943485" w:rsidRPr="0021234F">
        <w:rPr>
          <w:rFonts w:asciiTheme="minorHAnsi" w:hAnsiTheme="minorHAnsi" w:cstheme="minorHAnsi"/>
        </w:rPr>
        <w:t>Mexico</w:t>
      </w:r>
      <w:r w:rsidRPr="0021234F">
        <w:rPr>
          <w:rFonts w:asciiTheme="minorHAnsi" w:hAnsiTheme="minorHAnsi" w:cstheme="minorHAnsi"/>
        </w:rPr>
        <w:t>/P/</w:t>
      </w:r>
      <w:r w:rsidR="00943485" w:rsidRPr="0021234F">
        <w:rPr>
          <w:rFonts w:asciiTheme="minorHAnsi" w:hAnsiTheme="minorHAnsi" w:cstheme="minorHAnsi"/>
        </w:rPr>
        <w:t>Ts</w:t>
      </w:r>
      <w:r w:rsidR="00943485">
        <w:rPr>
          <w:rFonts w:asciiTheme="minorHAnsi" w:hAnsiTheme="minorHAnsi" w:cstheme="minorHAnsi"/>
        </w:rPr>
        <w:t xml:space="preserve"> and </w:t>
      </w:r>
      <w:r w:rsidRPr="0021234F">
        <w:rPr>
          <w:rFonts w:asciiTheme="minorHAnsi" w:hAnsiTheme="minorHAnsi" w:cstheme="minorHAnsi"/>
        </w:rPr>
        <w:t xml:space="preserve">is also planning mini summits for N/P/Ts on IV-E funding which will occur twice per year beginning in the </w:t>
      </w:r>
      <w:r w:rsidR="00943485">
        <w:rPr>
          <w:rFonts w:asciiTheme="minorHAnsi" w:hAnsiTheme="minorHAnsi" w:cstheme="minorHAnsi"/>
        </w:rPr>
        <w:t>Fall 2023.</w:t>
      </w:r>
    </w:p>
    <w:p w14:paraId="1525E995" w14:textId="6EEFF6E1" w:rsidR="0021234F" w:rsidRDefault="0021234F" w:rsidP="00943485">
      <w:pPr>
        <w:pStyle w:val="Normal1"/>
        <w:rPr>
          <w:rFonts w:asciiTheme="minorHAnsi" w:hAnsiTheme="minorHAnsi" w:cstheme="minorHAnsi"/>
        </w:rPr>
      </w:pPr>
      <w:r w:rsidRPr="0021234F">
        <w:rPr>
          <w:rFonts w:asciiTheme="minorHAnsi" w:hAnsiTheme="minorHAnsi" w:cstheme="minorHAnsi"/>
        </w:rPr>
        <w:t>CYFD is committed to rebuilding trusting partnerships with the N/P/Ts to educate, train, and help support New Mexico N/P/Ts better access Title IV-E funding. CYFD is aware and understands that each N/P/T has their own unique governing structure and negotiation process based on individual sovereignty. CYFD understands each review, negotiation, adjustment of any JPA language and provision may take time.</w:t>
      </w:r>
    </w:p>
    <w:p w14:paraId="59484CAA" w14:textId="77777777" w:rsidR="00D479D8" w:rsidRDefault="00D479D8" w:rsidP="00943485">
      <w:pPr>
        <w:pStyle w:val="Normal1"/>
        <w:rPr>
          <w:rFonts w:asciiTheme="minorHAnsi" w:hAnsiTheme="minorHAnsi" w:cstheme="minorHAnsi"/>
        </w:rPr>
      </w:pPr>
    </w:p>
    <w:p w14:paraId="7FDE3868" w14:textId="77777777" w:rsidR="00D479D8" w:rsidRPr="0021234F" w:rsidRDefault="00D479D8" w:rsidP="00943485">
      <w:pPr>
        <w:pStyle w:val="Normal1"/>
        <w:rPr>
          <w:rFonts w:asciiTheme="minorHAnsi" w:hAnsiTheme="minorHAnsi" w:cstheme="minorHAnsi"/>
        </w:rPr>
      </w:pPr>
    </w:p>
    <w:p w14:paraId="6A7EB60B" w14:textId="77777777" w:rsidR="0021234F" w:rsidRPr="00CA7FE1" w:rsidRDefault="0021234F" w:rsidP="00CA7FE1">
      <w:pPr>
        <w:pStyle w:val="Heading3"/>
        <w:rPr>
          <w:rStyle w:val="SubtleEmphasis"/>
          <w:b/>
          <w:bCs/>
          <w:color w:val="B2542A" w:themeColor="accent1"/>
          <w:sz w:val="32"/>
          <w:szCs w:val="32"/>
        </w:rPr>
      </w:pPr>
      <w:bookmarkStart w:id="129" w:name="_Toc107500112"/>
      <w:bookmarkStart w:id="130" w:name="_Toc146726225"/>
      <w:r w:rsidRPr="00CA7FE1">
        <w:rPr>
          <w:rStyle w:val="SubtleEmphasis"/>
          <w:b/>
          <w:bCs/>
          <w:color w:val="B2542A" w:themeColor="accent1"/>
          <w:sz w:val="32"/>
          <w:szCs w:val="32"/>
        </w:rPr>
        <w:t>IV-E Reimbursement for Prevention Activities Under the Families First Services Prevention Act (FFSPA)</w:t>
      </w:r>
      <w:bookmarkEnd w:id="129"/>
      <w:bookmarkEnd w:id="130"/>
    </w:p>
    <w:p w14:paraId="1A1AB7B0" w14:textId="3F8DF9F6" w:rsidR="0021234F" w:rsidRPr="0021234F" w:rsidRDefault="0021234F" w:rsidP="00943485">
      <w:pPr>
        <w:pStyle w:val="Normal1"/>
        <w:spacing w:after="120"/>
        <w:rPr>
          <w:rFonts w:asciiTheme="minorHAnsi" w:hAnsiTheme="minorHAnsi" w:cstheme="minorHAnsi"/>
        </w:rPr>
      </w:pPr>
      <w:r w:rsidRPr="0021234F">
        <w:rPr>
          <w:rFonts w:asciiTheme="minorHAnsi" w:hAnsiTheme="minorHAnsi" w:cstheme="minorHAnsi"/>
        </w:rPr>
        <w:t>While FFSPA opened some prevention activities for IV-E reimbursement, the options are strictly limited to activities approved in the FFSPA clearinghouse. This limitation is especially problematic for tribes because traditional practices or services are not in the clearinghouse and are unlikely to achieve an “evidence-based” label or equivalent to gain entry to the clearinghouse.</w:t>
      </w:r>
    </w:p>
    <w:p w14:paraId="0E059FCD" w14:textId="77777777" w:rsidR="0021234F" w:rsidRDefault="0021234F" w:rsidP="00943485">
      <w:pPr>
        <w:pStyle w:val="Normal1"/>
        <w:rPr>
          <w:rFonts w:asciiTheme="minorHAnsi" w:hAnsiTheme="minorHAnsi" w:cstheme="minorHAnsi"/>
        </w:rPr>
      </w:pPr>
      <w:r w:rsidRPr="0021234F">
        <w:rPr>
          <w:rFonts w:asciiTheme="minorHAnsi" w:hAnsiTheme="minorHAnsi" w:cstheme="minorHAnsi"/>
        </w:rPr>
        <w:t>CYFD is having conversations with several states with higher populations of Native American children or tribes, including California, Minnesota, Oregon, and others, about possible solutions on a federal level.</w:t>
      </w:r>
    </w:p>
    <w:p w14:paraId="5D3F6C0B" w14:textId="77777777" w:rsidR="00943485" w:rsidRDefault="00943485" w:rsidP="00943485">
      <w:pPr>
        <w:pStyle w:val="Normal1"/>
        <w:rPr>
          <w:rFonts w:asciiTheme="minorHAnsi" w:hAnsiTheme="minorHAnsi" w:cstheme="minorHAnsi"/>
        </w:rPr>
      </w:pPr>
    </w:p>
    <w:p w14:paraId="5EC4935D" w14:textId="77777777" w:rsidR="003804C7" w:rsidRDefault="003804C7" w:rsidP="00943485">
      <w:pPr>
        <w:pStyle w:val="Normal1"/>
        <w:rPr>
          <w:rFonts w:asciiTheme="minorHAnsi" w:hAnsiTheme="minorHAnsi" w:cstheme="minorHAnsi"/>
        </w:rPr>
      </w:pPr>
    </w:p>
    <w:p w14:paraId="08D02C2E" w14:textId="77777777" w:rsidR="0021234F" w:rsidRPr="00CA7FE1" w:rsidRDefault="0021234F" w:rsidP="00CA7FE1">
      <w:pPr>
        <w:pStyle w:val="Heading3"/>
        <w:rPr>
          <w:rStyle w:val="SubtleEmphasis"/>
          <w:b/>
          <w:bCs/>
          <w:color w:val="B2542A" w:themeColor="accent1"/>
          <w:sz w:val="32"/>
          <w:szCs w:val="32"/>
        </w:rPr>
      </w:pPr>
      <w:bookmarkStart w:id="131" w:name="_Toc107500113"/>
      <w:bookmarkStart w:id="132" w:name="_Toc146726226"/>
      <w:r w:rsidRPr="00CA7FE1">
        <w:rPr>
          <w:rStyle w:val="SubtleEmphasis"/>
          <w:b/>
          <w:bCs/>
          <w:color w:val="B2542A" w:themeColor="accent1"/>
          <w:sz w:val="32"/>
          <w:szCs w:val="32"/>
        </w:rPr>
        <w:t>HSD and CYFD Collaboration</w:t>
      </w:r>
      <w:bookmarkEnd w:id="131"/>
      <w:bookmarkEnd w:id="132"/>
    </w:p>
    <w:p w14:paraId="353B96BC" w14:textId="20802BBF" w:rsidR="0021234F" w:rsidRPr="0021234F" w:rsidRDefault="0021234F" w:rsidP="00943485">
      <w:pPr>
        <w:pStyle w:val="Normal1"/>
        <w:spacing w:after="120"/>
        <w:rPr>
          <w:rFonts w:asciiTheme="minorHAnsi" w:hAnsiTheme="minorHAnsi" w:cstheme="minorHAnsi"/>
        </w:rPr>
      </w:pPr>
      <w:r w:rsidRPr="0021234F">
        <w:rPr>
          <w:rFonts w:asciiTheme="minorHAnsi" w:hAnsiTheme="minorHAnsi" w:cstheme="minorHAnsi"/>
        </w:rPr>
        <w:t xml:space="preserve">CYFD has scheduled biweekly collaborative meetings with HSD to address issues, concerns, and gaps to streamline services and provide direct assistance for traditional ceremonies, billing, Medicaid, Title IV-E, etc.  These meetings are ongoing and include key department representatives from both CYFD and HSD to include the following: CYFD’s Title IV-E </w:t>
      </w:r>
      <w:r w:rsidR="00943485">
        <w:rPr>
          <w:rFonts w:asciiTheme="minorHAnsi" w:hAnsiTheme="minorHAnsi" w:cstheme="minorHAnsi"/>
        </w:rPr>
        <w:t>Unit</w:t>
      </w:r>
      <w:r w:rsidRPr="0021234F">
        <w:rPr>
          <w:rFonts w:asciiTheme="minorHAnsi" w:hAnsiTheme="minorHAnsi" w:cstheme="minorHAnsi"/>
        </w:rPr>
        <w:t>, Medicaid, Office of General Counsel, Policy, and Training, Office of Tribal Affairs and Tribal liaisons. Discussions regarding available funding opportunities for traditional and culturally responsive treatments, interventions, and supports through existing Title IV-E funding, Medicaid, and state general funds have begun as of May 18, 2020, and will be ongoing.</w:t>
      </w:r>
    </w:p>
    <w:p w14:paraId="4A1282B6" w14:textId="701B1141" w:rsidR="0021234F" w:rsidRDefault="0021234F" w:rsidP="00943485">
      <w:pPr>
        <w:pStyle w:val="Normal1"/>
        <w:rPr>
          <w:rFonts w:asciiTheme="minorHAnsi" w:hAnsiTheme="minorHAnsi" w:cstheme="minorHAnsi"/>
        </w:rPr>
      </w:pPr>
      <w:r w:rsidRPr="0021234F">
        <w:rPr>
          <w:rFonts w:asciiTheme="minorHAnsi" w:hAnsiTheme="minorHAnsi" w:cstheme="minorHAnsi"/>
        </w:rPr>
        <w:t>In this process, the identification of what can be covered based on Title IV-E pass-through activity, Medicaid, state general funds, and other available resources will be discussed and clarified. Proper identification of whether services would fall under Title IV-E, Medicaid, or state general funds will help define where funding is available and identify funding gaps that can be possibly pursued. Development of guidance on how HSD and CYFD can maximize funding based on what is covered and not covered, gaps in service delivery will be an ongoing effort. For instance, Agency Foster Care Reimbursement Rates, which was included in the March 2021 submission does not specifically list non-medical interventions as appropriate activities that may be reimbursed. However, Title IV-E reimbursement includes occasional and reasonable personal incidentals.</w:t>
      </w:r>
    </w:p>
    <w:p w14:paraId="5389641B" w14:textId="77777777" w:rsidR="00943485" w:rsidRDefault="00943485" w:rsidP="00943485">
      <w:pPr>
        <w:pStyle w:val="Normal1"/>
        <w:rPr>
          <w:rFonts w:asciiTheme="minorHAnsi" w:hAnsiTheme="minorHAnsi" w:cstheme="minorHAnsi"/>
        </w:rPr>
      </w:pPr>
    </w:p>
    <w:p w14:paraId="26D0168E" w14:textId="77777777" w:rsidR="003804C7" w:rsidRDefault="003804C7" w:rsidP="00943485">
      <w:pPr>
        <w:pStyle w:val="Normal1"/>
        <w:rPr>
          <w:rFonts w:asciiTheme="minorHAnsi" w:hAnsiTheme="minorHAnsi" w:cstheme="minorHAnsi"/>
        </w:rPr>
      </w:pPr>
    </w:p>
    <w:p w14:paraId="432D66D8" w14:textId="4D9ED883" w:rsidR="0021234F" w:rsidRPr="00CA7FE1" w:rsidRDefault="0021234F" w:rsidP="00CA7FE1">
      <w:pPr>
        <w:pStyle w:val="Heading3"/>
        <w:rPr>
          <w:rStyle w:val="SubtleEmphasis"/>
          <w:b/>
          <w:bCs/>
          <w:color w:val="B2542A" w:themeColor="accent1"/>
          <w:sz w:val="32"/>
          <w:szCs w:val="32"/>
        </w:rPr>
      </w:pPr>
      <w:bookmarkStart w:id="133" w:name="_Toc107500114"/>
      <w:bookmarkStart w:id="134" w:name="_Toc146726227"/>
      <w:r w:rsidRPr="00CA7FE1">
        <w:rPr>
          <w:rStyle w:val="SubtleEmphasis"/>
          <w:b/>
          <w:bCs/>
          <w:color w:val="B2542A" w:themeColor="accent1"/>
          <w:sz w:val="32"/>
          <w:szCs w:val="32"/>
        </w:rPr>
        <w:t>Policy Development for Cultural Interventions</w:t>
      </w:r>
      <w:bookmarkEnd w:id="133"/>
      <w:bookmarkEnd w:id="134"/>
    </w:p>
    <w:p w14:paraId="3FCF476F" w14:textId="43D30736" w:rsidR="0021234F" w:rsidRDefault="0021234F" w:rsidP="00047884">
      <w:pPr>
        <w:pStyle w:val="Normal1"/>
        <w:rPr>
          <w:rFonts w:asciiTheme="minorHAnsi" w:hAnsiTheme="minorHAnsi" w:cstheme="minorHAnsi"/>
        </w:rPr>
      </w:pPr>
      <w:r w:rsidRPr="0021234F">
        <w:rPr>
          <w:rFonts w:asciiTheme="minorHAnsi" w:hAnsiTheme="minorHAnsi" w:cstheme="minorHAnsi"/>
        </w:rPr>
        <w:t xml:space="preserve">CYFD in collaboration with New Mexico N/P/Ts continue to work to ensure cultural connectedness for Native American children in state custody. The Office of Tribal Affairs has worked closely with the Federal Reporting Bureau to identify a mechanism to assist with traditional healing and cultural activities. CYFD works directly with the child/youth’s respective tribal representative to ensure a child </w:t>
      </w:r>
      <w:r w:rsidR="00943485" w:rsidRPr="0021234F">
        <w:rPr>
          <w:rFonts w:asciiTheme="minorHAnsi" w:hAnsiTheme="minorHAnsi" w:cstheme="minorHAnsi"/>
        </w:rPr>
        <w:t>can</w:t>
      </w:r>
      <w:r w:rsidRPr="0021234F">
        <w:rPr>
          <w:rFonts w:asciiTheme="minorHAnsi" w:hAnsiTheme="minorHAnsi" w:cstheme="minorHAnsi"/>
        </w:rPr>
        <w:t xml:space="preserve"> engage and participate in traditional healing practices and cultural </w:t>
      </w:r>
      <w:r w:rsidR="00943485" w:rsidRPr="0021234F">
        <w:rPr>
          <w:rFonts w:asciiTheme="minorHAnsi" w:hAnsiTheme="minorHAnsi" w:cstheme="minorHAnsi"/>
        </w:rPr>
        <w:t>activities</w:t>
      </w:r>
      <w:r w:rsidRPr="0021234F">
        <w:rPr>
          <w:rFonts w:asciiTheme="minorHAnsi" w:hAnsiTheme="minorHAnsi" w:cstheme="minorHAnsi"/>
        </w:rPr>
        <w:t xml:space="preserve">. </w:t>
      </w:r>
    </w:p>
    <w:p w14:paraId="68E24295" w14:textId="77777777" w:rsidR="00D479D8" w:rsidRDefault="00D479D8" w:rsidP="00047884">
      <w:pPr>
        <w:pStyle w:val="Normal1"/>
        <w:rPr>
          <w:rFonts w:asciiTheme="minorHAnsi" w:hAnsiTheme="minorHAnsi" w:cstheme="minorHAnsi"/>
        </w:rPr>
      </w:pPr>
    </w:p>
    <w:p w14:paraId="0FE1258F" w14:textId="77777777" w:rsidR="00AB0B2F" w:rsidRDefault="00AB0B2F" w:rsidP="00047884">
      <w:pPr>
        <w:pStyle w:val="Normal1"/>
        <w:rPr>
          <w:rFonts w:asciiTheme="minorHAnsi" w:hAnsiTheme="minorHAnsi" w:cstheme="minorHAnsi"/>
        </w:rPr>
      </w:pPr>
    </w:p>
    <w:p w14:paraId="0DF4346F" w14:textId="27F06FD0" w:rsidR="0021234F" w:rsidRPr="00CA7FE1" w:rsidRDefault="0021234F" w:rsidP="00CA7FE1">
      <w:pPr>
        <w:pStyle w:val="Heading3"/>
        <w:rPr>
          <w:rStyle w:val="SubtleEmphasis"/>
          <w:b/>
          <w:bCs/>
          <w:color w:val="B2542A" w:themeColor="accent1"/>
          <w:sz w:val="32"/>
          <w:szCs w:val="32"/>
        </w:rPr>
      </w:pPr>
      <w:bookmarkStart w:id="135" w:name="_Toc107500115"/>
      <w:bookmarkStart w:id="136" w:name="_Toc146726228"/>
      <w:r w:rsidRPr="00CA7FE1">
        <w:rPr>
          <w:rStyle w:val="SubtleEmphasis"/>
          <w:b/>
          <w:bCs/>
          <w:color w:val="B2542A" w:themeColor="accent1"/>
          <w:sz w:val="32"/>
          <w:szCs w:val="32"/>
        </w:rPr>
        <w:t>Cultural</w:t>
      </w:r>
      <w:r w:rsidR="00047884" w:rsidRPr="00CA7FE1">
        <w:rPr>
          <w:rStyle w:val="SubtleEmphasis"/>
          <w:b/>
          <w:bCs/>
          <w:color w:val="B2542A" w:themeColor="accent1"/>
          <w:sz w:val="32"/>
          <w:szCs w:val="32"/>
        </w:rPr>
        <w:t xml:space="preserve"> strengths inquiry(CSI) tool</w:t>
      </w:r>
      <w:bookmarkEnd w:id="135"/>
      <w:bookmarkEnd w:id="136"/>
    </w:p>
    <w:p w14:paraId="6C8C4842" w14:textId="0EC8B284" w:rsidR="0021234F" w:rsidRPr="0021234F" w:rsidRDefault="00047884" w:rsidP="00047884">
      <w:pPr>
        <w:pStyle w:val="Normal1"/>
        <w:spacing w:after="120"/>
        <w:rPr>
          <w:rFonts w:asciiTheme="minorHAnsi" w:hAnsiTheme="minorHAnsi" w:cstheme="minorHAnsi"/>
        </w:rPr>
      </w:pPr>
      <w:r>
        <w:rPr>
          <w:rFonts w:asciiTheme="minorHAnsi" w:hAnsiTheme="minorHAnsi" w:cstheme="minorHAnsi"/>
        </w:rPr>
        <w:t xml:space="preserve">In </w:t>
      </w:r>
      <w:r w:rsidR="0021234F" w:rsidRPr="0021234F">
        <w:rPr>
          <w:rFonts w:asciiTheme="minorHAnsi" w:hAnsiTheme="minorHAnsi" w:cstheme="minorHAnsi"/>
        </w:rPr>
        <w:t>May 2022, CSI</w:t>
      </w:r>
      <w:r>
        <w:rPr>
          <w:rFonts w:asciiTheme="minorHAnsi" w:hAnsiTheme="minorHAnsi" w:cstheme="minorHAnsi"/>
        </w:rPr>
        <w:t xml:space="preserve"> tool question</w:t>
      </w:r>
      <w:r w:rsidR="00417778">
        <w:rPr>
          <w:rFonts w:asciiTheme="minorHAnsi" w:hAnsiTheme="minorHAnsi" w:cstheme="minorHAnsi"/>
        </w:rPr>
        <w:t>s</w:t>
      </w:r>
      <w:r>
        <w:rPr>
          <w:rFonts w:asciiTheme="minorHAnsi" w:hAnsiTheme="minorHAnsi" w:cstheme="minorHAnsi"/>
        </w:rPr>
        <w:t xml:space="preserve"> were</w:t>
      </w:r>
      <w:r w:rsidR="0021234F" w:rsidRPr="0021234F">
        <w:rPr>
          <w:rFonts w:asciiTheme="minorHAnsi" w:hAnsiTheme="minorHAnsi" w:cstheme="minorHAnsi"/>
        </w:rPr>
        <w:t xml:space="preserve"> developed </w:t>
      </w:r>
      <w:r>
        <w:rPr>
          <w:rFonts w:asciiTheme="minorHAnsi" w:hAnsiTheme="minorHAnsi" w:cstheme="minorHAnsi"/>
        </w:rPr>
        <w:t xml:space="preserve">as a result of </w:t>
      </w:r>
      <w:r w:rsidR="0021234F" w:rsidRPr="0021234F">
        <w:rPr>
          <w:rFonts w:asciiTheme="minorHAnsi" w:hAnsiTheme="minorHAnsi" w:cstheme="minorHAnsi"/>
        </w:rPr>
        <w:t>CYFD Indian Child Welfare Act (ICWA) case consultations</w:t>
      </w:r>
      <w:r w:rsidR="00417778">
        <w:rPr>
          <w:rFonts w:asciiTheme="minorHAnsi" w:hAnsiTheme="minorHAnsi" w:cstheme="minorHAnsi"/>
        </w:rPr>
        <w:t xml:space="preserve">. CYFD in </w:t>
      </w:r>
      <w:r w:rsidR="0021234F" w:rsidRPr="0021234F">
        <w:rPr>
          <w:rFonts w:asciiTheme="minorHAnsi" w:hAnsiTheme="minorHAnsi" w:cstheme="minorHAnsi"/>
        </w:rPr>
        <w:t>collaboration with ICWA workers from New Mexico N/P/Ts attending the New Mexico Tribal Indian Child Welfare Consortium (NMTIC)</w:t>
      </w:r>
      <w:r w:rsidR="00417778">
        <w:rPr>
          <w:rFonts w:asciiTheme="minorHAnsi" w:hAnsiTheme="minorHAnsi" w:cstheme="minorHAnsi"/>
        </w:rPr>
        <w:t xml:space="preserve"> discussed the need for </w:t>
      </w:r>
      <w:r w:rsidR="0021234F" w:rsidRPr="0021234F">
        <w:rPr>
          <w:rFonts w:asciiTheme="minorHAnsi" w:hAnsiTheme="minorHAnsi" w:cstheme="minorHAnsi"/>
        </w:rPr>
        <w:t>addressing cultural needs and sensitivity and are the tribal representatives and tribal designees representing each of the New Mexico</w:t>
      </w:r>
      <w:r>
        <w:rPr>
          <w:rFonts w:asciiTheme="minorHAnsi" w:hAnsiTheme="minorHAnsi" w:cstheme="minorHAnsi"/>
        </w:rPr>
        <w:t xml:space="preserve"> </w:t>
      </w:r>
      <w:r w:rsidR="0021234F" w:rsidRPr="0021234F">
        <w:rPr>
          <w:rFonts w:asciiTheme="minorHAnsi" w:hAnsiTheme="minorHAnsi" w:cstheme="minorHAnsi"/>
        </w:rPr>
        <w:t>N/P/Ts.</w:t>
      </w:r>
    </w:p>
    <w:p w14:paraId="5CBD062F" w14:textId="11349925" w:rsidR="0021234F" w:rsidRDefault="0021234F" w:rsidP="00047884">
      <w:pPr>
        <w:pStyle w:val="Normal1"/>
        <w:spacing w:after="120"/>
        <w:rPr>
          <w:rFonts w:asciiTheme="minorHAnsi" w:hAnsiTheme="minorHAnsi" w:cstheme="minorHAnsi"/>
        </w:rPr>
      </w:pPr>
      <w:r w:rsidRPr="0021234F">
        <w:rPr>
          <w:rFonts w:asciiTheme="minorHAnsi" w:hAnsiTheme="minorHAnsi" w:cstheme="minorHAnsi"/>
        </w:rPr>
        <w:t>Tribal representatives have expressed concern about how the CSI data will be collected and used. They have requested this CSI not be used in a way that attempts to “westernize,” categorize, or scrutinize Native American cultural and traditional practices. Consequently, the categorization of the types of cultural and traditional services, interventions, supports, and ceremonies will not occur. There is no need for CYFD to gather information about the specific types of services, interventions, supports, or ceremonies, other than identifying the request (e.g., financial assistance for clothing, transportation, etc.) so that the department may find the best ways to help meet the articulated need.</w:t>
      </w:r>
    </w:p>
    <w:p w14:paraId="3BBF4CAA" w14:textId="16001FC4" w:rsidR="00047884" w:rsidRPr="0021234F" w:rsidRDefault="00047884" w:rsidP="00047884">
      <w:pPr>
        <w:pStyle w:val="Normal1"/>
        <w:spacing w:after="120"/>
        <w:rPr>
          <w:rFonts w:asciiTheme="minorHAnsi" w:hAnsiTheme="minorHAnsi" w:cstheme="minorHAnsi"/>
        </w:rPr>
      </w:pPr>
      <w:r>
        <w:rPr>
          <w:rFonts w:asciiTheme="minorHAnsi" w:hAnsiTheme="minorHAnsi" w:cstheme="minorHAnsi"/>
        </w:rPr>
        <w:t>However, after much discussion, t</w:t>
      </w:r>
      <w:r w:rsidRPr="0021234F">
        <w:rPr>
          <w:rFonts w:asciiTheme="minorHAnsi" w:hAnsiTheme="minorHAnsi" w:cstheme="minorHAnsi"/>
        </w:rPr>
        <w:t>his tool was never approved and will not be rolled out for implementation at this time. The decision was based on feedback received from the N/P/T leadership and representatives. CYFD will continue to communicate, collaborate, and consult with the N/P/Ts to support the child, family and tribe’s request regarding cultural connection and participation; and to respond/support to the cultural needs of those we serve.</w:t>
      </w:r>
    </w:p>
    <w:p w14:paraId="5AA31CCD" w14:textId="00F65CCB" w:rsidR="0021234F" w:rsidRPr="0021234F" w:rsidRDefault="00047884" w:rsidP="00047884">
      <w:pPr>
        <w:pStyle w:val="Normal1"/>
        <w:rPr>
          <w:rFonts w:asciiTheme="minorHAnsi" w:hAnsiTheme="minorHAnsi" w:cstheme="minorHAnsi"/>
        </w:rPr>
      </w:pPr>
      <w:r>
        <w:rPr>
          <w:rFonts w:asciiTheme="minorHAnsi" w:hAnsiTheme="minorHAnsi" w:cstheme="minorHAnsi"/>
        </w:rPr>
        <w:t>CYFD will continue to work with N/P/Ts to</w:t>
      </w:r>
      <w:r w:rsidR="0021234F" w:rsidRPr="0021234F">
        <w:rPr>
          <w:rFonts w:asciiTheme="minorHAnsi" w:hAnsiTheme="minorHAnsi" w:cstheme="minorHAnsi"/>
        </w:rPr>
        <w:t xml:space="preserve"> identify the needs of the Native American child, identify and connect the Native American child and family to resources and supports, and develop an individualized plan specifically tailored to the needs of the Native American child, including ensuring the cultural needs are met, based on the Native American child’s N/P/T community and complying with the mandates of the federal Indian Child Welfare Act (25 U.S.C §§ 1901 </w:t>
      </w:r>
      <w:r w:rsidR="0021234F" w:rsidRPr="0021234F">
        <w:rPr>
          <w:rFonts w:asciiTheme="minorHAnsi" w:hAnsiTheme="minorHAnsi" w:cstheme="minorHAnsi"/>
          <w:i/>
          <w:iCs/>
        </w:rPr>
        <w:t>et seq</w:t>
      </w:r>
      <w:r w:rsidR="0021234F" w:rsidRPr="0021234F">
        <w:rPr>
          <w:rFonts w:asciiTheme="minorHAnsi" w:hAnsiTheme="minorHAnsi" w:cstheme="minorHAnsi"/>
        </w:rPr>
        <w:t>.)</w:t>
      </w:r>
      <w:r>
        <w:rPr>
          <w:rFonts w:asciiTheme="minorHAnsi" w:hAnsiTheme="minorHAnsi" w:cstheme="minorHAnsi"/>
        </w:rPr>
        <w:t>.</w:t>
      </w:r>
    </w:p>
    <w:p w14:paraId="589FFE2C" w14:textId="77777777" w:rsidR="00943485" w:rsidRDefault="00943485" w:rsidP="00047884">
      <w:pPr>
        <w:pStyle w:val="Normal1"/>
        <w:rPr>
          <w:rFonts w:asciiTheme="minorHAnsi" w:hAnsiTheme="minorHAnsi" w:cstheme="minorHAnsi"/>
        </w:rPr>
      </w:pPr>
    </w:p>
    <w:p w14:paraId="7FCF96E6" w14:textId="19E65E5A" w:rsidR="0021234F" w:rsidRPr="00CA7FE1" w:rsidRDefault="0021234F" w:rsidP="00CA7FE1">
      <w:pPr>
        <w:pStyle w:val="Heading3"/>
        <w:rPr>
          <w:rStyle w:val="SubtleEmphasis"/>
          <w:b/>
          <w:bCs/>
          <w:color w:val="B2542A" w:themeColor="accent1"/>
          <w:sz w:val="32"/>
          <w:szCs w:val="32"/>
        </w:rPr>
      </w:pPr>
      <w:bookmarkStart w:id="137" w:name="_Toc107500117"/>
      <w:bookmarkStart w:id="138" w:name="_Toc146726229"/>
      <w:r w:rsidRPr="00CA7FE1">
        <w:rPr>
          <w:rStyle w:val="SubtleEmphasis"/>
          <w:b/>
          <w:bCs/>
          <w:color w:val="B2542A" w:themeColor="accent1"/>
          <w:sz w:val="32"/>
          <w:szCs w:val="32"/>
        </w:rPr>
        <w:t>Resource Family Recruitment &amp; Retention</w:t>
      </w:r>
      <w:bookmarkStart w:id="139" w:name="_Hlk139013548"/>
      <w:bookmarkEnd w:id="137"/>
      <w:bookmarkEnd w:id="138"/>
    </w:p>
    <w:p w14:paraId="59DCEFB0" w14:textId="7781E457" w:rsidR="0021234F" w:rsidRPr="0021234F" w:rsidRDefault="0021234F" w:rsidP="00AF28FC">
      <w:pPr>
        <w:pStyle w:val="Normal1"/>
        <w:spacing w:after="120"/>
        <w:rPr>
          <w:rFonts w:asciiTheme="minorHAnsi" w:hAnsiTheme="minorHAnsi" w:cstheme="minorHAnsi"/>
        </w:rPr>
      </w:pPr>
      <w:r w:rsidRPr="0021234F">
        <w:rPr>
          <w:rFonts w:asciiTheme="minorHAnsi" w:hAnsiTheme="minorHAnsi" w:cstheme="minorHAnsi"/>
        </w:rPr>
        <w:t>Although there is a push to create a pool of Native American resource homes, CYFD Protective Services received significant feedback from New Mexico N/P/Ts who recommended CYFD focus on targeted, individualized recruitment plans that emphasize relative placement as defined by the individual N/P/T for each child in CYFD custody. This focus would be the most guaranteed way to ensure, not only the Native American child is placed with people familiar to them, but also the child’s cultural learning, community ties and heritage continues.</w:t>
      </w:r>
    </w:p>
    <w:p w14:paraId="0BE40FC7" w14:textId="12FDE6B3" w:rsidR="0021234F" w:rsidRPr="0021234F" w:rsidRDefault="0021234F" w:rsidP="00AF28FC">
      <w:pPr>
        <w:pStyle w:val="Normal1"/>
        <w:spacing w:after="120"/>
        <w:rPr>
          <w:rFonts w:asciiTheme="minorHAnsi" w:hAnsiTheme="minorHAnsi" w:cstheme="minorHAnsi"/>
        </w:rPr>
      </w:pPr>
      <w:r w:rsidRPr="0021234F">
        <w:rPr>
          <w:rFonts w:asciiTheme="minorHAnsi" w:hAnsiTheme="minorHAnsi" w:cstheme="minorHAnsi"/>
        </w:rPr>
        <w:t xml:space="preserve">Individualized recruitment is a key component of the active efforts made by a permanency planning worker, pursuant to the Indian Child Welfare Act (25 U.S.C §§ 1901 </w:t>
      </w:r>
      <w:r w:rsidRPr="0021234F">
        <w:rPr>
          <w:rFonts w:asciiTheme="minorHAnsi" w:hAnsiTheme="minorHAnsi" w:cstheme="minorHAnsi"/>
          <w:i/>
          <w:iCs/>
        </w:rPr>
        <w:t>et seq</w:t>
      </w:r>
      <w:r w:rsidRPr="0021234F">
        <w:rPr>
          <w:rFonts w:asciiTheme="minorHAnsi" w:hAnsiTheme="minorHAnsi" w:cstheme="minorHAnsi"/>
        </w:rPr>
        <w:t>.).</w:t>
      </w:r>
      <w:r w:rsidR="00AF28FC">
        <w:rPr>
          <w:rFonts w:asciiTheme="minorHAnsi" w:hAnsiTheme="minorHAnsi" w:cstheme="minorHAnsi"/>
        </w:rPr>
        <w:t xml:space="preserve"> </w:t>
      </w:r>
      <w:r w:rsidRPr="0021234F">
        <w:rPr>
          <w:rFonts w:asciiTheme="minorHAnsi" w:hAnsiTheme="minorHAnsi" w:cstheme="minorHAnsi"/>
        </w:rPr>
        <w:t>Individualized recruitment can be done for families that live in state or in tribal jurisdiction.</w:t>
      </w:r>
      <w:r w:rsidR="00AF28FC">
        <w:rPr>
          <w:rFonts w:asciiTheme="minorHAnsi" w:hAnsiTheme="minorHAnsi" w:cstheme="minorHAnsi"/>
        </w:rPr>
        <w:t xml:space="preserve"> </w:t>
      </w:r>
      <w:r w:rsidRPr="0021234F">
        <w:rPr>
          <w:rFonts w:asciiTheme="minorHAnsi" w:hAnsiTheme="minorHAnsi" w:cstheme="minorHAnsi"/>
        </w:rPr>
        <w:t>CYFD can license a resource family living on tribal land at the tribe’s request. Alternatively, the tribe can conduct its own independent home study and licensing of resource families on tribal land. Another option is for the tribe to conduct the home study, but for CYFD to issue the foster care license.</w:t>
      </w:r>
    </w:p>
    <w:p w14:paraId="473DFACB" w14:textId="3FCFBDA4" w:rsidR="0021234F" w:rsidRPr="0021234F" w:rsidRDefault="0021234F" w:rsidP="00AF28FC">
      <w:pPr>
        <w:pStyle w:val="Normal1"/>
        <w:spacing w:after="120"/>
        <w:rPr>
          <w:rFonts w:asciiTheme="minorHAnsi" w:hAnsiTheme="minorHAnsi" w:cstheme="minorHAnsi"/>
        </w:rPr>
      </w:pPr>
      <w:r w:rsidRPr="0021234F">
        <w:rPr>
          <w:rFonts w:asciiTheme="minorHAnsi" w:hAnsiTheme="minorHAnsi" w:cstheme="minorHAnsi"/>
        </w:rPr>
        <w:t xml:space="preserve">CYFD will provide support for Native American families through the licensing process including Kinship Navigator program with varying levels of navigator support, and Individualized support and retention plans. Regional kinship navigators may be assigned to any relative or kin family participating in the licensing process. The </w:t>
      </w:r>
      <w:r w:rsidR="00AF28FC">
        <w:rPr>
          <w:rFonts w:asciiTheme="minorHAnsi" w:hAnsiTheme="minorHAnsi" w:cstheme="minorHAnsi"/>
        </w:rPr>
        <w:t>R</w:t>
      </w:r>
      <w:r w:rsidRPr="0021234F">
        <w:rPr>
          <w:rFonts w:asciiTheme="minorHAnsi" w:hAnsiTheme="minorHAnsi" w:cstheme="minorHAnsi"/>
        </w:rPr>
        <w:t xml:space="preserve">egional </w:t>
      </w:r>
      <w:r w:rsidR="00AF28FC">
        <w:rPr>
          <w:rFonts w:asciiTheme="minorHAnsi" w:hAnsiTheme="minorHAnsi" w:cstheme="minorHAnsi"/>
        </w:rPr>
        <w:t>K</w:t>
      </w:r>
      <w:r w:rsidRPr="0021234F">
        <w:rPr>
          <w:rFonts w:asciiTheme="minorHAnsi" w:hAnsiTheme="minorHAnsi" w:cstheme="minorHAnsi"/>
        </w:rPr>
        <w:t xml:space="preserve">inship </w:t>
      </w:r>
      <w:r w:rsidR="00AF28FC">
        <w:rPr>
          <w:rFonts w:asciiTheme="minorHAnsi" w:hAnsiTheme="minorHAnsi" w:cstheme="minorHAnsi"/>
        </w:rPr>
        <w:t>N</w:t>
      </w:r>
      <w:r w:rsidRPr="0021234F">
        <w:rPr>
          <w:rFonts w:asciiTheme="minorHAnsi" w:hAnsiTheme="minorHAnsi" w:cstheme="minorHAnsi"/>
        </w:rPr>
        <w:t>avigator will assist relatives seeking licensure by providing additional support for licensure requirements, such as assistance with filling out the application for licensure, communicating with the P</w:t>
      </w:r>
      <w:r w:rsidR="00AF28FC">
        <w:rPr>
          <w:rFonts w:asciiTheme="minorHAnsi" w:hAnsiTheme="minorHAnsi" w:cstheme="minorHAnsi"/>
        </w:rPr>
        <w:t>ermanency Planning Worker (P</w:t>
      </w:r>
      <w:r w:rsidRPr="0021234F">
        <w:rPr>
          <w:rFonts w:asciiTheme="minorHAnsi" w:hAnsiTheme="minorHAnsi" w:cstheme="minorHAnsi"/>
        </w:rPr>
        <w:t>PW</w:t>
      </w:r>
      <w:r w:rsidR="00AF28FC">
        <w:rPr>
          <w:rFonts w:asciiTheme="minorHAnsi" w:hAnsiTheme="minorHAnsi" w:cstheme="minorHAnsi"/>
        </w:rPr>
        <w:t>)</w:t>
      </w:r>
      <w:r w:rsidRPr="0021234F">
        <w:rPr>
          <w:rFonts w:asciiTheme="minorHAnsi" w:hAnsiTheme="minorHAnsi" w:cstheme="minorHAnsi"/>
        </w:rPr>
        <w:t xml:space="preserve">, </w:t>
      </w:r>
      <w:r w:rsidR="00AF28FC">
        <w:rPr>
          <w:rFonts w:asciiTheme="minorHAnsi" w:hAnsiTheme="minorHAnsi" w:cstheme="minorHAnsi"/>
        </w:rPr>
        <w:t>P</w:t>
      </w:r>
      <w:r w:rsidRPr="0021234F">
        <w:rPr>
          <w:rFonts w:asciiTheme="minorHAnsi" w:hAnsiTheme="minorHAnsi" w:cstheme="minorHAnsi"/>
        </w:rPr>
        <w:t xml:space="preserve">lacement </w:t>
      </w:r>
      <w:r w:rsidR="00AF28FC">
        <w:rPr>
          <w:rFonts w:asciiTheme="minorHAnsi" w:hAnsiTheme="minorHAnsi" w:cstheme="minorHAnsi"/>
        </w:rPr>
        <w:t>W</w:t>
      </w:r>
      <w:r w:rsidRPr="0021234F">
        <w:rPr>
          <w:rFonts w:asciiTheme="minorHAnsi" w:hAnsiTheme="minorHAnsi" w:cstheme="minorHAnsi"/>
        </w:rPr>
        <w:t>orker, or licensing worker; identifying training for the applicant; and providing information that would aid the family in gaining licensure. Referrals to these programs may be made at any point in the case, including in the ICWA placement review meeting.</w:t>
      </w:r>
    </w:p>
    <w:p w14:paraId="0E9CB001" w14:textId="77777777" w:rsidR="00AF28FC" w:rsidRPr="00AF28FC" w:rsidRDefault="0021234F" w:rsidP="00AF28FC">
      <w:pPr>
        <w:pStyle w:val="Normal1"/>
        <w:spacing w:after="60"/>
        <w:rPr>
          <w:rFonts w:asciiTheme="minorHAnsi" w:hAnsiTheme="minorHAnsi" w:cstheme="minorHAnsi"/>
        </w:rPr>
      </w:pPr>
      <w:r w:rsidRPr="00AF28FC">
        <w:rPr>
          <w:rFonts w:asciiTheme="minorHAnsi" w:hAnsiTheme="minorHAnsi" w:cstheme="minorHAnsi"/>
        </w:rPr>
        <w:t>To accomplish CYFD’s overall goal of increasing the number of Native American foster homes CYFD will focus on two initiatives:</w:t>
      </w:r>
    </w:p>
    <w:p w14:paraId="1C7F87B2" w14:textId="77777777" w:rsidR="00AF28FC" w:rsidRPr="00AF28FC" w:rsidRDefault="0021234F" w:rsidP="00517F41">
      <w:pPr>
        <w:pStyle w:val="Normal1"/>
        <w:numPr>
          <w:ilvl w:val="0"/>
          <w:numId w:val="19"/>
        </w:numPr>
        <w:spacing w:after="60"/>
        <w:ind w:left="360"/>
        <w:rPr>
          <w:rFonts w:asciiTheme="minorHAnsi" w:hAnsiTheme="minorHAnsi" w:cstheme="minorHAnsi"/>
        </w:rPr>
      </w:pPr>
      <w:r w:rsidRPr="00AF28FC">
        <w:rPr>
          <w:rFonts w:asciiTheme="minorHAnsi" w:hAnsiTheme="minorHAnsi" w:cstheme="minorHAnsi"/>
        </w:rPr>
        <w:t xml:space="preserve">targeted recruitment of Native American Resource Families living on and off tribal reservations; and </w:t>
      </w:r>
    </w:p>
    <w:p w14:paraId="1B8E7B9A" w14:textId="1B27E7A7" w:rsidR="0021234F" w:rsidRPr="00AF28FC" w:rsidRDefault="0021234F" w:rsidP="00517F41">
      <w:pPr>
        <w:pStyle w:val="Normal1"/>
        <w:numPr>
          <w:ilvl w:val="0"/>
          <w:numId w:val="19"/>
        </w:numPr>
        <w:spacing w:after="120"/>
        <w:ind w:left="360"/>
        <w:rPr>
          <w:rFonts w:asciiTheme="minorHAnsi" w:hAnsiTheme="minorHAnsi" w:cstheme="minorHAnsi"/>
        </w:rPr>
      </w:pPr>
      <w:r w:rsidRPr="00AF28FC">
        <w:rPr>
          <w:rFonts w:asciiTheme="minorHAnsi" w:hAnsiTheme="minorHAnsi" w:cstheme="minorHAnsi"/>
        </w:rPr>
        <w:t>making active efforts at the case level to identify the child’s family members and supporting placement with identified family members.</w:t>
      </w:r>
    </w:p>
    <w:p w14:paraId="442874EC" w14:textId="0F33E9F8" w:rsidR="0021234F" w:rsidRPr="0021234F" w:rsidRDefault="0021234F" w:rsidP="00AF28FC">
      <w:pPr>
        <w:pStyle w:val="Normal1"/>
        <w:rPr>
          <w:rFonts w:asciiTheme="minorHAnsi" w:hAnsiTheme="minorHAnsi" w:cstheme="minorHAnsi"/>
        </w:rPr>
      </w:pPr>
      <w:r w:rsidRPr="00AF28FC">
        <w:rPr>
          <w:rFonts w:asciiTheme="minorHAnsi" w:hAnsiTheme="minorHAnsi" w:cstheme="minorHAnsi"/>
        </w:rPr>
        <w:t>The active efforts include working closely with the child’s tribe to identify and license the child’s family. Tribal communities</w:t>
      </w:r>
      <w:r w:rsidRPr="0021234F">
        <w:rPr>
          <w:rFonts w:asciiTheme="minorHAnsi" w:hAnsiTheme="minorHAnsi" w:cstheme="minorHAnsi"/>
        </w:rPr>
        <w:t xml:space="preserve"> have expressed they would like an active role in identifying placements for children who are members (or eligible for membership) in their tribe. CYFD will ensure this happens through ICWA Placement Review Meetings (which includes tribal representatives when available and able to attend); family and kinship locator efforts; protocols designed to ensure that children have every opportunity to live with kin; and ICWA training and coaching for CYFD staff. Active efforts begin with individualized case assessment and planning for each child in care. This is part of the Individualized Planning Process (IPP) and the ICWA placement review meetings which are held to identify natural supports available for each Native American child in care. Individualized identification of potential relatives and kin for each child will occur to determine which relative has the capacity and would be the best placement for the child in care.</w:t>
      </w:r>
    </w:p>
    <w:p w14:paraId="13B7F8E7" w14:textId="77777777" w:rsidR="00AF28FC" w:rsidRDefault="00AF28FC" w:rsidP="00AF28FC">
      <w:pPr>
        <w:pStyle w:val="Normal1"/>
        <w:rPr>
          <w:rFonts w:asciiTheme="minorHAnsi" w:hAnsiTheme="minorHAnsi" w:cstheme="minorHAnsi"/>
        </w:rPr>
      </w:pPr>
    </w:p>
    <w:p w14:paraId="1293B5E2" w14:textId="0E47AB01" w:rsidR="0021234F" w:rsidRPr="00CA7FE1" w:rsidRDefault="0021234F" w:rsidP="00CA7FE1">
      <w:pPr>
        <w:pStyle w:val="Heading3"/>
        <w:rPr>
          <w:rStyle w:val="SubtleEmphasis"/>
          <w:b/>
          <w:bCs/>
          <w:color w:val="B2542A" w:themeColor="accent1"/>
          <w:sz w:val="32"/>
          <w:szCs w:val="32"/>
        </w:rPr>
      </w:pPr>
      <w:bookmarkStart w:id="140" w:name="_Toc107500119"/>
      <w:bookmarkStart w:id="141" w:name="_Toc146726230"/>
      <w:bookmarkEnd w:id="139"/>
      <w:r w:rsidRPr="00CA7FE1">
        <w:rPr>
          <w:rStyle w:val="SubtleEmphasis"/>
          <w:b/>
          <w:bCs/>
          <w:color w:val="B2542A" w:themeColor="accent1"/>
          <w:sz w:val="32"/>
          <w:szCs w:val="32"/>
        </w:rPr>
        <w:t>ICWA Compliance</w:t>
      </w:r>
      <w:bookmarkEnd w:id="140"/>
      <w:bookmarkEnd w:id="141"/>
    </w:p>
    <w:p w14:paraId="47B54A43" w14:textId="58D8DE42" w:rsidR="0021234F" w:rsidRPr="0021234F" w:rsidRDefault="0021234F" w:rsidP="001119E6">
      <w:pPr>
        <w:spacing w:before="0" w:after="120" w:line="240" w:lineRule="auto"/>
        <w:rPr>
          <w:rFonts w:cstheme="minorHAnsi"/>
          <w:sz w:val="24"/>
          <w:szCs w:val="24"/>
        </w:rPr>
      </w:pPr>
      <w:r w:rsidRPr="0021234F">
        <w:rPr>
          <w:rFonts w:cstheme="minorHAnsi"/>
          <w:sz w:val="24"/>
          <w:szCs w:val="24"/>
        </w:rPr>
        <w:t xml:space="preserve">ICWA compliance is documented in individual case records (in court reports, activities, narratives, etc.) and compliance data will be obtained through Quality Assurance (QA). </w:t>
      </w:r>
      <w:r w:rsidR="001119E6">
        <w:rPr>
          <w:rFonts w:cstheme="minorHAnsi"/>
          <w:sz w:val="24"/>
          <w:szCs w:val="24"/>
        </w:rPr>
        <w:t>CYFD</w:t>
      </w:r>
      <w:r w:rsidRPr="0021234F">
        <w:rPr>
          <w:rFonts w:cstheme="minorHAnsi"/>
          <w:sz w:val="24"/>
          <w:szCs w:val="24"/>
        </w:rPr>
        <w:t xml:space="preserve"> ensures compliance with ICWA through staff training, supervision, QA reviews and ongoing meetings with tribal representatives. </w:t>
      </w:r>
      <w:r w:rsidR="001119E6">
        <w:rPr>
          <w:rFonts w:cstheme="minorHAnsi"/>
          <w:sz w:val="24"/>
          <w:szCs w:val="24"/>
        </w:rPr>
        <w:t>T</w:t>
      </w:r>
      <w:r w:rsidRPr="0021234F">
        <w:rPr>
          <w:rFonts w:cstheme="minorHAnsi"/>
          <w:sz w:val="24"/>
          <w:szCs w:val="24"/>
        </w:rPr>
        <w:t xml:space="preserve">he Office of Tribal Affairs conducts compliance checks and ongoing meetings with county offices during Out-of-Preferred-Placement Staffings (OOPPS) meetings which occur every 30 days if the native child is in state custody and placed in an out of an ICWA preferred placement. </w:t>
      </w:r>
      <w:r w:rsidR="00310CDD">
        <w:rPr>
          <w:rFonts w:cstheme="minorHAnsi"/>
          <w:sz w:val="24"/>
          <w:szCs w:val="24"/>
        </w:rPr>
        <w:t>CYFD</w:t>
      </w:r>
      <w:r w:rsidRPr="0021234F">
        <w:rPr>
          <w:rFonts w:cstheme="minorHAnsi"/>
          <w:sz w:val="24"/>
          <w:szCs w:val="24"/>
        </w:rPr>
        <w:t xml:space="preserve"> will continue to address ICWA compliance through training. ICWA is included in the legal module of foundations of practice. A 90-minute e-learning course, Introduction to ICWA, is mandatory for all staff.</w:t>
      </w:r>
    </w:p>
    <w:p w14:paraId="310DBD37" w14:textId="003C143A" w:rsidR="0021234F" w:rsidRPr="0021234F" w:rsidRDefault="0021234F" w:rsidP="001119E6">
      <w:pPr>
        <w:spacing w:before="0" w:after="120" w:line="240" w:lineRule="auto"/>
        <w:rPr>
          <w:rFonts w:cstheme="minorHAnsi"/>
          <w:sz w:val="24"/>
          <w:szCs w:val="24"/>
        </w:rPr>
      </w:pPr>
      <w:r w:rsidRPr="0021234F">
        <w:rPr>
          <w:rFonts w:cstheme="minorHAnsi"/>
          <w:sz w:val="24"/>
          <w:szCs w:val="24"/>
        </w:rPr>
        <w:t xml:space="preserve">In the past year, PSD continues to utilize data from Quality Assurance (QA) Reviews, information obtained from our judicial partners, and information from meetings between PSD and tribal partners to improve and maintain our compliance with the ICWA (25 U.S.C §§ 1901 </w:t>
      </w:r>
      <w:r w:rsidRPr="0021234F">
        <w:rPr>
          <w:rFonts w:cstheme="minorHAnsi"/>
          <w:i/>
          <w:iCs/>
          <w:sz w:val="24"/>
          <w:szCs w:val="24"/>
        </w:rPr>
        <w:t>et seq</w:t>
      </w:r>
      <w:r w:rsidRPr="0021234F">
        <w:rPr>
          <w:rFonts w:cstheme="minorHAnsi"/>
          <w:sz w:val="24"/>
          <w:szCs w:val="24"/>
        </w:rPr>
        <w:t>.).</w:t>
      </w:r>
      <w:r w:rsidR="00310CDD">
        <w:rPr>
          <w:rFonts w:cstheme="minorHAnsi"/>
          <w:sz w:val="24"/>
          <w:szCs w:val="24"/>
        </w:rPr>
        <w:t xml:space="preserve"> </w:t>
      </w:r>
      <w:r w:rsidRPr="0021234F">
        <w:rPr>
          <w:rFonts w:cstheme="minorHAnsi"/>
          <w:sz w:val="24"/>
          <w:szCs w:val="24"/>
        </w:rPr>
        <w:t xml:space="preserve">Each month the QA team conducts a legal review of practice in a different county throughout the year, specifically as one of the many data points captured pertains specifically to ICWA compliance. The process includes a review of the hard copy legal records, a FACTS review, and meetings with the Children’s Court Attorney and/or Managing Attorney. The reviews are conducted by </w:t>
      </w:r>
      <w:r w:rsidR="00310CDD">
        <w:rPr>
          <w:rFonts w:cstheme="minorHAnsi"/>
          <w:sz w:val="24"/>
          <w:szCs w:val="24"/>
        </w:rPr>
        <w:t>the Title IV-E unit</w:t>
      </w:r>
      <w:r w:rsidRPr="0021234F">
        <w:rPr>
          <w:rFonts w:cstheme="minorHAnsi"/>
          <w:sz w:val="24"/>
          <w:szCs w:val="24"/>
        </w:rPr>
        <w:t xml:space="preserve"> that include the Regional Children’s Court Attorney, the assigned Children’s Court Attorney</w:t>
      </w:r>
      <w:r w:rsidR="00310CDD">
        <w:rPr>
          <w:rFonts w:cstheme="minorHAnsi"/>
          <w:sz w:val="24"/>
          <w:szCs w:val="24"/>
        </w:rPr>
        <w:t>.</w:t>
      </w:r>
      <w:r w:rsidRPr="0021234F">
        <w:rPr>
          <w:rFonts w:cstheme="minorHAnsi"/>
          <w:sz w:val="24"/>
          <w:szCs w:val="24"/>
        </w:rPr>
        <w:t xml:space="preserve"> The intent of the review is to determine the strengths and challenges from the legal perspective and to identify opportunities for improved collaboration between legal services and program.</w:t>
      </w:r>
    </w:p>
    <w:p w14:paraId="3C58E391" w14:textId="4B6A9054" w:rsidR="0021234F" w:rsidRPr="0021234F" w:rsidRDefault="0021234F" w:rsidP="001119E6">
      <w:pPr>
        <w:spacing w:before="0" w:after="120" w:line="240" w:lineRule="auto"/>
        <w:rPr>
          <w:rFonts w:eastAsia="Calibri Light" w:cstheme="minorHAnsi"/>
          <w:sz w:val="24"/>
          <w:szCs w:val="24"/>
        </w:rPr>
      </w:pPr>
      <w:r w:rsidRPr="0021234F">
        <w:rPr>
          <w:rFonts w:eastAsia="Calibri Light" w:cstheme="minorHAnsi"/>
          <w:sz w:val="24"/>
          <w:szCs w:val="24"/>
        </w:rPr>
        <w:t xml:space="preserve">In order to ensure that Native American children are included in the review sample, </w:t>
      </w:r>
      <w:r w:rsidR="00310CDD">
        <w:rPr>
          <w:rFonts w:eastAsia="Calibri Light" w:cstheme="minorHAnsi"/>
          <w:sz w:val="24"/>
          <w:szCs w:val="24"/>
        </w:rPr>
        <w:t xml:space="preserve">McKinley County is a potential county to be </w:t>
      </w:r>
      <w:r w:rsidRPr="0021234F">
        <w:rPr>
          <w:rFonts w:eastAsia="Calibri Light" w:cstheme="minorHAnsi"/>
          <w:sz w:val="24"/>
          <w:szCs w:val="24"/>
        </w:rPr>
        <w:t xml:space="preserve">selected as a Review Site for Round </w:t>
      </w:r>
      <w:r w:rsidR="00310CDD">
        <w:rPr>
          <w:rFonts w:eastAsia="Calibri Light" w:cstheme="minorHAnsi"/>
          <w:sz w:val="24"/>
          <w:szCs w:val="24"/>
        </w:rPr>
        <w:t>4</w:t>
      </w:r>
      <w:r w:rsidRPr="0021234F">
        <w:rPr>
          <w:rFonts w:eastAsia="Calibri Light" w:cstheme="minorHAnsi"/>
          <w:sz w:val="24"/>
          <w:szCs w:val="24"/>
        </w:rPr>
        <w:t xml:space="preserve"> of the </w:t>
      </w:r>
      <w:r w:rsidR="00310CDD">
        <w:rPr>
          <w:rFonts w:eastAsia="Calibri Light" w:cstheme="minorHAnsi"/>
          <w:sz w:val="24"/>
          <w:szCs w:val="24"/>
        </w:rPr>
        <w:t>Child and Family Services Review</w:t>
      </w:r>
      <w:r w:rsidRPr="0021234F">
        <w:rPr>
          <w:rFonts w:eastAsia="Calibri Light" w:cstheme="minorHAnsi"/>
          <w:sz w:val="24"/>
          <w:szCs w:val="24"/>
        </w:rPr>
        <w:t xml:space="preserve">. Every year since Round 3 a minimum of 10% of the Foster Care cases reviewed are of Native American children.  </w:t>
      </w:r>
    </w:p>
    <w:p w14:paraId="15ECF005" w14:textId="5CA2435B" w:rsidR="0021234F" w:rsidRPr="0021234F" w:rsidRDefault="0021234F" w:rsidP="00310CDD">
      <w:pPr>
        <w:pStyle w:val="Normal1"/>
        <w:rPr>
          <w:rFonts w:asciiTheme="minorHAnsi" w:hAnsiTheme="minorHAnsi" w:cstheme="minorHAnsi"/>
        </w:rPr>
      </w:pPr>
      <w:r w:rsidRPr="0021234F">
        <w:rPr>
          <w:rFonts w:asciiTheme="minorHAnsi" w:hAnsiTheme="minorHAnsi" w:cstheme="minorHAnsi"/>
        </w:rPr>
        <w:t xml:space="preserve">The Office of Tribal Affairs has coordinated a workgroup to develop policies and procedures that align with the ICWA regulations and are inclusive within the Legal Services and specific references and requirements in Investigation, Permanency Planning, and Adoption Act Regulations. The New Mexico Children’s Code incorporates the provisions of ICWA and the IFPA into state law. This workgroup convenes weekly </w:t>
      </w:r>
      <w:r w:rsidR="00310CDD">
        <w:rPr>
          <w:rFonts w:asciiTheme="minorHAnsi" w:hAnsiTheme="minorHAnsi" w:cstheme="minorHAnsi"/>
        </w:rPr>
        <w:t>to provide input to the development and promulgation of policy and procedures.</w:t>
      </w:r>
    </w:p>
    <w:p w14:paraId="4514729C" w14:textId="77777777" w:rsidR="001119E6" w:rsidRDefault="001119E6" w:rsidP="00310CDD">
      <w:pPr>
        <w:spacing w:before="0" w:after="0" w:line="240" w:lineRule="auto"/>
        <w:rPr>
          <w:rFonts w:cstheme="minorHAnsi"/>
          <w:sz w:val="24"/>
          <w:szCs w:val="24"/>
        </w:rPr>
      </w:pPr>
    </w:p>
    <w:p w14:paraId="16A7BE30" w14:textId="77777777" w:rsidR="003804C7" w:rsidRDefault="003804C7" w:rsidP="00310CDD">
      <w:pPr>
        <w:spacing w:before="0" w:after="0" w:line="240" w:lineRule="auto"/>
        <w:rPr>
          <w:rFonts w:cstheme="minorHAnsi"/>
          <w:sz w:val="24"/>
          <w:szCs w:val="24"/>
        </w:rPr>
      </w:pPr>
    </w:p>
    <w:p w14:paraId="3EBFDC74" w14:textId="073BA60B" w:rsidR="0021234F" w:rsidRPr="00CA7FE1" w:rsidRDefault="0021234F" w:rsidP="00CA7FE1">
      <w:pPr>
        <w:pStyle w:val="Heading3"/>
        <w:rPr>
          <w:rStyle w:val="SubtleEmphasis"/>
          <w:b/>
          <w:bCs/>
          <w:color w:val="B2542A" w:themeColor="accent1"/>
          <w:sz w:val="32"/>
          <w:szCs w:val="32"/>
        </w:rPr>
      </w:pPr>
      <w:bookmarkStart w:id="142" w:name="_Toc107500120"/>
      <w:bookmarkStart w:id="143" w:name="_Toc146726231"/>
      <w:r w:rsidRPr="00CA7FE1">
        <w:rPr>
          <w:rStyle w:val="SubtleEmphasis"/>
          <w:b/>
          <w:bCs/>
          <w:color w:val="B2542A" w:themeColor="accent1"/>
          <w:sz w:val="32"/>
          <w:szCs w:val="32"/>
        </w:rPr>
        <w:t>Next Steps</w:t>
      </w:r>
      <w:bookmarkEnd w:id="142"/>
      <w:bookmarkEnd w:id="143"/>
    </w:p>
    <w:p w14:paraId="617922A8" w14:textId="465C3940" w:rsidR="0021234F" w:rsidRPr="0021234F" w:rsidRDefault="0021234F" w:rsidP="00310CDD">
      <w:pPr>
        <w:pStyle w:val="Normal1"/>
        <w:spacing w:after="120"/>
        <w:rPr>
          <w:rFonts w:asciiTheme="minorHAnsi" w:hAnsiTheme="minorHAnsi" w:cstheme="minorHAnsi"/>
        </w:rPr>
      </w:pPr>
      <w:r w:rsidRPr="0021234F">
        <w:rPr>
          <w:rFonts w:asciiTheme="minorHAnsi" w:hAnsiTheme="minorHAnsi" w:cstheme="minorHAnsi"/>
        </w:rPr>
        <w:t xml:space="preserve">Next Steps and this coming year, </w:t>
      </w:r>
      <w:r w:rsidR="00310CDD">
        <w:rPr>
          <w:rFonts w:asciiTheme="minorHAnsi" w:hAnsiTheme="minorHAnsi" w:cstheme="minorHAnsi"/>
        </w:rPr>
        <w:t xml:space="preserve">CYFD </w:t>
      </w:r>
      <w:r w:rsidRPr="0021234F">
        <w:rPr>
          <w:rFonts w:asciiTheme="minorHAnsi" w:hAnsiTheme="minorHAnsi" w:cstheme="minorHAnsi"/>
        </w:rPr>
        <w:t xml:space="preserve">will continue to honor and build the relationships with the </w:t>
      </w:r>
      <w:r w:rsidR="00310CDD">
        <w:rPr>
          <w:rFonts w:asciiTheme="minorHAnsi" w:hAnsiTheme="minorHAnsi" w:cstheme="minorHAnsi"/>
        </w:rPr>
        <w:t>N/P/T</w:t>
      </w:r>
      <w:r w:rsidRPr="0021234F">
        <w:rPr>
          <w:rFonts w:asciiTheme="minorHAnsi" w:hAnsiTheme="minorHAnsi" w:cstheme="minorHAnsi"/>
        </w:rPr>
        <w:t xml:space="preserve"> communities throughout NM. </w:t>
      </w:r>
      <w:r w:rsidR="00310CDD">
        <w:rPr>
          <w:rFonts w:asciiTheme="minorHAnsi" w:hAnsiTheme="minorHAnsi" w:cstheme="minorHAnsi"/>
        </w:rPr>
        <w:t>CYFD</w:t>
      </w:r>
      <w:r w:rsidRPr="0021234F">
        <w:rPr>
          <w:rFonts w:asciiTheme="minorHAnsi" w:hAnsiTheme="minorHAnsi" w:cstheme="minorHAnsi"/>
        </w:rPr>
        <w:t xml:space="preserve"> will continue to hold stakeholder meetings to obtain ongoing feedback and assist in identifying strengths, challenges, and progress towards goals. </w:t>
      </w:r>
      <w:r w:rsidR="00310CDD">
        <w:rPr>
          <w:rFonts w:asciiTheme="minorHAnsi" w:hAnsiTheme="minorHAnsi" w:cstheme="minorHAnsi"/>
        </w:rPr>
        <w:t>CYFD</w:t>
      </w:r>
      <w:r w:rsidRPr="0021234F">
        <w:rPr>
          <w:rFonts w:asciiTheme="minorHAnsi" w:hAnsiTheme="minorHAnsi" w:cstheme="minorHAnsi"/>
        </w:rPr>
        <w:t xml:space="preserve"> will share the </w:t>
      </w:r>
      <w:r w:rsidR="00310CDD">
        <w:rPr>
          <w:rFonts w:asciiTheme="minorHAnsi" w:hAnsiTheme="minorHAnsi" w:cstheme="minorHAnsi"/>
        </w:rPr>
        <w:t>Child and Family Service Plan and Annual Progress and Services Reports</w:t>
      </w:r>
      <w:r w:rsidRPr="0021234F">
        <w:rPr>
          <w:rFonts w:asciiTheme="minorHAnsi" w:hAnsiTheme="minorHAnsi" w:cstheme="minorHAnsi"/>
        </w:rPr>
        <w:t xml:space="preserve"> with </w:t>
      </w:r>
      <w:r w:rsidR="00310CDD">
        <w:rPr>
          <w:rFonts w:asciiTheme="minorHAnsi" w:hAnsiTheme="minorHAnsi" w:cstheme="minorHAnsi"/>
        </w:rPr>
        <w:t>N/P/T</w:t>
      </w:r>
      <w:r w:rsidRPr="0021234F">
        <w:rPr>
          <w:rFonts w:asciiTheme="minorHAnsi" w:hAnsiTheme="minorHAnsi" w:cstheme="minorHAnsi"/>
        </w:rPr>
        <w:t xml:space="preserve"> partners through the Office </w:t>
      </w:r>
      <w:r w:rsidR="00310CDD">
        <w:rPr>
          <w:rFonts w:asciiTheme="minorHAnsi" w:hAnsiTheme="minorHAnsi" w:cstheme="minorHAnsi"/>
        </w:rPr>
        <w:t>of Tribal Affairs.</w:t>
      </w:r>
      <w:r w:rsidRPr="0021234F">
        <w:rPr>
          <w:rFonts w:asciiTheme="minorHAnsi" w:hAnsiTheme="minorHAnsi" w:cstheme="minorHAnsi"/>
        </w:rPr>
        <w:t xml:space="preserve"> </w:t>
      </w:r>
    </w:p>
    <w:p w14:paraId="7F338309" w14:textId="2A076C91" w:rsidR="0021234F" w:rsidRPr="0021234F" w:rsidRDefault="0021234F" w:rsidP="00310CDD">
      <w:pPr>
        <w:spacing w:before="0" w:after="120" w:line="240" w:lineRule="auto"/>
        <w:rPr>
          <w:rFonts w:cstheme="minorHAnsi"/>
          <w:sz w:val="24"/>
          <w:szCs w:val="24"/>
        </w:rPr>
      </w:pPr>
      <w:r w:rsidRPr="0021234F">
        <w:rPr>
          <w:rFonts w:cstheme="minorHAnsi"/>
          <w:sz w:val="24"/>
          <w:szCs w:val="24"/>
        </w:rPr>
        <w:t>Current leadership resulted in prioritizing improved communication and relationships with key partners and NM</w:t>
      </w:r>
      <w:r w:rsidR="00310CDD">
        <w:rPr>
          <w:rFonts w:cstheme="minorHAnsi"/>
          <w:sz w:val="24"/>
          <w:szCs w:val="24"/>
        </w:rPr>
        <w:t xml:space="preserve"> </w:t>
      </w:r>
      <w:r w:rsidRPr="0021234F">
        <w:rPr>
          <w:rFonts w:cstheme="minorHAnsi"/>
          <w:sz w:val="24"/>
          <w:szCs w:val="24"/>
        </w:rPr>
        <w:t xml:space="preserve">N/P/Ts. </w:t>
      </w:r>
      <w:r w:rsidR="00310CDD">
        <w:rPr>
          <w:rFonts w:cstheme="minorHAnsi"/>
          <w:sz w:val="24"/>
          <w:szCs w:val="24"/>
        </w:rPr>
        <w:t>N/P/Ts</w:t>
      </w:r>
      <w:r w:rsidRPr="0021234F">
        <w:rPr>
          <w:rFonts w:cstheme="minorHAnsi"/>
          <w:sz w:val="24"/>
          <w:szCs w:val="24"/>
        </w:rPr>
        <w:t xml:space="preserve"> are included in ongoing and consistent discussion, policy review, feedback sessions and communication with the state. This unique partnership continues to build and support positive rapport with the New Mexico N/P/Ts in supporting current tribes with existing or new Title IV-E agreements, training and technical assistance for tribes receiving any pass thru Title IV-E funds, and continued support for tribes in the passage </w:t>
      </w:r>
      <w:r w:rsidR="00310CDD" w:rsidRPr="0021234F">
        <w:rPr>
          <w:rFonts w:cstheme="minorHAnsi"/>
          <w:sz w:val="24"/>
          <w:szCs w:val="24"/>
        </w:rPr>
        <w:t>of the</w:t>
      </w:r>
      <w:r w:rsidRPr="0021234F">
        <w:rPr>
          <w:rFonts w:cstheme="minorHAnsi"/>
          <w:sz w:val="24"/>
          <w:szCs w:val="24"/>
        </w:rPr>
        <w:t xml:space="preserve"> IFPA (§32A-28-1, </w:t>
      </w:r>
      <w:r w:rsidRPr="0021234F">
        <w:rPr>
          <w:rFonts w:cstheme="minorHAnsi"/>
          <w:i/>
          <w:iCs/>
          <w:sz w:val="24"/>
          <w:szCs w:val="24"/>
        </w:rPr>
        <w:t>et seq.</w:t>
      </w:r>
      <w:r w:rsidRPr="0021234F">
        <w:rPr>
          <w:rFonts w:cstheme="minorHAnsi"/>
          <w:sz w:val="24"/>
          <w:szCs w:val="24"/>
        </w:rPr>
        <w:t>).</w:t>
      </w:r>
    </w:p>
    <w:p w14:paraId="5D58B99A" w14:textId="1D32672B" w:rsidR="00AF28FC" w:rsidRDefault="00AF28FC">
      <w:pPr>
        <w:rPr>
          <w:rFonts w:cstheme="minorHAnsi"/>
          <w:sz w:val="24"/>
          <w:szCs w:val="24"/>
        </w:rPr>
      </w:pPr>
      <w:r>
        <w:rPr>
          <w:rFonts w:cstheme="minorHAnsi"/>
          <w:sz w:val="24"/>
          <w:szCs w:val="24"/>
        </w:rPr>
        <w:br w:type="page"/>
      </w:r>
    </w:p>
    <w:p w14:paraId="55512EA2" w14:textId="1B81C7D3" w:rsidR="00754BD6" w:rsidRPr="00462DB9" w:rsidRDefault="00771455" w:rsidP="00754BD6">
      <w:pPr>
        <w:pStyle w:val="Heading2"/>
        <w:rPr>
          <w:b/>
          <w:bCs/>
          <w:color w:val="592915" w:themeColor="accent1" w:themeShade="80"/>
          <w:sz w:val="36"/>
          <w:szCs w:val="36"/>
        </w:rPr>
      </w:pPr>
      <w:bookmarkStart w:id="144" w:name="_Toc146726232"/>
      <w:r w:rsidRPr="00462DB9">
        <w:rPr>
          <w:b/>
          <w:bCs/>
          <w:caps w:val="0"/>
          <w:color w:val="592915" w:themeColor="accent1" w:themeShade="80"/>
          <w:sz w:val="36"/>
          <w:szCs w:val="36"/>
        </w:rPr>
        <w:t>Child Abuse Prevention And Treatment Act (C</w:t>
      </w:r>
      <w:r>
        <w:rPr>
          <w:b/>
          <w:bCs/>
          <w:caps w:val="0"/>
          <w:color w:val="592915" w:themeColor="accent1" w:themeShade="80"/>
          <w:sz w:val="36"/>
          <w:szCs w:val="36"/>
        </w:rPr>
        <w:t>APTA</w:t>
      </w:r>
      <w:r w:rsidRPr="00462DB9">
        <w:rPr>
          <w:b/>
          <w:bCs/>
          <w:caps w:val="0"/>
          <w:color w:val="592915" w:themeColor="accent1" w:themeShade="80"/>
          <w:sz w:val="36"/>
          <w:szCs w:val="36"/>
        </w:rPr>
        <w:t>) State Plan Requirement And Updates</w:t>
      </w:r>
      <w:bookmarkEnd w:id="144"/>
    </w:p>
    <w:p w14:paraId="4F2A505D" w14:textId="269FADD0" w:rsidR="00B70B31" w:rsidRPr="00D479D8" w:rsidRDefault="00D479D8" w:rsidP="00D479D8">
      <w:pPr>
        <w:spacing w:before="240" w:after="240" w:line="240" w:lineRule="auto"/>
        <w:rPr>
          <w:i/>
          <w:iCs/>
          <w:sz w:val="24"/>
          <w:szCs w:val="24"/>
        </w:rPr>
      </w:pPr>
      <w:r>
        <w:rPr>
          <w:i/>
          <w:iCs/>
          <w:sz w:val="24"/>
          <w:szCs w:val="24"/>
        </w:rPr>
        <w:t>See FY 2024 Child Abuse Prevention and Treatment Act State Grant Program Update</w:t>
      </w:r>
    </w:p>
    <w:p w14:paraId="3875F1B5" w14:textId="77777777" w:rsidR="00754BD6" w:rsidRDefault="00754BD6" w:rsidP="00673036"/>
    <w:p w14:paraId="718752C7" w14:textId="77777777" w:rsidR="00754BD6" w:rsidRDefault="00754BD6" w:rsidP="00673036"/>
    <w:p w14:paraId="08B90AE9" w14:textId="72F66C53" w:rsidR="00754BD6" w:rsidRPr="00462DB9" w:rsidRDefault="00771455" w:rsidP="00754BD6">
      <w:pPr>
        <w:pStyle w:val="Heading2"/>
        <w:rPr>
          <w:b/>
          <w:bCs/>
          <w:color w:val="592915" w:themeColor="accent1" w:themeShade="80"/>
          <w:sz w:val="36"/>
          <w:szCs w:val="36"/>
        </w:rPr>
      </w:pPr>
      <w:bookmarkStart w:id="145" w:name="_Toc146726233"/>
      <w:r w:rsidRPr="00462DB9">
        <w:rPr>
          <w:b/>
          <w:bCs/>
          <w:caps w:val="0"/>
          <w:color w:val="592915" w:themeColor="accent1" w:themeShade="80"/>
          <w:sz w:val="36"/>
          <w:szCs w:val="36"/>
        </w:rPr>
        <w:t xml:space="preserve">Updates To Targeted Plans Within The 2020-2024 Child And Family Service Plan </w:t>
      </w:r>
      <w:r w:rsidR="00754BD6" w:rsidRPr="00462DB9">
        <w:rPr>
          <w:b/>
          <w:bCs/>
          <w:color w:val="592915" w:themeColor="accent1" w:themeShade="80"/>
          <w:sz w:val="36"/>
          <w:szCs w:val="36"/>
        </w:rPr>
        <w:t>(CFSP)</w:t>
      </w:r>
      <w:bookmarkEnd w:id="145"/>
    </w:p>
    <w:p w14:paraId="0C789356" w14:textId="77777777" w:rsidR="00754BD6" w:rsidRDefault="00754BD6" w:rsidP="00673036"/>
    <w:p w14:paraId="5D9F2C9A" w14:textId="77777777" w:rsidR="000E0F80" w:rsidRPr="00CA7FE1" w:rsidRDefault="000E0F80" w:rsidP="00CA7FE1">
      <w:pPr>
        <w:pStyle w:val="Heading3"/>
        <w:rPr>
          <w:rStyle w:val="SubtleEmphasis"/>
          <w:b/>
          <w:bCs/>
          <w:color w:val="B2542A" w:themeColor="accent1"/>
          <w:sz w:val="32"/>
          <w:szCs w:val="32"/>
        </w:rPr>
      </w:pPr>
      <w:bookmarkStart w:id="146" w:name="_Toc107500126"/>
      <w:bookmarkStart w:id="147" w:name="_Toc146726234"/>
      <w:r w:rsidRPr="00CA7FE1">
        <w:rPr>
          <w:rStyle w:val="SubtleEmphasis"/>
          <w:b/>
          <w:bCs/>
          <w:color w:val="B2542A" w:themeColor="accent1"/>
          <w:sz w:val="32"/>
          <w:szCs w:val="32"/>
        </w:rPr>
        <w:t>Training Plan</w:t>
      </w:r>
      <w:bookmarkStart w:id="148" w:name="_Hlk106779253"/>
      <w:bookmarkEnd w:id="146"/>
      <w:bookmarkEnd w:id="147"/>
    </w:p>
    <w:p w14:paraId="4772AC02" w14:textId="221B4DC1" w:rsidR="000E0F80" w:rsidRPr="00301142" w:rsidRDefault="000E0F80" w:rsidP="00301142">
      <w:pPr>
        <w:spacing w:before="0" w:after="120" w:line="240" w:lineRule="auto"/>
        <w:rPr>
          <w:rFonts w:cstheme="minorHAnsi"/>
          <w:sz w:val="24"/>
          <w:szCs w:val="24"/>
        </w:rPr>
      </w:pPr>
      <w:bookmarkStart w:id="149" w:name="_Toc107500127"/>
      <w:bookmarkEnd w:id="148"/>
      <w:r w:rsidRPr="0087412D">
        <w:rPr>
          <w:rStyle w:val="TitleChar"/>
          <w:rFonts w:asciiTheme="minorHAnsi" w:hAnsiTheme="minorHAnsi" w:cstheme="minorHAnsi"/>
          <w:b/>
          <w:bCs/>
          <w:i/>
          <w:iCs/>
          <w:sz w:val="24"/>
          <w:szCs w:val="24"/>
        </w:rPr>
        <w:t>Updates to Training Plan</w:t>
      </w:r>
      <w:bookmarkEnd w:id="149"/>
      <w:r w:rsidR="00301142" w:rsidRPr="00301142">
        <w:rPr>
          <w:rFonts w:cstheme="minorHAnsi"/>
          <w:sz w:val="24"/>
          <w:szCs w:val="24"/>
        </w:rPr>
        <w:t>: CYFD</w:t>
      </w:r>
      <w:r w:rsidRPr="00301142">
        <w:rPr>
          <w:rFonts w:cstheme="minorHAnsi"/>
          <w:sz w:val="24"/>
          <w:szCs w:val="24"/>
        </w:rPr>
        <w:t xml:space="preserve"> operates a training and staff development program that supports the goals and objectives of the Child and Family Service Plan (CFSP). Children, Youth and Families Department New Employee Training (NET) training and PSD’s advanced training are designed to support safety, permanency, and well-being for children, as well as PSD’s CFSP Plan for Improvement goals. PSD has worked with the Workforce Development Bureau’s Academy for Professional Development and Training to include Adaptive Leadership™ and Continuous Quality Improvement (CQI) into the curriculum. </w:t>
      </w:r>
    </w:p>
    <w:p w14:paraId="7B610603" w14:textId="77777777" w:rsidR="000E0F80" w:rsidRPr="00301142" w:rsidRDefault="000E0F80" w:rsidP="00301142">
      <w:pPr>
        <w:pStyle w:val="Normal1"/>
        <w:spacing w:after="120"/>
        <w:rPr>
          <w:rFonts w:asciiTheme="minorHAnsi" w:hAnsiTheme="minorHAnsi" w:cstheme="minorHAnsi"/>
        </w:rPr>
      </w:pPr>
      <w:r w:rsidRPr="00301142">
        <w:rPr>
          <w:rFonts w:asciiTheme="minorHAnsi" w:hAnsiTheme="minorHAnsi" w:cstheme="minorHAnsi"/>
        </w:rPr>
        <w:t xml:space="preserve">Training is supported through a combination of state general funds and federal Title IV-E, Title IV-B Part 2, Chafee, CAPTA and other funds. Non-IV-E funds (e.g., Title IV-B Part 2 and CAPTA), although limited, provide important support for training for contract service providers, as well as staff training on topics not eligible for IV-E reimbursement. </w:t>
      </w:r>
    </w:p>
    <w:p w14:paraId="696C0332" w14:textId="77777777" w:rsidR="000E0F80" w:rsidRPr="00301142" w:rsidRDefault="000E0F80" w:rsidP="00301142">
      <w:pPr>
        <w:pStyle w:val="Normal1"/>
        <w:spacing w:after="120"/>
        <w:rPr>
          <w:rFonts w:asciiTheme="minorHAnsi" w:hAnsiTheme="minorHAnsi" w:cstheme="minorHAnsi"/>
        </w:rPr>
      </w:pPr>
      <w:r w:rsidRPr="00301142">
        <w:rPr>
          <w:rFonts w:asciiTheme="minorHAnsi" w:hAnsiTheme="minorHAnsi" w:cstheme="minorHAnsi"/>
        </w:rPr>
        <w:t>Trainings are facilitated by Academy for Professional Development and Training trainers, Workforce Development Bureau Coaches, Protective Service Employees, Juvenile Justice Employees, New Mexico State University Family and Child Welfare Training Project Employees, and other contracted facilitators.</w:t>
      </w:r>
    </w:p>
    <w:p w14:paraId="3C7FB1BF" w14:textId="77777777" w:rsidR="000E0F80" w:rsidRPr="00301142" w:rsidRDefault="000E0F80" w:rsidP="00301142">
      <w:pPr>
        <w:pStyle w:val="Normal1"/>
        <w:spacing w:after="60"/>
        <w:rPr>
          <w:rFonts w:asciiTheme="minorHAnsi" w:hAnsiTheme="minorHAnsi" w:cstheme="minorHAnsi"/>
        </w:rPr>
      </w:pPr>
      <w:r w:rsidRPr="00301142">
        <w:rPr>
          <w:rFonts w:asciiTheme="minorHAnsi" w:hAnsiTheme="minorHAnsi" w:cstheme="minorHAnsi"/>
        </w:rPr>
        <w:t>To prepare an employee to perform job duties, an employee is taught child welfare concepts, which include, but are not limited to:</w:t>
      </w:r>
    </w:p>
    <w:p w14:paraId="729BD850" w14:textId="316C6692" w:rsidR="000E0F80" w:rsidRPr="00301142" w:rsidRDefault="000E0F80" w:rsidP="00301142">
      <w:pPr>
        <w:pStyle w:val="Normal1"/>
        <w:spacing w:after="60"/>
        <w:ind w:left="360"/>
        <w:rPr>
          <w:rFonts w:asciiTheme="minorHAnsi" w:hAnsiTheme="minorHAnsi" w:cstheme="minorHAnsi"/>
        </w:rPr>
      </w:pPr>
      <w:r w:rsidRPr="00301142">
        <w:rPr>
          <w:rFonts w:asciiTheme="minorHAnsi" w:hAnsiTheme="minorHAnsi" w:cstheme="minorHAnsi"/>
          <w:b/>
          <w:bCs/>
          <w:i/>
          <w:iCs/>
        </w:rPr>
        <w:t>Trauma</w:t>
      </w:r>
      <w:r w:rsidR="00301142" w:rsidRPr="00301142">
        <w:rPr>
          <w:rFonts w:asciiTheme="minorHAnsi" w:hAnsiTheme="minorHAnsi" w:cstheme="minorHAnsi"/>
          <w:b/>
          <w:bCs/>
          <w:i/>
          <w:iCs/>
        </w:rPr>
        <w:t>-I</w:t>
      </w:r>
      <w:r w:rsidRPr="00301142">
        <w:rPr>
          <w:rFonts w:asciiTheme="minorHAnsi" w:hAnsiTheme="minorHAnsi" w:cstheme="minorHAnsi"/>
          <w:b/>
          <w:bCs/>
          <w:i/>
          <w:iCs/>
        </w:rPr>
        <w:t>nformed</w:t>
      </w:r>
      <w:r w:rsidR="00301142" w:rsidRPr="00301142">
        <w:rPr>
          <w:rFonts w:asciiTheme="minorHAnsi" w:hAnsiTheme="minorHAnsi" w:cstheme="minorHAnsi"/>
          <w:b/>
          <w:bCs/>
          <w:i/>
          <w:iCs/>
        </w:rPr>
        <w:t>:</w:t>
      </w:r>
      <w:r w:rsidR="00301142">
        <w:rPr>
          <w:rFonts w:asciiTheme="minorHAnsi" w:hAnsiTheme="minorHAnsi" w:cstheme="minorHAnsi"/>
        </w:rPr>
        <w:t xml:space="preserve"> </w:t>
      </w:r>
      <w:r w:rsidRPr="00301142">
        <w:rPr>
          <w:rFonts w:asciiTheme="minorHAnsi" w:hAnsiTheme="minorHAnsi" w:cstheme="minorHAnsi"/>
        </w:rPr>
        <w:t>A trauma-informed component that assists the employee in addressing trauma experienced by the child, birth family or legal guardian, the resource parents and with themselves.</w:t>
      </w:r>
    </w:p>
    <w:p w14:paraId="5FC66FDE" w14:textId="7B166F04" w:rsidR="000E0F80" w:rsidRPr="00301142" w:rsidRDefault="000E0F80" w:rsidP="00301142">
      <w:pPr>
        <w:pStyle w:val="Normal1"/>
        <w:spacing w:after="60"/>
        <w:ind w:left="360"/>
        <w:rPr>
          <w:rFonts w:asciiTheme="minorHAnsi" w:hAnsiTheme="minorHAnsi" w:cstheme="minorHAnsi"/>
        </w:rPr>
      </w:pPr>
      <w:r w:rsidRPr="00301142">
        <w:rPr>
          <w:rFonts w:asciiTheme="minorHAnsi" w:hAnsiTheme="minorHAnsi" w:cstheme="minorHAnsi"/>
          <w:b/>
          <w:bCs/>
          <w:i/>
          <w:iCs/>
        </w:rPr>
        <w:t xml:space="preserve">Child </w:t>
      </w:r>
      <w:r w:rsidR="00301142">
        <w:rPr>
          <w:rFonts w:asciiTheme="minorHAnsi" w:hAnsiTheme="minorHAnsi" w:cstheme="minorHAnsi"/>
          <w:b/>
          <w:bCs/>
          <w:i/>
          <w:iCs/>
        </w:rPr>
        <w:t>M</w:t>
      </w:r>
      <w:r w:rsidRPr="00301142">
        <w:rPr>
          <w:rFonts w:asciiTheme="minorHAnsi" w:hAnsiTheme="minorHAnsi" w:cstheme="minorHAnsi"/>
          <w:b/>
          <w:bCs/>
          <w:i/>
          <w:iCs/>
        </w:rPr>
        <w:t>altreatment</w:t>
      </w:r>
      <w:r w:rsidR="00301142">
        <w:rPr>
          <w:rFonts w:asciiTheme="minorHAnsi" w:hAnsiTheme="minorHAnsi" w:cstheme="minorHAnsi"/>
        </w:rPr>
        <w:t xml:space="preserve">: </w:t>
      </w:r>
      <w:r w:rsidRPr="00301142">
        <w:rPr>
          <w:rFonts w:asciiTheme="minorHAnsi" w:hAnsiTheme="minorHAnsi" w:cstheme="minorHAnsi"/>
        </w:rPr>
        <w:t xml:space="preserve">An employee will obtain knowledge in the identification of child maltreatment and gain skills in assessing safety threats to the child and identifying parental protective capacities. </w:t>
      </w:r>
    </w:p>
    <w:p w14:paraId="5ABE8CC3" w14:textId="64A6E506" w:rsidR="000E0F80" w:rsidRPr="00301142" w:rsidRDefault="000E0F80" w:rsidP="00301142">
      <w:pPr>
        <w:pStyle w:val="Normal1"/>
        <w:spacing w:after="60"/>
        <w:ind w:left="360"/>
        <w:rPr>
          <w:rFonts w:asciiTheme="minorHAnsi" w:hAnsiTheme="minorHAnsi" w:cstheme="minorHAnsi"/>
        </w:rPr>
      </w:pPr>
      <w:r w:rsidRPr="00301142">
        <w:rPr>
          <w:rFonts w:asciiTheme="minorHAnsi" w:hAnsiTheme="minorHAnsi" w:cstheme="minorHAnsi"/>
          <w:b/>
          <w:bCs/>
          <w:i/>
          <w:iCs/>
        </w:rPr>
        <w:t xml:space="preserve">Worker </w:t>
      </w:r>
      <w:r w:rsidR="00301142">
        <w:rPr>
          <w:rFonts w:asciiTheme="minorHAnsi" w:hAnsiTheme="minorHAnsi" w:cstheme="minorHAnsi"/>
          <w:b/>
          <w:bCs/>
          <w:i/>
          <w:iCs/>
        </w:rPr>
        <w:t>B</w:t>
      </w:r>
      <w:r w:rsidRPr="00301142">
        <w:rPr>
          <w:rFonts w:asciiTheme="minorHAnsi" w:hAnsiTheme="minorHAnsi" w:cstheme="minorHAnsi"/>
          <w:b/>
          <w:bCs/>
          <w:i/>
          <w:iCs/>
        </w:rPr>
        <w:t>ias</w:t>
      </w:r>
      <w:r w:rsidR="00301142">
        <w:rPr>
          <w:rFonts w:asciiTheme="minorHAnsi" w:hAnsiTheme="minorHAnsi" w:cstheme="minorHAnsi"/>
        </w:rPr>
        <w:t xml:space="preserve">: </w:t>
      </w:r>
      <w:r w:rsidRPr="00301142">
        <w:rPr>
          <w:rFonts w:asciiTheme="minorHAnsi" w:hAnsiTheme="minorHAnsi" w:cstheme="minorHAnsi"/>
        </w:rPr>
        <w:t xml:space="preserve">An employee will become aware of their personal biases and how those biases may impact their decision-making in working with children and families. Recognizing biases assists an employee to be self-aware and may better prepare an employee for their work in child welfare which may help with the retention of employees. </w:t>
      </w:r>
    </w:p>
    <w:p w14:paraId="5B2AEB02" w14:textId="4238279A" w:rsidR="000E0F80" w:rsidRPr="00301142" w:rsidRDefault="000E0F80" w:rsidP="00301142">
      <w:pPr>
        <w:pStyle w:val="Normal1"/>
        <w:spacing w:after="60"/>
        <w:ind w:left="360"/>
        <w:rPr>
          <w:rFonts w:asciiTheme="minorHAnsi" w:hAnsiTheme="minorHAnsi" w:cstheme="minorHAnsi"/>
        </w:rPr>
      </w:pPr>
      <w:r w:rsidRPr="00301142">
        <w:rPr>
          <w:rFonts w:asciiTheme="minorHAnsi" w:hAnsiTheme="minorHAnsi" w:cstheme="minorHAnsi"/>
          <w:b/>
          <w:bCs/>
          <w:i/>
          <w:iCs/>
        </w:rPr>
        <w:t xml:space="preserve">Communication/Interview </w:t>
      </w:r>
      <w:r w:rsidR="00301142">
        <w:rPr>
          <w:rFonts w:asciiTheme="minorHAnsi" w:hAnsiTheme="minorHAnsi" w:cstheme="minorHAnsi"/>
          <w:b/>
          <w:bCs/>
          <w:i/>
          <w:iCs/>
        </w:rPr>
        <w:t>S</w:t>
      </w:r>
      <w:r w:rsidRPr="00301142">
        <w:rPr>
          <w:rFonts w:asciiTheme="minorHAnsi" w:hAnsiTheme="minorHAnsi" w:cstheme="minorHAnsi"/>
          <w:b/>
          <w:bCs/>
          <w:i/>
          <w:iCs/>
        </w:rPr>
        <w:t>kills</w:t>
      </w:r>
      <w:r w:rsidR="00301142">
        <w:rPr>
          <w:rFonts w:asciiTheme="minorHAnsi" w:hAnsiTheme="minorHAnsi" w:cstheme="minorHAnsi"/>
        </w:rPr>
        <w:t xml:space="preserve">: </w:t>
      </w:r>
      <w:r w:rsidRPr="00301142">
        <w:rPr>
          <w:rFonts w:asciiTheme="minorHAnsi" w:hAnsiTheme="minorHAnsi" w:cstheme="minorHAnsi"/>
        </w:rPr>
        <w:t xml:space="preserve">An employee learns to communicate with children, parents, guardians, resource parents, and other partners in child welfare to effectively assist in achieving safety, permanency and well-being for children and families. </w:t>
      </w:r>
    </w:p>
    <w:p w14:paraId="18868139" w14:textId="28432B11" w:rsidR="000E0F80" w:rsidRPr="00301142" w:rsidRDefault="000E0F80" w:rsidP="00301142">
      <w:pPr>
        <w:pStyle w:val="Normal1"/>
        <w:spacing w:after="120"/>
        <w:ind w:left="360"/>
        <w:rPr>
          <w:rFonts w:asciiTheme="minorHAnsi" w:hAnsiTheme="minorHAnsi" w:cstheme="minorHAnsi"/>
        </w:rPr>
      </w:pPr>
      <w:r w:rsidRPr="00301142">
        <w:rPr>
          <w:rFonts w:asciiTheme="minorHAnsi" w:hAnsiTheme="minorHAnsi" w:cstheme="minorHAnsi"/>
          <w:b/>
          <w:bCs/>
          <w:i/>
          <w:iCs/>
        </w:rPr>
        <w:t>Cultural Humility</w:t>
      </w:r>
      <w:r w:rsidR="00301142">
        <w:rPr>
          <w:rFonts w:asciiTheme="minorHAnsi" w:hAnsiTheme="minorHAnsi" w:cstheme="minorHAnsi"/>
        </w:rPr>
        <w:t xml:space="preserve">: </w:t>
      </w:r>
      <w:r w:rsidRPr="00301142">
        <w:rPr>
          <w:rFonts w:asciiTheme="minorHAnsi" w:hAnsiTheme="minorHAnsi" w:cstheme="minorHAnsi"/>
        </w:rPr>
        <w:t>Focus on engagement in a way that raises the curiosity of the worker.  Employees will learn how to self-reflect on their own biases and values and understand the role this plays in decision-making.</w:t>
      </w:r>
    </w:p>
    <w:p w14:paraId="0C5FF3C0" w14:textId="77777777" w:rsidR="000E0F80" w:rsidRPr="00301142" w:rsidRDefault="000E0F80" w:rsidP="00301142">
      <w:pPr>
        <w:pStyle w:val="Normal1"/>
        <w:spacing w:after="60"/>
        <w:rPr>
          <w:rFonts w:asciiTheme="minorHAnsi" w:eastAsia="Calibri" w:hAnsiTheme="minorHAnsi" w:cstheme="minorHAnsi"/>
          <w:color w:val="0000FF"/>
        </w:rPr>
      </w:pPr>
      <w:r w:rsidRPr="00301142">
        <w:rPr>
          <w:rFonts w:asciiTheme="minorHAnsi" w:hAnsiTheme="minorHAnsi" w:cstheme="minorHAnsi"/>
        </w:rPr>
        <w:t>Title IV-E funded training provided to PSD staff includes:</w:t>
      </w:r>
    </w:p>
    <w:p w14:paraId="5816C58B" w14:textId="77777777" w:rsidR="000E0F80" w:rsidRPr="00301142" w:rsidRDefault="000E0F80" w:rsidP="00301142">
      <w:pPr>
        <w:pStyle w:val="Normal1"/>
        <w:spacing w:after="60"/>
        <w:ind w:left="360"/>
        <w:rPr>
          <w:rFonts w:asciiTheme="minorHAnsi" w:hAnsiTheme="minorHAnsi" w:cstheme="minorHAnsi"/>
        </w:rPr>
      </w:pPr>
      <w:r w:rsidRPr="0087412D">
        <w:rPr>
          <w:rFonts w:asciiTheme="minorHAnsi" w:hAnsiTheme="minorHAnsi" w:cstheme="minorHAnsi"/>
          <w:b/>
          <w:bCs/>
          <w:i/>
          <w:iCs/>
        </w:rPr>
        <w:t>Social Work Stipend Program:</w:t>
      </w:r>
      <w:r w:rsidRPr="00301142">
        <w:rPr>
          <w:rFonts w:asciiTheme="minorHAnsi" w:hAnsiTheme="minorHAnsi" w:cstheme="minorHAnsi"/>
        </w:rPr>
        <w:t xml:space="preserve"> Through agreements with the four Universities offering Social Work programs in the state (New Mexico Highlands University, New Mexico State University, Western New Mexico University, and Eastern New Mexico University), stipends were offered to BSW or MSW students in exchange for coming to work for PSD upon graduation. </w:t>
      </w:r>
    </w:p>
    <w:p w14:paraId="7CA5598E" w14:textId="77777777" w:rsidR="000E0F80" w:rsidRPr="00301142" w:rsidRDefault="000E0F80" w:rsidP="00301142">
      <w:pPr>
        <w:pStyle w:val="Normal1"/>
        <w:spacing w:after="60"/>
        <w:ind w:left="360"/>
        <w:rPr>
          <w:rFonts w:asciiTheme="minorHAnsi" w:hAnsiTheme="minorHAnsi" w:cstheme="minorHAnsi"/>
        </w:rPr>
      </w:pPr>
      <w:r w:rsidRPr="0087412D">
        <w:rPr>
          <w:rFonts w:asciiTheme="minorHAnsi" w:hAnsiTheme="minorHAnsi" w:cstheme="minorHAnsi"/>
          <w:b/>
          <w:bCs/>
          <w:i/>
          <w:iCs/>
        </w:rPr>
        <w:t>New Employee Training</w:t>
      </w:r>
      <w:r w:rsidRPr="00301142">
        <w:rPr>
          <w:rFonts w:asciiTheme="minorHAnsi" w:hAnsiTheme="minorHAnsi" w:cstheme="minorHAnsi"/>
          <w:b/>
          <w:bCs/>
        </w:rPr>
        <w:t>:</w:t>
      </w:r>
      <w:r w:rsidRPr="00301142">
        <w:rPr>
          <w:rFonts w:asciiTheme="minorHAnsi" w:hAnsiTheme="minorHAnsi" w:cstheme="minorHAnsi"/>
        </w:rPr>
        <w:t xml:space="preserve"> Sessions are facilitated each month for 10 to 12 sessions per year. The training is completed in a five-week time frame, of which two weeks are on-the-job training (OJT) activities.</w:t>
      </w:r>
    </w:p>
    <w:p w14:paraId="6E69AAA6" w14:textId="77777777" w:rsidR="000E0F80" w:rsidRPr="00301142" w:rsidRDefault="000E0F80" w:rsidP="00301142">
      <w:pPr>
        <w:pStyle w:val="Normal1"/>
        <w:spacing w:after="60"/>
        <w:ind w:left="360"/>
        <w:rPr>
          <w:rFonts w:asciiTheme="minorHAnsi" w:hAnsiTheme="minorHAnsi" w:cstheme="minorHAnsi"/>
        </w:rPr>
      </w:pPr>
      <w:r w:rsidRPr="0087412D">
        <w:rPr>
          <w:rFonts w:asciiTheme="minorHAnsi" w:hAnsiTheme="minorHAnsi" w:cstheme="minorHAnsi"/>
          <w:b/>
          <w:bCs/>
          <w:i/>
          <w:iCs/>
        </w:rPr>
        <w:t>Annual Court Improvement Project Cross-Training:</w:t>
      </w:r>
      <w:r w:rsidRPr="00301142">
        <w:rPr>
          <w:rFonts w:asciiTheme="minorHAnsi" w:hAnsiTheme="minorHAnsi" w:cstheme="minorHAnsi"/>
        </w:rPr>
        <w:t xml:space="preserve"> These annual events are funded largely through the Court Improvement Project’s cross-training grant, with some logistical support provided by SWIFCA through IV-E. </w:t>
      </w:r>
    </w:p>
    <w:p w14:paraId="66C48B21" w14:textId="49FF6BB8" w:rsidR="000E0F80" w:rsidRPr="00301142" w:rsidRDefault="0087412D" w:rsidP="00301142">
      <w:pPr>
        <w:pStyle w:val="Normal1"/>
        <w:spacing w:after="60"/>
        <w:ind w:left="360"/>
        <w:rPr>
          <w:rFonts w:asciiTheme="minorHAnsi" w:hAnsiTheme="minorHAnsi" w:cstheme="minorHAnsi"/>
        </w:rPr>
      </w:pPr>
      <w:r w:rsidRPr="0087412D">
        <w:rPr>
          <w:rFonts w:asciiTheme="minorHAnsi" w:hAnsiTheme="minorHAnsi" w:cstheme="minorHAnsi"/>
          <w:b/>
          <w:bCs/>
          <w:i/>
          <w:iCs/>
        </w:rPr>
        <w:t>Resource Parents:</w:t>
      </w:r>
      <w:r>
        <w:rPr>
          <w:rFonts w:asciiTheme="minorHAnsi" w:hAnsiTheme="minorHAnsi" w:cstheme="minorHAnsi"/>
        </w:rPr>
        <w:t xml:space="preserve"> </w:t>
      </w:r>
      <w:r w:rsidR="000E0F80" w:rsidRPr="00301142">
        <w:rPr>
          <w:rFonts w:asciiTheme="minorHAnsi" w:hAnsiTheme="minorHAnsi" w:cstheme="minorHAnsi"/>
        </w:rPr>
        <w:t>Annual Resource Parent Conference and ongoing training opportunities offered via E-learnings, live classroom, and hybrid settings.</w:t>
      </w:r>
    </w:p>
    <w:p w14:paraId="1D1A4F53" w14:textId="34CFC52F" w:rsidR="000E0F80" w:rsidRPr="00301142" w:rsidRDefault="0087412D" w:rsidP="00301142">
      <w:pPr>
        <w:pStyle w:val="Normal1"/>
        <w:spacing w:after="60"/>
        <w:ind w:left="360"/>
        <w:rPr>
          <w:rFonts w:asciiTheme="minorHAnsi" w:hAnsiTheme="minorHAnsi" w:cstheme="minorHAnsi"/>
        </w:rPr>
      </w:pPr>
      <w:r w:rsidRPr="0087412D">
        <w:rPr>
          <w:rFonts w:asciiTheme="minorHAnsi" w:hAnsiTheme="minorHAnsi" w:cstheme="minorHAnsi"/>
          <w:b/>
          <w:bCs/>
          <w:i/>
          <w:iCs/>
        </w:rPr>
        <w:t>Youth:</w:t>
      </w:r>
      <w:r>
        <w:rPr>
          <w:rFonts w:asciiTheme="minorHAnsi" w:hAnsiTheme="minorHAnsi" w:cstheme="minorHAnsi"/>
        </w:rPr>
        <w:t xml:space="preserve"> </w:t>
      </w:r>
      <w:r w:rsidR="000E0F80" w:rsidRPr="00301142">
        <w:rPr>
          <w:rFonts w:asciiTheme="minorHAnsi" w:hAnsiTheme="minorHAnsi" w:cstheme="minorHAnsi"/>
        </w:rPr>
        <w:t>“Working with Youth”</w:t>
      </w:r>
      <w:r>
        <w:rPr>
          <w:rFonts w:asciiTheme="minorHAnsi" w:hAnsiTheme="minorHAnsi" w:cstheme="minorHAnsi"/>
        </w:rPr>
        <w:t xml:space="preserve"> is a</w:t>
      </w:r>
      <w:r w:rsidR="000E0F80" w:rsidRPr="00301142">
        <w:rPr>
          <w:rFonts w:asciiTheme="minorHAnsi" w:hAnsiTheme="minorHAnsi" w:cstheme="minorHAnsi"/>
        </w:rPr>
        <w:t xml:space="preserve"> six-hour training that includes information on positive youth development, adolescent brain development, youth engagement, talking with youth about sex, and youth safety issues.</w:t>
      </w:r>
    </w:p>
    <w:p w14:paraId="1561F0EE" w14:textId="77777777" w:rsidR="000E0F80" w:rsidRPr="00301142" w:rsidRDefault="000E0F80" w:rsidP="00301142">
      <w:pPr>
        <w:pStyle w:val="Normal1"/>
        <w:spacing w:after="60"/>
        <w:ind w:left="360"/>
        <w:rPr>
          <w:rFonts w:asciiTheme="minorHAnsi" w:hAnsiTheme="minorHAnsi" w:cstheme="minorHAnsi"/>
        </w:rPr>
      </w:pPr>
      <w:r w:rsidRPr="0087412D">
        <w:rPr>
          <w:rFonts w:asciiTheme="minorHAnsi" w:hAnsiTheme="minorHAnsi" w:cstheme="minorHAnsi"/>
          <w:b/>
          <w:bCs/>
          <w:i/>
          <w:iCs/>
        </w:rPr>
        <w:t>SAFE Training:</w:t>
      </w:r>
      <w:r w:rsidRPr="00301142">
        <w:rPr>
          <w:rFonts w:asciiTheme="minorHAnsi" w:hAnsiTheme="minorHAnsi" w:cstheme="minorHAnsi"/>
        </w:rPr>
        <w:t xml:space="preserve"> SAFE training is ongoing throughout the year, provided by PSD staff certified to train SAFE.</w:t>
      </w:r>
    </w:p>
    <w:p w14:paraId="6964A2C4" w14:textId="5E864BE7" w:rsidR="000E0F80" w:rsidRPr="00301142" w:rsidRDefault="000E0F80" w:rsidP="00301142">
      <w:pPr>
        <w:pStyle w:val="Normal1"/>
        <w:spacing w:after="60"/>
        <w:ind w:left="360"/>
        <w:rPr>
          <w:rFonts w:asciiTheme="minorHAnsi" w:hAnsiTheme="minorHAnsi" w:cstheme="minorHAnsi"/>
        </w:rPr>
      </w:pPr>
      <w:r w:rsidRPr="0087412D">
        <w:rPr>
          <w:rFonts w:asciiTheme="minorHAnsi" w:hAnsiTheme="minorHAnsi" w:cstheme="minorHAnsi"/>
          <w:b/>
          <w:bCs/>
        </w:rPr>
        <w:t>Safety Organized Practice (SOP)</w:t>
      </w:r>
      <w:r w:rsidR="0087412D" w:rsidRPr="0087412D">
        <w:rPr>
          <w:rFonts w:asciiTheme="minorHAnsi" w:hAnsiTheme="minorHAnsi" w:cstheme="minorHAnsi"/>
          <w:b/>
          <w:bCs/>
        </w:rPr>
        <w:t>:</w:t>
      </w:r>
      <w:r w:rsidRPr="0087412D">
        <w:rPr>
          <w:rFonts w:asciiTheme="minorHAnsi" w:hAnsiTheme="minorHAnsi" w:cstheme="minorHAnsi"/>
          <w:b/>
          <w:bCs/>
        </w:rPr>
        <w:t xml:space="preserve"> </w:t>
      </w:r>
      <w:r w:rsidR="0087412D">
        <w:rPr>
          <w:rFonts w:asciiTheme="minorHAnsi" w:hAnsiTheme="minorHAnsi" w:cstheme="minorHAnsi"/>
        </w:rPr>
        <w:t xml:space="preserve">SOP </w:t>
      </w:r>
      <w:r w:rsidRPr="00301142">
        <w:rPr>
          <w:rFonts w:asciiTheme="minorHAnsi" w:hAnsiTheme="minorHAnsi" w:cstheme="minorHAnsi"/>
        </w:rPr>
        <w:t>has been provided to all Supervisors and front-line staff.</w:t>
      </w:r>
      <w:r w:rsidR="0087412D">
        <w:rPr>
          <w:rFonts w:asciiTheme="minorHAnsi" w:hAnsiTheme="minorHAnsi" w:cstheme="minorHAnsi"/>
        </w:rPr>
        <w:t xml:space="preserve"> </w:t>
      </w:r>
      <w:r w:rsidRPr="00301142">
        <w:rPr>
          <w:rFonts w:asciiTheme="minorHAnsi" w:hAnsiTheme="minorHAnsi" w:cstheme="minorHAnsi"/>
        </w:rPr>
        <w:t xml:space="preserve">Coaching has also been provided by NCCD and Casey to implement the CAP Framework and assist in getting the practice moving forward.  </w:t>
      </w:r>
    </w:p>
    <w:p w14:paraId="54C51DE8" w14:textId="358C6A2D" w:rsidR="000E0F80" w:rsidRPr="00301142" w:rsidRDefault="000E0F80" w:rsidP="00301142">
      <w:pPr>
        <w:pStyle w:val="Normal1"/>
        <w:spacing w:after="60"/>
        <w:ind w:left="360"/>
        <w:rPr>
          <w:rFonts w:asciiTheme="minorHAnsi" w:hAnsiTheme="minorHAnsi" w:cstheme="minorHAnsi"/>
        </w:rPr>
      </w:pPr>
      <w:r w:rsidRPr="0087412D">
        <w:rPr>
          <w:rFonts w:asciiTheme="minorHAnsi" w:hAnsiTheme="minorHAnsi" w:cstheme="minorHAnsi"/>
          <w:b/>
          <w:bCs/>
        </w:rPr>
        <w:t>Cornerstone (Learning Management System)</w:t>
      </w:r>
      <w:r w:rsidR="0087412D" w:rsidRPr="0087412D">
        <w:rPr>
          <w:rFonts w:asciiTheme="minorHAnsi" w:hAnsiTheme="minorHAnsi" w:cstheme="minorHAnsi"/>
          <w:b/>
          <w:bCs/>
        </w:rPr>
        <w:t>:</w:t>
      </w:r>
      <w:r w:rsidRPr="00301142">
        <w:rPr>
          <w:rFonts w:asciiTheme="minorHAnsi" w:hAnsiTheme="minorHAnsi" w:cstheme="minorHAnsi"/>
        </w:rPr>
        <w:t xml:space="preserve"> includes PS trainings.</w:t>
      </w:r>
      <w:r w:rsidR="0087412D">
        <w:rPr>
          <w:rFonts w:asciiTheme="minorHAnsi" w:hAnsiTheme="minorHAnsi" w:cstheme="minorHAnsi"/>
        </w:rPr>
        <w:t xml:space="preserve"> </w:t>
      </w:r>
      <w:r w:rsidRPr="00301142">
        <w:rPr>
          <w:rFonts w:asciiTheme="minorHAnsi" w:hAnsiTheme="minorHAnsi" w:cstheme="minorHAnsi"/>
        </w:rPr>
        <w:t xml:space="preserve">The system allows staff to register for trainings, offers CEUs, complete evaluation questions, request coaching services as well as monitors and tracks staff participation.  </w:t>
      </w:r>
    </w:p>
    <w:p w14:paraId="29192BEB" w14:textId="1649346F" w:rsidR="000E0F80" w:rsidRPr="00301142" w:rsidRDefault="0087412D" w:rsidP="00301142">
      <w:pPr>
        <w:pStyle w:val="Normal1"/>
        <w:spacing w:after="60"/>
        <w:ind w:left="360"/>
        <w:rPr>
          <w:rFonts w:asciiTheme="minorHAnsi" w:hAnsiTheme="minorHAnsi" w:cstheme="minorHAnsi"/>
        </w:rPr>
      </w:pPr>
      <w:r w:rsidRPr="0087412D">
        <w:rPr>
          <w:rFonts w:asciiTheme="minorHAnsi" w:hAnsiTheme="minorHAnsi" w:cstheme="minorHAnsi"/>
          <w:b/>
          <w:bCs/>
        </w:rPr>
        <w:t>Youth and Preventing Sex Trafficking:</w:t>
      </w:r>
      <w:r>
        <w:rPr>
          <w:rFonts w:asciiTheme="minorHAnsi" w:hAnsiTheme="minorHAnsi" w:cstheme="minorHAnsi"/>
        </w:rPr>
        <w:t xml:space="preserve"> </w:t>
      </w:r>
      <w:r w:rsidR="000E0F80" w:rsidRPr="00301142">
        <w:rPr>
          <w:rFonts w:asciiTheme="minorHAnsi" w:hAnsiTheme="minorHAnsi" w:cstheme="minorHAnsi"/>
        </w:rPr>
        <w:t>All PS</w:t>
      </w:r>
      <w:r>
        <w:rPr>
          <w:rFonts w:asciiTheme="minorHAnsi" w:hAnsiTheme="minorHAnsi" w:cstheme="minorHAnsi"/>
        </w:rPr>
        <w:t>D</w:t>
      </w:r>
      <w:r w:rsidR="000E0F80" w:rsidRPr="00301142">
        <w:rPr>
          <w:rFonts w:asciiTheme="minorHAnsi" w:hAnsiTheme="minorHAnsi" w:cstheme="minorHAnsi"/>
        </w:rPr>
        <w:t xml:space="preserve"> staff are trained in </w:t>
      </w:r>
      <w:r>
        <w:rPr>
          <w:rFonts w:asciiTheme="minorHAnsi" w:hAnsiTheme="minorHAnsi" w:cstheme="minorHAnsi"/>
        </w:rPr>
        <w:t xml:space="preserve">Preventing </w:t>
      </w:r>
      <w:r w:rsidR="000E0F80" w:rsidRPr="00301142">
        <w:rPr>
          <w:rFonts w:asciiTheme="minorHAnsi" w:hAnsiTheme="minorHAnsi" w:cstheme="minorHAnsi"/>
        </w:rPr>
        <w:t>Youth Sex Trafficking. A curriculum was developed with the assistance of Behavioral Health and the PSD Training Director to include an e-learning component and a 3-hour live online training.</w:t>
      </w:r>
    </w:p>
    <w:p w14:paraId="45B699A8" w14:textId="02E16605" w:rsidR="000E0F80" w:rsidRDefault="0087412D" w:rsidP="0087412D">
      <w:pPr>
        <w:pStyle w:val="Normal1"/>
        <w:ind w:left="360"/>
        <w:rPr>
          <w:rFonts w:asciiTheme="minorHAnsi" w:hAnsiTheme="minorHAnsi" w:cstheme="minorHAnsi"/>
        </w:rPr>
      </w:pPr>
      <w:r w:rsidRPr="0087412D">
        <w:rPr>
          <w:rFonts w:asciiTheme="minorHAnsi" w:hAnsiTheme="minorHAnsi" w:cstheme="minorHAnsi"/>
          <w:b/>
          <w:bCs/>
        </w:rPr>
        <w:t>FACTS:</w:t>
      </w:r>
      <w:r>
        <w:rPr>
          <w:rFonts w:asciiTheme="minorHAnsi" w:hAnsiTheme="minorHAnsi" w:cstheme="minorHAnsi"/>
        </w:rPr>
        <w:t xml:space="preserve"> </w:t>
      </w:r>
      <w:r w:rsidR="000E0F80" w:rsidRPr="00301142">
        <w:rPr>
          <w:rFonts w:asciiTheme="minorHAnsi" w:hAnsiTheme="minorHAnsi" w:cstheme="minorHAnsi"/>
        </w:rPr>
        <w:t>PSD FACTS staff provide statewide training whenever the FACTS system undergoes a major revision. FACTS staff follow up throughout the year with county and regional “booster” training on complex topics relating both to annual and mini releases. Recorded training for the various aspects of the annual releases are made available to staff via the CYFD Intranet. Initial FACTS training is provided during New Employee Training.</w:t>
      </w:r>
    </w:p>
    <w:p w14:paraId="34FD58C8" w14:textId="77777777" w:rsidR="0087412D" w:rsidRPr="00301142" w:rsidRDefault="0087412D" w:rsidP="0087412D">
      <w:pPr>
        <w:pStyle w:val="Normal1"/>
        <w:ind w:left="360"/>
        <w:rPr>
          <w:rFonts w:asciiTheme="minorHAnsi" w:hAnsiTheme="minorHAnsi" w:cstheme="minorHAnsi"/>
        </w:rPr>
      </w:pPr>
    </w:p>
    <w:p w14:paraId="0931A038" w14:textId="77777777" w:rsidR="000E0F80" w:rsidRPr="00301142" w:rsidRDefault="000E0F80" w:rsidP="0087412D">
      <w:pPr>
        <w:pStyle w:val="Normal1"/>
        <w:spacing w:after="120"/>
        <w:rPr>
          <w:rFonts w:asciiTheme="minorHAnsi" w:hAnsiTheme="minorHAnsi" w:cstheme="minorHAnsi"/>
        </w:rPr>
      </w:pPr>
      <w:r w:rsidRPr="00301142">
        <w:rPr>
          <w:rFonts w:asciiTheme="minorHAnsi" w:hAnsiTheme="minorHAnsi" w:cstheme="minorHAnsi"/>
        </w:rPr>
        <w:t xml:space="preserve">Other training for PSD staff is provided through Academy for Professional Development and Training in areas such as ICWA, IFPA, HIPAA, Supervisory Practice Framework, Respect in the Workplace, Ethics, Intimate Partner and Relationship Violence, and other topics. </w:t>
      </w:r>
    </w:p>
    <w:p w14:paraId="4FDC442F" w14:textId="0B8A48DE" w:rsidR="000E0F80" w:rsidRPr="00301142" w:rsidRDefault="000E0F80" w:rsidP="0087412D">
      <w:pPr>
        <w:pStyle w:val="Normal1"/>
        <w:spacing w:after="120"/>
        <w:rPr>
          <w:rFonts w:asciiTheme="minorHAnsi" w:hAnsiTheme="minorHAnsi" w:cstheme="minorHAnsi"/>
        </w:rPr>
      </w:pPr>
      <w:r w:rsidRPr="00301142">
        <w:rPr>
          <w:rFonts w:asciiTheme="minorHAnsi" w:hAnsiTheme="minorHAnsi" w:cstheme="minorHAnsi"/>
        </w:rPr>
        <w:t>Each Friday morning, PSD facilitates a 1-hour microlearning for all field staff. Topics are focused on various knowledge and skill needed to perform roles effectively and safely. Topics are determined by a review of desktop reports and the Quality Assurance Loop Around process.</w:t>
      </w:r>
    </w:p>
    <w:p w14:paraId="7202AAB7" w14:textId="77777777" w:rsidR="000E0F80" w:rsidRDefault="000E0F80" w:rsidP="0087412D">
      <w:pPr>
        <w:pStyle w:val="Normal1"/>
        <w:rPr>
          <w:rFonts w:asciiTheme="minorHAnsi" w:hAnsiTheme="minorHAnsi" w:cstheme="minorHAnsi"/>
        </w:rPr>
      </w:pPr>
      <w:r w:rsidRPr="00301142">
        <w:rPr>
          <w:rFonts w:asciiTheme="minorHAnsi" w:hAnsiTheme="minorHAnsi" w:cstheme="minorHAnsi"/>
        </w:rPr>
        <w:t>PSD staff provide informal training and technical assistance regularly to staff in the field when the need arises. For example, the Interstate Compact on the Placement of Children (ICPC) coordinator often provides training on changes in ICPC procedures; youth services staff provide training on emerging issues related to youth, etc.</w:t>
      </w:r>
    </w:p>
    <w:p w14:paraId="43D467C8" w14:textId="77777777" w:rsidR="0087412D" w:rsidRPr="00301142" w:rsidRDefault="0087412D" w:rsidP="0087412D">
      <w:pPr>
        <w:pStyle w:val="Normal1"/>
        <w:rPr>
          <w:rFonts w:asciiTheme="minorHAnsi" w:hAnsiTheme="minorHAnsi" w:cstheme="minorHAnsi"/>
        </w:rPr>
      </w:pPr>
    </w:p>
    <w:p w14:paraId="6B5C1428" w14:textId="0060E716" w:rsidR="000E0F80" w:rsidRPr="0087412D" w:rsidRDefault="000E0F80" w:rsidP="0087412D">
      <w:pPr>
        <w:pStyle w:val="Title"/>
        <w:rPr>
          <w:rFonts w:asciiTheme="minorHAnsi" w:hAnsiTheme="minorHAnsi" w:cstheme="minorHAnsi"/>
          <w:b/>
          <w:bCs/>
          <w:i/>
          <w:iCs/>
          <w:sz w:val="24"/>
          <w:szCs w:val="24"/>
        </w:rPr>
      </w:pPr>
      <w:bookmarkStart w:id="150" w:name="_Toc19510797"/>
      <w:bookmarkStart w:id="151" w:name="_Toc107500128"/>
      <w:r w:rsidRPr="0087412D">
        <w:rPr>
          <w:rFonts w:asciiTheme="minorHAnsi" w:hAnsiTheme="minorHAnsi" w:cstheme="minorHAnsi"/>
          <w:b/>
          <w:bCs/>
          <w:i/>
          <w:iCs/>
          <w:sz w:val="24"/>
          <w:szCs w:val="24"/>
        </w:rPr>
        <w:t>Coaching</w:t>
      </w:r>
      <w:bookmarkEnd w:id="150"/>
      <w:bookmarkEnd w:id="151"/>
    </w:p>
    <w:p w14:paraId="467E2F1A" w14:textId="17A3A36B" w:rsidR="000E0F80" w:rsidRPr="0087412D" w:rsidRDefault="000E0F80" w:rsidP="0087412D">
      <w:pPr>
        <w:pStyle w:val="Normal1"/>
        <w:spacing w:after="120"/>
        <w:rPr>
          <w:rFonts w:asciiTheme="minorHAnsi" w:eastAsia="Calibri" w:hAnsiTheme="minorHAnsi" w:cstheme="minorHAnsi"/>
        </w:rPr>
      </w:pPr>
      <w:r w:rsidRPr="0087412D">
        <w:rPr>
          <w:rFonts w:asciiTheme="minorHAnsi" w:hAnsiTheme="minorHAnsi" w:cstheme="minorHAnsi"/>
        </w:rPr>
        <w:t>To achieve positive outcomes for our children and families, there is a need for skill-based, hands-on learning in the field for both workers and supervisors. The goal is for coaches to be intentional, strategic, and meaningful in daily interaction and work with workers, supervisors, and management to improve outcomes whether technical or adaptive.  Beyond the work with new employees, a focus on supervisors and coaching them in a way that role models and builds skills of supervisors to utilize with their staff.</w:t>
      </w:r>
    </w:p>
    <w:p w14:paraId="00723F01" w14:textId="7166F6E1" w:rsidR="000E0F80" w:rsidRDefault="000E0F80" w:rsidP="0087412D">
      <w:pPr>
        <w:pStyle w:val="Normal1"/>
        <w:rPr>
          <w:rFonts w:asciiTheme="minorHAnsi" w:hAnsiTheme="minorHAnsi" w:cstheme="minorHAnsi"/>
        </w:rPr>
      </w:pPr>
      <w:r w:rsidRPr="0087412D">
        <w:rPr>
          <w:rFonts w:asciiTheme="minorHAnsi" w:hAnsiTheme="minorHAnsi" w:cstheme="minorHAnsi"/>
        </w:rPr>
        <w:t>Six Regional Coaches provide training support, coaching, and monitoring of learning. They are responsible for ensuring that each employee in their region receives training that is position-specific, competency-based, and track-based.</w:t>
      </w:r>
      <w:r w:rsidR="0087412D">
        <w:rPr>
          <w:rFonts w:asciiTheme="minorHAnsi" w:hAnsiTheme="minorHAnsi" w:cstheme="minorHAnsi"/>
        </w:rPr>
        <w:t xml:space="preserve"> </w:t>
      </w:r>
      <w:r w:rsidRPr="0087412D">
        <w:rPr>
          <w:rFonts w:asciiTheme="minorHAnsi" w:hAnsiTheme="minorHAnsi" w:cstheme="minorHAnsi"/>
        </w:rPr>
        <w:t>Each new PS employee has an individualized training plan developed and monitored by the coaches.</w:t>
      </w:r>
      <w:r w:rsidR="0087412D">
        <w:rPr>
          <w:rFonts w:asciiTheme="minorHAnsi" w:hAnsiTheme="minorHAnsi" w:cstheme="minorHAnsi"/>
        </w:rPr>
        <w:t xml:space="preserve"> </w:t>
      </w:r>
      <w:r w:rsidRPr="0087412D">
        <w:rPr>
          <w:rFonts w:asciiTheme="minorHAnsi" w:hAnsiTheme="minorHAnsi" w:cstheme="minorHAnsi"/>
        </w:rPr>
        <w:t>The coaches ensure that each worker completes initial training as well as ongoing required training, in addition to any supplemental training that the worker or supervisor chooses to be added to the worker's training plan. The coaches are responsible for the coordination of field staff training as identified through the Quality Assurance Loop Around process, desktop reports and needs assessment conversations with County Office Managers, Regional Managers, and Field Deputy Directors. The coaches act as a support to staff and do hands-on skill building with staff.</w:t>
      </w:r>
    </w:p>
    <w:p w14:paraId="68FBA16B" w14:textId="77777777" w:rsidR="0087412D" w:rsidRPr="0087412D" w:rsidRDefault="0087412D" w:rsidP="0087412D">
      <w:pPr>
        <w:pStyle w:val="Normal1"/>
        <w:rPr>
          <w:rFonts w:asciiTheme="minorHAnsi" w:hAnsiTheme="minorHAnsi" w:cstheme="minorHAnsi"/>
        </w:rPr>
      </w:pPr>
    </w:p>
    <w:p w14:paraId="39E7BE0A" w14:textId="7E7E9606" w:rsidR="000E0F80" w:rsidRPr="0087412D" w:rsidRDefault="000E0F80" w:rsidP="0087412D">
      <w:pPr>
        <w:pStyle w:val="Title"/>
        <w:rPr>
          <w:rFonts w:asciiTheme="minorHAnsi" w:hAnsiTheme="minorHAnsi" w:cstheme="minorHAnsi"/>
          <w:b/>
          <w:bCs/>
          <w:i/>
          <w:iCs/>
          <w:sz w:val="24"/>
          <w:szCs w:val="24"/>
        </w:rPr>
      </w:pPr>
      <w:bookmarkStart w:id="152" w:name="_Toc19510798"/>
      <w:bookmarkStart w:id="153" w:name="_Toc107500129"/>
      <w:r w:rsidRPr="0087412D">
        <w:rPr>
          <w:rFonts w:asciiTheme="minorHAnsi" w:hAnsiTheme="minorHAnsi" w:cstheme="minorHAnsi"/>
          <w:b/>
          <w:bCs/>
          <w:i/>
          <w:iCs/>
          <w:sz w:val="24"/>
          <w:szCs w:val="24"/>
        </w:rPr>
        <w:t>Cost Allocation Plan</w:t>
      </w:r>
      <w:bookmarkEnd w:id="152"/>
      <w:bookmarkEnd w:id="153"/>
    </w:p>
    <w:p w14:paraId="0A7253B6" w14:textId="77777777" w:rsidR="000E0F80" w:rsidRPr="0087412D" w:rsidRDefault="000E0F80" w:rsidP="0087412D">
      <w:pPr>
        <w:pStyle w:val="Normal1"/>
        <w:rPr>
          <w:rFonts w:asciiTheme="minorHAnsi" w:hAnsiTheme="minorHAnsi" w:cstheme="minorHAnsi"/>
        </w:rPr>
      </w:pPr>
      <w:r w:rsidRPr="0087412D">
        <w:rPr>
          <w:rFonts w:asciiTheme="minorHAnsi" w:hAnsiTheme="minorHAnsi" w:cstheme="minorHAnsi"/>
        </w:rPr>
        <w:t>PSD utilizes a Public Assistance Cost Allocation Plan (PACAP) to provide accurate claiming. This plan includes Random Moment Sampling, related claiming procedures, and calculation of IV-E eligibility rates. Through Random Moment Sampling (RMS) process, CYFD collects specific information on the subject matter of the training the person sampled was receiving. This allows for more accurate claiming. In addition, the cost of new staff participating in training is captured and tracked separately</w:t>
      </w:r>
      <w:bookmarkStart w:id="154" w:name="_206ipza" w:colFirst="0" w:colLast="0"/>
      <w:bookmarkEnd w:id="154"/>
      <w:r w:rsidRPr="0087412D">
        <w:rPr>
          <w:rFonts w:asciiTheme="minorHAnsi" w:hAnsiTheme="minorHAnsi" w:cstheme="minorHAnsi"/>
        </w:rPr>
        <w:t xml:space="preserve">. Currently, we are developing new time-tracking codes that will allow us to capture time spent developing, preparing, and facilitating eligible training. </w:t>
      </w:r>
    </w:p>
    <w:p w14:paraId="4124CD69" w14:textId="77777777" w:rsidR="00754BD6" w:rsidRDefault="00754BD6" w:rsidP="0087412D">
      <w:pPr>
        <w:spacing w:before="0" w:after="0" w:line="240" w:lineRule="auto"/>
      </w:pPr>
    </w:p>
    <w:p w14:paraId="24C1D53C" w14:textId="3D786FE3" w:rsidR="00D479D8" w:rsidRDefault="00D479D8">
      <w:r>
        <w:br w:type="page"/>
      </w:r>
    </w:p>
    <w:p w14:paraId="6C04DC5D" w14:textId="77777777" w:rsidR="001C6386" w:rsidRPr="00CA7FE1" w:rsidRDefault="001C6386" w:rsidP="00CA7FE1">
      <w:pPr>
        <w:pStyle w:val="Heading3"/>
        <w:rPr>
          <w:rStyle w:val="SubtleEmphasis"/>
          <w:b/>
          <w:bCs/>
          <w:color w:val="B2542A" w:themeColor="accent1"/>
          <w:sz w:val="32"/>
          <w:szCs w:val="32"/>
        </w:rPr>
      </w:pPr>
      <w:bookmarkStart w:id="155" w:name="_Toc107500124"/>
      <w:bookmarkStart w:id="156" w:name="_Toc146726235"/>
      <w:r w:rsidRPr="00CA7FE1">
        <w:rPr>
          <w:rStyle w:val="SubtleEmphasis"/>
          <w:b/>
          <w:bCs/>
          <w:color w:val="B2542A" w:themeColor="accent1"/>
          <w:sz w:val="32"/>
          <w:szCs w:val="32"/>
        </w:rPr>
        <w:t>Health Care Oversight and Coordination Plan</w:t>
      </w:r>
      <w:bookmarkEnd w:id="155"/>
      <w:bookmarkEnd w:id="156"/>
    </w:p>
    <w:p w14:paraId="1186C1D7" w14:textId="77777777" w:rsidR="001C6386" w:rsidRPr="0087412D" w:rsidRDefault="001C6386" w:rsidP="00301142">
      <w:pPr>
        <w:pStyle w:val="BodyText"/>
        <w:spacing w:after="120"/>
        <w:rPr>
          <w:rFonts w:asciiTheme="minorHAnsi" w:hAnsiTheme="minorHAnsi" w:cstheme="minorHAnsi"/>
        </w:rPr>
      </w:pPr>
      <w:r w:rsidRPr="0087412D">
        <w:rPr>
          <w:rFonts w:asciiTheme="minorHAnsi" w:hAnsiTheme="minorHAnsi" w:cstheme="minorHAnsi"/>
        </w:rPr>
        <w:t>PSD has an ongoing collaboration with the MCOs and provider agencies regarding psychotropic medication oversight. CYFD Policy and Procedure was implemented in 2014 from this partnership and continues to improve practice.  Currently, when a psychotropic medication has been prescribed and administered to the child or youth, the PSD worker is responsible for regularly assessing the impact of the medication on the child. The PSD worker participates at least quarterly in medication management meetings with the treatment team. The PSD worker tracks the psychotropic medication through the case management system (FACTS). The reports are monitored and reviewed by the Research, Assessment and Data (RAD) Bureau. The information is shared with field staff to monitor well-being for children in care. On-going training is provided to PSD staff as well, to continue to ensure children are not misdiagnosed and have the proper and safe oversight.</w:t>
      </w:r>
    </w:p>
    <w:p w14:paraId="79C717DD" w14:textId="77777777" w:rsidR="001C6386" w:rsidRPr="0087412D" w:rsidRDefault="001C6386" w:rsidP="00301142">
      <w:pPr>
        <w:pStyle w:val="BodyText"/>
        <w:spacing w:after="120"/>
        <w:rPr>
          <w:rFonts w:asciiTheme="minorHAnsi" w:hAnsiTheme="minorHAnsi" w:cstheme="minorHAnsi"/>
        </w:rPr>
      </w:pPr>
      <w:r w:rsidRPr="0087412D">
        <w:rPr>
          <w:rFonts w:asciiTheme="minorHAnsi" w:hAnsiTheme="minorHAnsi" w:cstheme="minorHAnsi"/>
        </w:rPr>
        <w:t>PSD participates in a statewide Medication Monitoring committee that has developed a complex case consultation. PSD workers continue to staff cases with psychiatrists who volunteer their time to review casework, best practice, and medication.  The committee is in the process of coordinating a summit. The goal of the summit will be to provide education to psychiatrists in the state regarding medication and best practice for prescribing medications with the foster care population.</w:t>
      </w:r>
    </w:p>
    <w:p w14:paraId="65EB736B" w14:textId="77777777" w:rsidR="001C6386" w:rsidRPr="0087412D" w:rsidRDefault="001C6386" w:rsidP="00301142">
      <w:pPr>
        <w:pStyle w:val="BodyText"/>
        <w:spacing w:after="120"/>
        <w:rPr>
          <w:rFonts w:asciiTheme="minorHAnsi" w:hAnsiTheme="minorHAnsi" w:cstheme="minorHAnsi"/>
        </w:rPr>
      </w:pPr>
      <w:r w:rsidRPr="0087412D">
        <w:rPr>
          <w:rFonts w:asciiTheme="minorHAnsi" w:hAnsiTheme="minorHAnsi" w:cstheme="minorHAnsi"/>
        </w:rPr>
        <w:t>In SFY 2021 and in collaboration with these stakeholders, developed processes to address the issues mentioned above through the Kevin S settlement.</w:t>
      </w:r>
    </w:p>
    <w:p w14:paraId="14B7ACB6" w14:textId="77777777" w:rsidR="001C6386" w:rsidRPr="0087412D" w:rsidRDefault="001C6386" w:rsidP="00301142">
      <w:pPr>
        <w:pStyle w:val="BodyText"/>
        <w:spacing w:after="120"/>
        <w:rPr>
          <w:rFonts w:asciiTheme="minorHAnsi" w:hAnsiTheme="minorHAnsi" w:cstheme="minorHAnsi"/>
        </w:rPr>
      </w:pPr>
      <w:r w:rsidRPr="0087412D">
        <w:rPr>
          <w:rFonts w:asciiTheme="minorHAnsi" w:hAnsiTheme="minorHAnsi" w:cstheme="minorHAnsi"/>
        </w:rPr>
        <w:t>CYFD foster children are also required to obtain an Early and Periodic Screening, Diagnostic and Treatment Services (EPSDT) within 30 days of being in PSD custody. The PSD worker receives recommendations from the physician who completes the EPSDT and provides follow up. The PSD worker enters in all the information from the EPSDT into the case management system (FACTS). This allows for PSD to track and monitor their medical profile. Centennial Care also requires that all Medicaid members have a high-risk assessment completed within 30 days of membership. The high-risk assessment determines the need for a comprehensive needs assessment. This assessment primarily screens for physical health. The level of care coordination by the designated MCO is determined upon completion of this assessment. The care coordinators are responsible for following up on identified needs in the comprehensive assessment. The MCOs Care Coordinator process assess and coordinates physical and behavioral health for children. They are responsible for ensuring services have been provided. PSD has also worked with Department of Health (DOH) to be able to access DOH immunization records for children in foster care and are able to import those records into the foster care record. PSD is responsible for obtaining, monitoring, and maintaining immunization records for all children in PSD care. This is outlined in PSD’s Permanency Planning Procedures.</w:t>
      </w:r>
    </w:p>
    <w:p w14:paraId="6569779D" w14:textId="77777777" w:rsidR="001C6386" w:rsidRPr="0087412D" w:rsidRDefault="001C6386" w:rsidP="00301142">
      <w:pPr>
        <w:pStyle w:val="BodyText"/>
        <w:spacing w:after="120"/>
        <w:rPr>
          <w:rFonts w:asciiTheme="minorHAnsi" w:hAnsiTheme="minorHAnsi" w:cstheme="minorHAnsi"/>
        </w:rPr>
      </w:pPr>
      <w:r w:rsidRPr="0087412D">
        <w:rPr>
          <w:rFonts w:asciiTheme="minorHAnsi" w:hAnsiTheme="minorHAnsi" w:cstheme="minorHAnsi"/>
        </w:rPr>
        <w:t>PSD has developed an agreement with the Human Services Department to allow young adults to receive health insurance until the age of 26. More information on this can be found in the John H. Chafee section of this APSR report.</w:t>
      </w:r>
    </w:p>
    <w:p w14:paraId="1A1EB667" w14:textId="77777777" w:rsidR="001C6386" w:rsidRPr="0087412D" w:rsidRDefault="001C6386" w:rsidP="00301142">
      <w:pPr>
        <w:pStyle w:val="BodyText"/>
        <w:spacing w:after="120"/>
        <w:rPr>
          <w:rFonts w:asciiTheme="minorHAnsi" w:hAnsiTheme="minorHAnsi" w:cstheme="minorHAnsi"/>
        </w:rPr>
      </w:pPr>
      <w:r w:rsidRPr="0087412D">
        <w:rPr>
          <w:rFonts w:asciiTheme="minorHAnsi" w:hAnsiTheme="minorHAnsi" w:cstheme="minorHAnsi"/>
        </w:rPr>
        <w:t>PSD retains the services of a forensic pediatrician, Dr. Karen Campbell, as Medical Director. The Medical Director provides training on the detection of abuse and neglect and the impact of severe abuse on the child victim. She is available to PSD staff for consultations related to meeting the on-going physical needs of children and to assist with identification of specialists, as needed. Dr. Campbell also reviews medical records and reports to ensure the findings and results of investigations are appropriate given the medical evidence of abuse that can be reasonably presented to a judge for adjudication of abuse and neglect.</w:t>
      </w:r>
    </w:p>
    <w:p w14:paraId="27484444" w14:textId="77777777" w:rsidR="001C6386" w:rsidRPr="0087412D" w:rsidRDefault="001C6386" w:rsidP="00301142">
      <w:pPr>
        <w:pStyle w:val="BodyText"/>
        <w:spacing w:after="120"/>
        <w:rPr>
          <w:rFonts w:asciiTheme="minorHAnsi" w:hAnsiTheme="minorHAnsi" w:cstheme="minorHAnsi"/>
        </w:rPr>
      </w:pPr>
      <w:r w:rsidRPr="0087412D">
        <w:rPr>
          <w:rFonts w:asciiTheme="minorHAnsi" w:hAnsiTheme="minorHAnsi" w:cstheme="minorHAnsi"/>
        </w:rPr>
        <w:t>PSD has also developed a consultation process for staff to have access to voluntary psychiatrists for review, support and recommendations related to complex cases. This process is outlined in PSD’s Permanency Planning Procedures.</w:t>
      </w:r>
    </w:p>
    <w:p w14:paraId="1A6FBD0C" w14:textId="77777777" w:rsidR="001C6386" w:rsidRPr="0087412D" w:rsidRDefault="001C6386" w:rsidP="00301142">
      <w:pPr>
        <w:pStyle w:val="BodyText"/>
        <w:spacing w:after="120"/>
        <w:rPr>
          <w:rFonts w:asciiTheme="minorHAnsi" w:hAnsiTheme="minorHAnsi" w:cstheme="minorHAnsi"/>
        </w:rPr>
      </w:pPr>
      <w:r w:rsidRPr="0087412D">
        <w:rPr>
          <w:rFonts w:asciiTheme="minorHAnsi" w:hAnsiTheme="minorHAnsi" w:cstheme="minorHAnsi"/>
        </w:rPr>
        <w:t>PSD has access to physicians and other medical professionals to consult with PSD both in terms of individual children and in terms of changes needed in the overall service system. There are clinics in Albuquerque that provide comprehensive services to foster children and youth. At the stage of an abuse or neglect investigation, the Child Abuse Response Team (CART) provides psychological evaluations and comprehensive physical exams, including dental. CART is at the University Hospital and can be used by other counties if the youth is sent to Albuquerque. Dental services are limited in the state, but there are traveling dental clinics for any resident of New Mexico in Chaves, Doña Ana, and Santa Fe Counties. Routine health care is accessible statewide, but for certain specific needs, individuals must travel to Albuquerque for specialists. Telemedicine care is being provided in some counties to assist in providing more timely care services to individuals who live in rural areas. Lack of services in rural areas continues to be a limitation in the State of New Mexico, however, initiatives and collaborations between state agencies are taking place to target specific rural areas to increase access to important services.</w:t>
      </w:r>
    </w:p>
    <w:p w14:paraId="4BB42EC1" w14:textId="77777777" w:rsidR="001C6386" w:rsidRPr="0087412D" w:rsidRDefault="001C6386" w:rsidP="00301142">
      <w:pPr>
        <w:pStyle w:val="BodyText"/>
        <w:spacing w:after="120"/>
        <w:rPr>
          <w:rFonts w:asciiTheme="minorHAnsi" w:hAnsiTheme="minorHAnsi" w:cstheme="minorHAnsi"/>
        </w:rPr>
      </w:pPr>
      <w:r w:rsidRPr="0087412D">
        <w:rPr>
          <w:rFonts w:asciiTheme="minorHAnsi" w:hAnsiTheme="minorHAnsi" w:cstheme="minorHAnsi"/>
        </w:rPr>
        <w:t>PSD remains involved with the Behavioral Health Purchasing Collaborative (BHPC). PSD and Managed Care Organizations (MCO’s) have implemented a process to provide for timely behavioral health assessments for children when they first enter foster care. Assessment results are used to ensure the timely provision of services and to enhance placement stability.</w:t>
      </w:r>
    </w:p>
    <w:p w14:paraId="5A728132" w14:textId="77777777" w:rsidR="001C6386" w:rsidRPr="0087412D" w:rsidRDefault="001C6386" w:rsidP="0087412D">
      <w:pPr>
        <w:pStyle w:val="BodyText"/>
        <w:spacing w:after="60"/>
        <w:rPr>
          <w:rFonts w:asciiTheme="minorHAnsi" w:hAnsiTheme="minorHAnsi" w:cstheme="minorHAnsi"/>
        </w:rPr>
      </w:pPr>
      <w:r w:rsidRPr="0087412D">
        <w:rPr>
          <w:rFonts w:asciiTheme="minorHAnsi" w:hAnsiTheme="minorHAnsi" w:cstheme="minorHAnsi"/>
        </w:rPr>
        <w:t>PSD Placement Services Procedures requires:</w:t>
      </w:r>
    </w:p>
    <w:p w14:paraId="75D34842" w14:textId="77777777" w:rsidR="001C6386" w:rsidRPr="0087412D" w:rsidRDefault="001C6386" w:rsidP="00943A89">
      <w:pPr>
        <w:pStyle w:val="BodyText"/>
        <w:numPr>
          <w:ilvl w:val="0"/>
          <w:numId w:val="45"/>
        </w:numPr>
        <w:spacing w:after="60"/>
        <w:ind w:left="360"/>
        <w:rPr>
          <w:rFonts w:asciiTheme="minorHAnsi" w:hAnsiTheme="minorHAnsi" w:cstheme="minorHAnsi"/>
        </w:rPr>
      </w:pPr>
      <w:r w:rsidRPr="0087412D">
        <w:rPr>
          <w:rFonts w:asciiTheme="minorHAnsi" w:hAnsiTheme="minorHAnsi" w:cstheme="minorHAnsi"/>
        </w:rPr>
        <w:t>A designated licensed physician and dentist for each child, so a coordinated plan of care is assured.</w:t>
      </w:r>
    </w:p>
    <w:p w14:paraId="4587F7CC" w14:textId="77777777" w:rsidR="001C6386" w:rsidRPr="0087412D" w:rsidRDefault="001C6386" w:rsidP="00943A89">
      <w:pPr>
        <w:pStyle w:val="BodyText"/>
        <w:numPr>
          <w:ilvl w:val="0"/>
          <w:numId w:val="45"/>
        </w:numPr>
        <w:spacing w:after="60"/>
        <w:ind w:left="360"/>
        <w:rPr>
          <w:rFonts w:asciiTheme="minorHAnsi" w:hAnsiTheme="minorHAnsi" w:cstheme="minorHAnsi"/>
        </w:rPr>
      </w:pPr>
      <w:r w:rsidRPr="0087412D">
        <w:rPr>
          <w:rFonts w:asciiTheme="minorHAnsi" w:hAnsiTheme="minorHAnsi" w:cstheme="minorHAnsi"/>
        </w:rPr>
        <w:t>Resource parents must obtain medical attention for any sick or injured child. Resource parents, in their role as an adjunct representative of state government, shall not rely solely on spiritual or religious healing for children.</w:t>
      </w:r>
    </w:p>
    <w:p w14:paraId="0C3A35A3" w14:textId="77777777" w:rsidR="001C6386" w:rsidRPr="0087412D" w:rsidRDefault="001C6386" w:rsidP="00943A89">
      <w:pPr>
        <w:pStyle w:val="BodyText"/>
        <w:numPr>
          <w:ilvl w:val="0"/>
          <w:numId w:val="45"/>
        </w:numPr>
        <w:spacing w:after="60"/>
        <w:ind w:left="360"/>
        <w:rPr>
          <w:rFonts w:asciiTheme="minorHAnsi" w:hAnsiTheme="minorHAnsi" w:cstheme="minorHAnsi"/>
        </w:rPr>
      </w:pPr>
      <w:r w:rsidRPr="0087412D">
        <w:rPr>
          <w:rFonts w:asciiTheme="minorHAnsi" w:hAnsiTheme="minorHAnsi" w:cstheme="minorHAnsi"/>
        </w:rPr>
        <w:t>Resource parents shall maintain copies of all educational and medical documents related to the foster child in a traveling medical and educational file that shall remain with the child if the child is moved.</w:t>
      </w:r>
    </w:p>
    <w:p w14:paraId="3028709A" w14:textId="77777777" w:rsidR="001C6386" w:rsidRPr="0087412D" w:rsidRDefault="001C6386" w:rsidP="00943A89">
      <w:pPr>
        <w:pStyle w:val="BodyText"/>
        <w:numPr>
          <w:ilvl w:val="0"/>
          <w:numId w:val="45"/>
        </w:numPr>
        <w:spacing w:after="120"/>
        <w:ind w:left="360"/>
        <w:rPr>
          <w:rFonts w:asciiTheme="minorHAnsi" w:hAnsiTheme="minorHAnsi" w:cstheme="minorHAnsi"/>
        </w:rPr>
      </w:pPr>
      <w:r w:rsidRPr="0087412D">
        <w:rPr>
          <w:rFonts w:asciiTheme="minorHAnsi" w:hAnsiTheme="minorHAnsi" w:cstheme="minorHAnsi"/>
        </w:rPr>
        <w:t>The Permanency Planning Worker (PPW) ensures the foster care provider is obtaining medical attention for any sick or injured child and that the family is meeting the child’s ongoing health care needs such as well child checks.</w:t>
      </w:r>
    </w:p>
    <w:p w14:paraId="1A749B3D" w14:textId="77777777" w:rsidR="001C6386" w:rsidRPr="0087412D" w:rsidRDefault="001C6386" w:rsidP="00301142">
      <w:pPr>
        <w:pStyle w:val="BodyText"/>
        <w:spacing w:after="120"/>
        <w:rPr>
          <w:rFonts w:asciiTheme="minorHAnsi" w:hAnsiTheme="minorHAnsi" w:cstheme="minorHAnsi"/>
        </w:rPr>
      </w:pPr>
      <w:r w:rsidRPr="0087412D">
        <w:rPr>
          <w:rFonts w:asciiTheme="minorHAnsi" w:hAnsiTheme="minorHAnsi" w:cstheme="minorHAnsi"/>
        </w:rPr>
        <w:t>CYFD continues to retain psychotropic medication related services through a contract with Justin White, DNP, of New Vision Behavioral Health.  Through the contract, Dr. White continues to assist the department with monitoring and decreasing the use of medication with children and youth who are receiving services and/or are in the custody of CYFD.  He provides these supports and assistance through the provision of consultation services to CYFD staff on specific cases regarding medication management related matters.</w:t>
      </w:r>
    </w:p>
    <w:p w14:paraId="06743E18" w14:textId="77777777" w:rsidR="001C6386" w:rsidRPr="0087412D" w:rsidRDefault="001C6386" w:rsidP="0087412D">
      <w:pPr>
        <w:pStyle w:val="BodyText"/>
        <w:rPr>
          <w:rFonts w:asciiTheme="minorHAnsi" w:hAnsiTheme="minorHAnsi" w:cstheme="minorHAnsi"/>
        </w:rPr>
      </w:pPr>
      <w:r w:rsidRPr="0087412D">
        <w:rPr>
          <w:rFonts w:asciiTheme="minorHAnsi" w:hAnsiTheme="minorHAnsi" w:cstheme="minorHAnsi"/>
        </w:rPr>
        <w:t>In order to ensure children and youth who are at the Receiving Center awaiting placement and need a comprehensive psychological evaluation to determine the clinical level of care need as well as the specific types of supports and services the child or youth would most benefit from, CYFD also entered into a contract with Open Skies Healthcare, Inc. Per the contract, Open Skies Healthcare (OSH) completed the emergency comprehensive clinical evaluations within 24 hours of receipt of the referral or within 72 hours of receiving a routine clinical evaluation referral utilizing a HIPPA compliant telehealth platform.  CYFD PSD plans to continue with this contract throughout the new reporting year.</w:t>
      </w:r>
    </w:p>
    <w:p w14:paraId="4019FA1C" w14:textId="77777777" w:rsidR="00754BD6" w:rsidRDefault="00754BD6" w:rsidP="0087412D">
      <w:pPr>
        <w:spacing w:before="0" w:after="0" w:line="240" w:lineRule="auto"/>
        <w:rPr>
          <w:rFonts w:cstheme="minorHAnsi"/>
          <w:sz w:val="24"/>
          <w:szCs w:val="24"/>
        </w:rPr>
      </w:pPr>
    </w:p>
    <w:p w14:paraId="402F44E5" w14:textId="77777777" w:rsidR="0087412D" w:rsidRDefault="0087412D" w:rsidP="0087412D">
      <w:pPr>
        <w:spacing w:before="0" w:after="0" w:line="240" w:lineRule="auto"/>
        <w:rPr>
          <w:rFonts w:cstheme="minorHAnsi"/>
          <w:sz w:val="24"/>
          <w:szCs w:val="24"/>
        </w:rPr>
      </w:pPr>
    </w:p>
    <w:p w14:paraId="6B87F2E9" w14:textId="77777777" w:rsidR="00D479D8" w:rsidRDefault="00D479D8" w:rsidP="0087412D">
      <w:pPr>
        <w:spacing w:before="0" w:after="0" w:line="240" w:lineRule="auto"/>
        <w:rPr>
          <w:rFonts w:cstheme="minorHAnsi"/>
          <w:sz w:val="24"/>
          <w:szCs w:val="24"/>
        </w:rPr>
      </w:pPr>
    </w:p>
    <w:p w14:paraId="7459C6C0" w14:textId="5CA30E8E" w:rsidR="0087412D" w:rsidRPr="00CA7FE1" w:rsidRDefault="0087412D" w:rsidP="00CA7FE1">
      <w:pPr>
        <w:pStyle w:val="Heading3"/>
        <w:rPr>
          <w:rStyle w:val="SubtleEmphasis"/>
          <w:b/>
          <w:bCs/>
          <w:color w:val="B2542A" w:themeColor="accent1"/>
          <w:sz w:val="32"/>
          <w:szCs w:val="32"/>
        </w:rPr>
      </w:pPr>
      <w:bookmarkStart w:id="157" w:name="_Toc146726236"/>
      <w:r w:rsidRPr="00CA7FE1">
        <w:rPr>
          <w:rStyle w:val="SubtleEmphasis"/>
          <w:b/>
          <w:bCs/>
          <w:color w:val="B2542A" w:themeColor="accent1"/>
          <w:sz w:val="32"/>
          <w:szCs w:val="32"/>
        </w:rPr>
        <w:t>Foster and adoptive parent diligent recruitment Plan</w:t>
      </w:r>
      <w:bookmarkEnd w:id="157"/>
    </w:p>
    <w:p w14:paraId="1D13D498" w14:textId="36225550" w:rsidR="006E471F" w:rsidRPr="002515C7" w:rsidRDefault="006E471F" w:rsidP="002515C7">
      <w:pPr>
        <w:spacing w:before="0" w:after="120" w:line="240" w:lineRule="auto"/>
        <w:rPr>
          <w:rFonts w:cstheme="minorHAnsi"/>
          <w:sz w:val="24"/>
          <w:szCs w:val="24"/>
        </w:rPr>
      </w:pPr>
      <w:bookmarkStart w:id="158" w:name="_Hlk85108970"/>
      <w:r w:rsidRPr="002515C7">
        <w:rPr>
          <w:rFonts w:cstheme="minorHAnsi"/>
          <w:sz w:val="24"/>
          <w:szCs w:val="24"/>
        </w:rPr>
        <w:t xml:space="preserve">PSD continues to make steady progress in terms of recruitment and retention of resource families.  PSD has continued to make efforts to the goals identified, and process in the diligent recruitment plan as listed further in this section below marked as </w:t>
      </w:r>
      <w:r w:rsidRPr="002515C7">
        <w:rPr>
          <w:rFonts w:cstheme="minorHAnsi"/>
          <w:i/>
          <w:iCs/>
          <w:sz w:val="24"/>
          <w:szCs w:val="24"/>
        </w:rPr>
        <w:t>State Fiscal Year 2021</w:t>
      </w:r>
      <w:r w:rsidRPr="002515C7">
        <w:rPr>
          <w:rFonts w:cstheme="minorHAnsi"/>
          <w:sz w:val="24"/>
          <w:szCs w:val="24"/>
        </w:rPr>
        <w:t>.  However, not all identified goals and processes have had the impact needed to address recruitment or retention of the types of resource families identified to support children with high behavioral needs, older youth in care, tribal community or need for youth and children in rural communities across the state.</w:t>
      </w:r>
    </w:p>
    <w:p w14:paraId="1CCF8734" w14:textId="77777777" w:rsidR="006E471F" w:rsidRPr="002515C7" w:rsidRDefault="006E471F" w:rsidP="002515C7">
      <w:pPr>
        <w:spacing w:before="0" w:after="120" w:line="240" w:lineRule="auto"/>
        <w:rPr>
          <w:rFonts w:cstheme="minorHAnsi"/>
          <w:sz w:val="24"/>
          <w:szCs w:val="24"/>
        </w:rPr>
      </w:pPr>
      <w:r w:rsidRPr="002515C7">
        <w:rPr>
          <w:rFonts w:cstheme="minorHAnsi"/>
          <w:sz w:val="24"/>
          <w:szCs w:val="24"/>
        </w:rPr>
        <w:t>CYFD in collaboration with Human Services Department, has been in the process of creating, transitioning into implementing a more in-depth and data driven recruitment and retention plan of culturally reflective, community based placements.  This is in response not only to the strategic plan of CYFD, but also to the Kevin S. settlement required deliverables.  The State is focused on maximizing family supports to ensure children in out-of-home care remain in stable placement and educational settings to the maximum extent feasible and that any changes in placement are made in the best interest of the child and consistent with achieving the child’s permanency goals.</w:t>
      </w:r>
    </w:p>
    <w:p w14:paraId="608285A8" w14:textId="77777777" w:rsidR="006E471F" w:rsidRPr="002515C7" w:rsidRDefault="006E471F" w:rsidP="002515C7">
      <w:pPr>
        <w:pStyle w:val="NormalWeb"/>
        <w:spacing w:after="120"/>
        <w:ind w:left="18" w:right="40" w:firstLine="7"/>
        <w:rPr>
          <w:rFonts w:asciiTheme="minorHAnsi" w:hAnsiTheme="minorHAnsi" w:cstheme="minorHAnsi"/>
        </w:rPr>
      </w:pPr>
      <w:r w:rsidRPr="002515C7">
        <w:rPr>
          <w:rFonts w:asciiTheme="minorHAnsi" w:hAnsiTheme="minorHAnsi" w:cstheme="minorHAnsi"/>
        </w:rPr>
        <w:t>In State Fiscal Year 2022, CYFD is moving to a child centered</w:t>
      </w:r>
      <w:r w:rsidRPr="002515C7">
        <w:rPr>
          <w:rFonts w:asciiTheme="minorHAnsi" w:hAnsiTheme="minorHAnsi" w:cstheme="minorHAnsi"/>
          <w:color w:val="000000"/>
        </w:rPr>
        <w:t xml:space="preserve"> model, where funding, licensing, and training plans are based on the child’s needs as opposed to the needs of the placement.  CYFD will utilize the Child and Adolescent Needs and Strengths (CANS) screening to support stability of placement, services, training, maintenance subsidies, and support needed for a resource family. This method will allow for training and retention efforts to be tailor-made to fit the cultural identity of the family and child and help us keep children in the most family-like setting possible.</w:t>
      </w:r>
    </w:p>
    <w:p w14:paraId="0A4E633A" w14:textId="77777777" w:rsidR="006E471F" w:rsidRPr="002515C7" w:rsidRDefault="006E471F" w:rsidP="002515C7">
      <w:pPr>
        <w:pStyle w:val="NormalWeb"/>
        <w:spacing w:after="120"/>
        <w:ind w:right="40"/>
        <w:rPr>
          <w:rFonts w:asciiTheme="minorHAnsi" w:hAnsiTheme="minorHAnsi" w:cstheme="minorHAnsi"/>
          <w:color w:val="000000"/>
        </w:rPr>
      </w:pPr>
      <w:r w:rsidRPr="002515C7">
        <w:rPr>
          <w:rFonts w:asciiTheme="minorHAnsi" w:hAnsiTheme="minorHAnsi" w:cstheme="minorHAnsi"/>
          <w:color w:val="000000"/>
        </w:rPr>
        <w:t>CYFD and HSD are building access to the data analysis and tools necessary to make more data-driven recruitment and placement decisions.  Overall targets and data metrics to support quantitative measures have been developed in conjunction with the Kevin S. settlement deliverable B 6.1 to support targeted recruitment for more culturally appropriate and ethnically and racially diverse placements with nonrelative resource families. This targeted recruitment effort includes a focus on maintaining cultural connections and emphasizes geographical-based recruitment reflective of the diversity of the urban, rural, and super-rural (sometimes referred to as “frontier”) areas of New Mexico to better support stability in placements for children and youth in care.</w:t>
      </w:r>
    </w:p>
    <w:p w14:paraId="7C415420" w14:textId="77777777" w:rsidR="006E471F" w:rsidRPr="002515C7" w:rsidRDefault="006E471F" w:rsidP="002515C7">
      <w:pPr>
        <w:pStyle w:val="NormalWeb"/>
        <w:spacing w:after="120"/>
        <w:ind w:right="40"/>
        <w:rPr>
          <w:rFonts w:asciiTheme="minorHAnsi" w:hAnsiTheme="minorHAnsi" w:cstheme="minorHAnsi"/>
        </w:rPr>
      </w:pPr>
      <w:r w:rsidRPr="002515C7">
        <w:rPr>
          <w:rFonts w:asciiTheme="minorHAnsi" w:hAnsiTheme="minorHAnsi" w:cstheme="minorHAnsi"/>
          <w:color w:val="000000"/>
        </w:rPr>
        <w:t>The plan was developed based on information gathered through a formal survey and input from youth with lived experience and youth and family focus groups will continue to be organized throughout the implementation phases.  In addition, the State has worked closely with the Office of Tribal Affairs to ensure workgroups have tribal and pueblo representation and the leadership team has presented and received feedback from the New Mexico Tribal Indian Consortium (NM-TIC) with representatives from 23 tribes and pueblos in New Mexico.</w:t>
      </w:r>
    </w:p>
    <w:p w14:paraId="71454855" w14:textId="77777777" w:rsidR="006E471F" w:rsidRDefault="006E471F" w:rsidP="002515C7">
      <w:pPr>
        <w:pStyle w:val="NormalWeb"/>
        <w:ind w:left="14" w:right="43"/>
        <w:rPr>
          <w:rFonts w:asciiTheme="minorHAnsi" w:hAnsiTheme="minorHAnsi" w:cstheme="minorHAnsi"/>
          <w:color w:val="000000"/>
        </w:rPr>
      </w:pPr>
      <w:r w:rsidRPr="002515C7">
        <w:rPr>
          <w:rFonts w:asciiTheme="minorHAnsi" w:hAnsiTheme="minorHAnsi" w:cstheme="minorHAnsi"/>
          <w:color w:val="000000"/>
        </w:rPr>
        <w:t>The plan initially focuses on retention to best support the growth, success, and maintenance of resource families.  The consensus of the development team was before recruitment efforts are implemented, the retention efforts should be stabilized and fully implemented.  New retention practices will support the future targeted recruitment efforts through awareness; interested families will have solid information to inform their consideration and the commitment of both their family and CYFD.  This approach is supported by survey feedback from current resource families that identified strengths and areas needing improvement in the current recruitment and retention efforts.</w:t>
      </w:r>
    </w:p>
    <w:p w14:paraId="2FAFC5AD" w14:textId="77777777" w:rsidR="002515C7" w:rsidRPr="002515C7" w:rsidRDefault="002515C7" w:rsidP="002515C7">
      <w:pPr>
        <w:pStyle w:val="NormalWeb"/>
        <w:ind w:left="14" w:right="43"/>
        <w:rPr>
          <w:rFonts w:asciiTheme="minorHAnsi" w:hAnsiTheme="minorHAnsi" w:cstheme="minorHAnsi"/>
          <w:color w:val="000000"/>
        </w:rPr>
      </w:pPr>
    </w:p>
    <w:p w14:paraId="09F4D6B3" w14:textId="77777777" w:rsidR="006E471F" w:rsidRPr="00CA7FE1" w:rsidRDefault="006E471F" w:rsidP="00CA7FE1">
      <w:pPr>
        <w:pStyle w:val="Heading7"/>
        <w:spacing w:before="0" w:line="240" w:lineRule="auto"/>
        <w:rPr>
          <w:b/>
          <w:bCs/>
          <w:i/>
          <w:iCs/>
          <w:color w:val="B2542A" w:themeColor="accent1"/>
          <w:sz w:val="24"/>
          <w:szCs w:val="24"/>
        </w:rPr>
      </w:pPr>
      <w:r w:rsidRPr="00CA7FE1">
        <w:rPr>
          <w:b/>
          <w:bCs/>
          <w:i/>
          <w:iCs/>
          <w:color w:val="B2542A" w:themeColor="accent1"/>
          <w:sz w:val="24"/>
          <w:szCs w:val="24"/>
        </w:rPr>
        <w:t>State Fiscal Year 2022 Retention Plan</w:t>
      </w:r>
    </w:p>
    <w:p w14:paraId="10DD4136" w14:textId="77777777" w:rsidR="006E471F" w:rsidRPr="002515C7" w:rsidRDefault="006E471F" w:rsidP="002515C7">
      <w:pPr>
        <w:spacing w:before="0" w:after="0" w:line="240" w:lineRule="auto"/>
        <w:ind w:right="40"/>
        <w:rPr>
          <w:rFonts w:cstheme="minorHAnsi"/>
          <w:color w:val="000000"/>
          <w:sz w:val="24"/>
          <w:szCs w:val="24"/>
        </w:rPr>
      </w:pPr>
      <w:r w:rsidRPr="002515C7">
        <w:rPr>
          <w:rFonts w:cstheme="minorHAnsi"/>
          <w:color w:val="000000"/>
          <w:sz w:val="24"/>
          <w:szCs w:val="24"/>
        </w:rPr>
        <w:t>CYFD is working diligently to retain resource families who have the desire to make a positive difference in the lives of children and their families.  The homes of licensed resource families must be safe and supportive places for all children to thrive with a goal of helping support them returning to families whenever appropriate.  The State has been working to set expectations and deliver a clear message to all current and newly recruited resource families that their role is to support families and not be a substitute for the parents.</w:t>
      </w:r>
    </w:p>
    <w:p w14:paraId="131B603B" w14:textId="77777777" w:rsidR="006E471F" w:rsidRPr="002515C7" w:rsidRDefault="006E471F" w:rsidP="002515C7">
      <w:pPr>
        <w:spacing w:before="0" w:after="0" w:line="240" w:lineRule="auto"/>
        <w:ind w:left="12" w:right="40" w:firstLine="7"/>
        <w:rPr>
          <w:rFonts w:cstheme="minorHAnsi"/>
          <w:color w:val="000000"/>
          <w:sz w:val="24"/>
          <w:szCs w:val="24"/>
        </w:rPr>
      </w:pPr>
      <w:r w:rsidRPr="002515C7">
        <w:rPr>
          <w:rFonts w:cstheme="minorHAnsi"/>
          <w:color w:val="000000"/>
          <w:sz w:val="24"/>
          <w:szCs w:val="24"/>
        </w:rPr>
        <w:t>The State carefully assesses the resource family’s motivation and expectations to determine if the family is a positive addition to the family’s team, which includes the child, their family, CYFD staff, and external partners working toward the child’s best interest.  As the State continues to focus on recruiting and retaining resource families fit for the new trauma-responsive system and prepared to support and strengthen communities and families, some turnover of the existing resource family pool is likely to continue.  Many currently licensed families are only open to accepting younger children with lower needs with the expectation to adopt and some of these families do not support the inclusionary policies.  Families must be willing and able to work with older youth and children with higher needs.</w:t>
      </w:r>
    </w:p>
    <w:p w14:paraId="1C475FF9" w14:textId="77777777" w:rsidR="006E471F" w:rsidRPr="002515C7" w:rsidRDefault="006E471F" w:rsidP="002515C7">
      <w:pPr>
        <w:spacing w:before="0" w:after="60" w:line="240" w:lineRule="auto"/>
        <w:ind w:left="12" w:right="40" w:firstLine="7"/>
        <w:rPr>
          <w:rFonts w:cstheme="minorHAnsi"/>
          <w:color w:val="000000"/>
          <w:sz w:val="24"/>
          <w:szCs w:val="24"/>
        </w:rPr>
      </w:pPr>
      <w:r w:rsidRPr="002515C7">
        <w:rPr>
          <w:rFonts w:cstheme="minorHAnsi"/>
          <w:color w:val="000000"/>
          <w:sz w:val="24"/>
          <w:szCs w:val="24"/>
        </w:rPr>
        <w:t>CYFD understands that not all families may be willing or able to support placements of older youth and children with higher needs, however, when recruiting and training resource families, it is important to emphasize that older youth and children with higher needs are most in need of supportive, stable, and able resource families.  This approach reinforces our philosophy that foster care is temporary and is a support for families in crisis, not a substitute for parenting. Because families must be a resource to children in the State’s care, some applicants might be rejected in the following situations:</w:t>
      </w:r>
    </w:p>
    <w:p w14:paraId="79399132" w14:textId="77777777" w:rsidR="006E471F" w:rsidRPr="002515C7" w:rsidRDefault="006E471F" w:rsidP="00284B78">
      <w:pPr>
        <w:numPr>
          <w:ilvl w:val="0"/>
          <w:numId w:val="55"/>
        </w:numPr>
        <w:spacing w:before="0" w:after="60" w:line="240" w:lineRule="auto"/>
        <w:ind w:left="360" w:right="40"/>
        <w:rPr>
          <w:rFonts w:cstheme="minorHAnsi"/>
          <w:sz w:val="24"/>
          <w:szCs w:val="24"/>
        </w:rPr>
      </w:pPr>
      <w:r w:rsidRPr="002515C7">
        <w:rPr>
          <w:rFonts w:cstheme="minorHAnsi"/>
          <w:color w:val="000000"/>
          <w:sz w:val="24"/>
          <w:szCs w:val="24"/>
        </w:rPr>
        <w:t>Applicants who are not willing to support a reunification plan and work with the child’s family.</w:t>
      </w:r>
    </w:p>
    <w:p w14:paraId="30841EC8" w14:textId="77777777" w:rsidR="006E471F" w:rsidRPr="002515C7" w:rsidRDefault="006E471F" w:rsidP="00284B78">
      <w:pPr>
        <w:numPr>
          <w:ilvl w:val="0"/>
          <w:numId w:val="55"/>
        </w:numPr>
        <w:spacing w:before="0" w:after="60" w:line="240" w:lineRule="auto"/>
        <w:ind w:left="360" w:right="40"/>
        <w:rPr>
          <w:rFonts w:cstheme="minorHAnsi"/>
          <w:sz w:val="24"/>
          <w:szCs w:val="24"/>
        </w:rPr>
      </w:pPr>
      <w:r w:rsidRPr="002515C7">
        <w:rPr>
          <w:rFonts w:cstheme="minorHAnsi"/>
          <w:color w:val="000000"/>
          <w:sz w:val="24"/>
          <w:szCs w:val="24"/>
        </w:rPr>
        <w:t>Applicants who do not want to maintain connections with the important people in a child’s life.</w:t>
      </w:r>
    </w:p>
    <w:p w14:paraId="579D9C9F" w14:textId="77777777" w:rsidR="006E471F" w:rsidRPr="002515C7" w:rsidRDefault="006E471F" w:rsidP="00284B78">
      <w:pPr>
        <w:numPr>
          <w:ilvl w:val="0"/>
          <w:numId w:val="55"/>
        </w:numPr>
        <w:spacing w:before="0" w:after="60" w:line="240" w:lineRule="auto"/>
        <w:ind w:left="360" w:right="48"/>
        <w:rPr>
          <w:rFonts w:cstheme="minorHAnsi"/>
          <w:sz w:val="24"/>
          <w:szCs w:val="24"/>
        </w:rPr>
      </w:pPr>
      <w:r w:rsidRPr="002515C7">
        <w:rPr>
          <w:rFonts w:cstheme="minorHAnsi"/>
          <w:color w:val="000000"/>
          <w:sz w:val="24"/>
          <w:szCs w:val="24"/>
        </w:rPr>
        <w:t>Applicants who are not willing or able to work as a team member with the department and other partners.</w:t>
      </w:r>
    </w:p>
    <w:p w14:paraId="548E61EB" w14:textId="77777777" w:rsidR="006E471F" w:rsidRPr="002515C7" w:rsidRDefault="006E471F" w:rsidP="00284B78">
      <w:pPr>
        <w:numPr>
          <w:ilvl w:val="0"/>
          <w:numId w:val="55"/>
        </w:numPr>
        <w:spacing w:before="0" w:after="60" w:line="240" w:lineRule="auto"/>
        <w:ind w:left="360" w:right="40"/>
        <w:rPr>
          <w:rFonts w:cstheme="minorHAnsi"/>
          <w:sz w:val="24"/>
          <w:szCs w:val="24"/>
        </w:rPr>
      </w:pPr>
      <w:r w:rsidRPr="002515C7">
        <w:rPr>
          <w:rFonts w:cstheme="minorHAnsi"/>
          <w:color w:val="000000"/>
          <w:sz w:val="24"/>
          <w:szCs w:val="24"/>
        </w:rPr>
        <w:t>Applicants who are not willing to take children with moderate to high needs or behaviors or to engage in additional support for the child and family to assist children in working through their trauma in a trauma-responsive manner.</w:t>
      </w:r>
    </w:p>
    <w:p w14:paraId="754F4C42" w14:textId="77777777" w:rsidR="006E471F" w:rsidRPr="002515C7" w:rsidRDefault="006E471F" w:rsidP="00284B78">
      <w:pPr>
        <w:numPr>
          <w:ilvl w:val="0"/>
          <w:numId w:val="55"/>
        </w:numPr>
        <w:spacing w:before="0" w:after="60" w:line="240" w:lineRule="auto"/>
        <w:ind w:left="360" w:right="40"/>
        <w:rPr>
          <w:rFonts w:cstheme="minorHAnsi"/>
          <w:sz w:val="24"/>
          <w:szCs w:val="24"/>
        </w:rPr>
      </w:pPr>
      <w:r w:rsidRPr="002515C7">
        <w:rPr>
          <w:rFonts w:cstheme="minorHAnsi"/>
          <w:color w:val="000000"/>
          <w:sz w:val="24"/>
          <w:szCs w:val="24"/>
        </w:rPr>
        <w:t>Applicants who only want to adopt children younger than five or children with no behaviors or needs. Those applicants are being referred to adoption agencies to better fit their needs.</w:t>
      </w:r>
    </w:p>
    <w:p w14:paraId="7E2D82A6" w14:textId="77777777" w:rsidR="006E471F" w:rsidRPr="006912E3" w:rsidRDefault="006E471F" w:rsidP="00284B78">
      <w:pPr>
        <w:numPr>
          <w:ilvl w:val="0"/>
          <w:numId w:val="55"/>
        </w:numPr>
        <w:spacing w:before="0" w:after="0" w:line="240" w:lineRule="auto"/>
        <w:ind w:left="360" w:right="43"/>
        <w:rPr>
          <w:rFonts w:cstheme="minorHAnsi"/>
          <w:sz w:val="24"/>
          <w:szCs w:val="24"/>
        </w:rPr>
      </w:pPr>
      <w:r w:rsidRPr="002515C7">
        <w:rPr>
          <w:rFonts w:cstheme="minorHAnsi"/>
          <w:color w:val="000000"/>
          <w:sz w:val="24"/>
          <w:szCs w:val="24"/>
        </w:rPr>
        <w:t>Applicants who are not willing to support CYFD’s new inclusion policies or who have historically been unwelcoming or intolerant of children due to race, ethnicity, sexual orientation, gender identity, or other factor included in the department’s inclusionary policies.</w:t>
      </w:r>
    </w:p>
    <w:p w14:paraId="2265F83B" w14:textId="77777777" w:rsidR="006912E3" w:rsidRPr="002515C7" w:rsidRDefault="006912E3" w:rsidP="006912E3">
      <w:pPr>
        <w:spacing w:before="0" w:after="0" w:line="240" w:lineRule="auto"/>
        <w:ind w:right="43"/>
        <w:rPr>
          <w:rFonts w:cstheme="minorHAnsi"/>
          <w:sz w:val="24"/>
          <w:szCs w:val="24"/>
        </w:rPr>
      </w:pPr>
    </w:p>
    <w:p w14:paraId="32FA121E" w14:textId="77777777" w:rsidR="006E471F" w:rsidRPr="006912E3" w:rsidRDefault="006E471F" w:rsidP="002515C7">
      <w:pPr>
        <w:spacing w:before="0" w:after="0" w:line="240" w:lineRule="auto"/>
        <w:ind w:left="12" w:right="41" w:firstLine="3"/>
        <w:rPr>
          <w:rFonts w:cstheme="minorHAnsi"/>
          <w:color w:val="000000"/>
          <w:sz w:val="24"/>
          <w:szCs w:val="24"/>
        </w:rPr>
      </w:pPr>
      <w:r w:rsidRPr="006912E3">
        <w:rPr>
          <w:rFonts w:cstheme="minorHAnsi"/>
          <w:color w:val="000000"/>
          <w:sz w:val="24"/>
          <w:szCs w:val="24"/>
        </w:rPr>
        <w:t>All CYFD’s retention efforts are focused on ensuring the department is retaining culturally reflective homes for the children and youth in the State’s care by prioritizing kinship and fictive kin first, culturally reflective nonrelative families, and geographical considerations.  Focus groups and feedback loops are being created to include youth, biological families, and relative and nonrelative Resource Parents, as well as tribal partners.</w:t>
      </w:r>
    </w:p>
    <w:p w14:paraId="3E95CD75" w14:textId="77777777" w:rsidR="006E471F" w:rsidRPr="006912E3" w:rsidRDefault="006E471F" w:rsidP="006912E3">
      <w:pPr>
        <w:spacing w:before="0" w:after="120" w:line="240" w:lineRule="auto"/>
        <w:ind w:left="14" w:right="43"/>
        <w:rPr>
          <w:rFonts w:cstheme="minorHAnsi"/>
          <w:color w:val="000000"/>
          <w:sz w:val="24"/>
          <w:szCs w:val="24"/>
        </w:rPr>
      </w:pPr>
      <w:bookmarkStart w:id="159" w:name="_Hlk79423785"/>
      <w:r w:rsidRPr="006912E3">
        <w:rPr>
          <w:rFonts w:cstheme="minorHAnsi"/>
          <w:color w:val="000000"/>
          <w:sz w:val="24"/>
          <w:szCs w:val="24"/>
        </w:rPr>
        <w:t xml:space="preserve">CYFD and HSD surveyed more than 200 resource families statewide using weighted gap analysis to look at the space between "where we are" (the present state) and "where we want to be" (the target state). </w:t>
      </w:r>
      <w:bookmarkEnd w:id="159"/>
      <w:r w:rsidRPr="006912E3">
        <w:rPr>
          <w:rFonts w:cstheme="minorHAnsi"/>
          <w:color w:val="000000"/>
          <w:sz w:val="24"/>
          <w:szCs w:val="24"/>
        </w:rPr>
        <w:t xml:space="preserve"> The survey was based on a weighted gap analysis and was created by CYFD’s RAD Bureau.  The survey was sent to each of regional and county offices to disseminate to their licensed resource families.</w:t>
      </w:r>
    </w:p>
    <w:p w14:paraId="13F7E310" w14:textId="77777777" w:rsidR="006E471F" w:rsidRPr="006912E3" w:rsidRDefault="006E471F" w:rsidP="006912E3">
      <w:pPr>
        <w:spacing w:before="0" w:after="60" w:line="240" w:lineRule="auto"/>
        <w:ind w:left="12" w:right="43" w:firstLine="3"/>
        <w:rPr>
          <w:rFonts w:cstheme="minorHAnsi"/>
          <w:color w:val="000000"/>
          <w:sz w:val="24"/>
          <w:szCs w:val="24"/>
        </w:rPr>
      </w:pPr>
      <w:r w:rsidRPr="006912E3">
        <w:rPr>
          <w:rFonts w:cstheme="minorHAnsi"/>
          <w:color w:val="000000"/>
          <w:sz w:val="24"/>
          <w:szCs w:val="24"/>
        </w:rPr>
        <w:t>Areas identified as needing improvement were communication, collaboration with CYFD, initial placement support, and pre-service and ongoing training opportunities.  Areas identified as strengths in the survey were role satisfaction and the licensing process.  Areas needing attention include:</w:t>
      </w:r>
    </w:p>
    <w:p w14:paraId="27CEA352" w14:textId="77777777" w:rsidR="006E471F" w:rsidRPr="006912E3" w:rsidRDefault="006E471F" w:rsidP="00284B78">
      <w:pPr>
        <w:pStyle w:val="ListParagraph"/>
        <w:numPr>
          <w:ilvl w:val="0"/>
          <w:numId w:val="57"/>
        </w:numPr>
        <w:spacing w:after="60"/>
        <w:ind w:left="360" w:right="43"/>
        <w:contextualSpacing w:val="0"/>
        <w:rPr>
          <w:rFonts w:asciiTheme="minorHAnsi" w:hAnsiTheme="minorHAnsi" w:cstheme="minorHAnsi"/>
          <w:color w:val="000000"/>
        </w:rPr>
      </w:pPr>
      <w:r w:rsidRPr="006912E3">
        <w:rPr>
          <w:rFonts w:asciiTheme="minorHAnsi" w:hAnsiTheme="minorHAnsi" w:cstheme="minorHAnsi"/>
          <w:color w:val="000000"/>
        </w:rPr>
        <w:t>The agency’s management of initial placements of children with resource parents;</w:t>
      </w:r>
    </w:p>
    <w:p w14:paraId="3D5C57B5" w14:textId="77777777" w:rsidR="006E471F" w:rsidRPr="006912E3" w:rsidRDefault="006E471F" w:rsidP="00284B78">
      <w:pPr>
        <w:pStyle w:val="ListParagraph"/>
        <w:numPr>
          <w:ilvl w:val="0"/>
          <w:numId w:val="57"/>
        </w:numPr>
        <w:spacing w:after="60"/>
        <w:ind w:left="360" w:right="43"/>
        <w:contextualSpacing w:val="0"/>
        <w:rPr>
          <w:rFonts w:asciiTheme="minorHAnsi" w:hAnsiTheme="minorHAnsi" w:cstheme="minorHAnsi"/>
          <w:color w:val="000000"/>
        </w:rPr>
      </w:pPr>
      <w:r w:rsidRPr="006912E3">
        <w:rPr>
          <w:rFonts w:asciiTheme="minorHAnsi" w:hAnsiTheme="minorHAnsi" w:cstheme="minorHAnsi"/>
          <w:color w:val="000000"/>
        </w:rPr>
        <w:t>Communication between the agency and resource parents; and</w:t>
      </w:r>
    </w:p>
    <w:p w14:paraId="1A9D8935" w14:textId="77777777" w:rsidR="006E471F" w:rsidRPr="006912E3" w:rsidRDefault="006E471F" w:rsidP="00284B78">
      <w:pPr>
        <w:pStyle w:val="ListParagraph"/>
        <w:numPr>
          <w:ilvl w:val="0"/>
          <w:numId w:val="57"/>
        </w:numPr>
        <w:ind w:left="360" w:right="43"/>
        <w:contextualSpacing w:val="0"/>
        <w:rPr>
          <w:rFonts w:asciiTheme="minorHAnsi" w:hAnsiTheme="minorHAnsi" w:cstheme="minorHAnsi"/>
          <w:color w:val="000000"/>
        </w:rPr>
      </w:pPr>
      <w:r w:rsidRPr="006912E3">
        <w:rPr>
          <w:rFonts w:asciiTheme="minorHAnsi" w:hAnsiTheme="minorHAnsi" w:cstheme="minorHAnsi"/>
          <w:color w:val="000000"/>
        </w:rPr>
        <w:t>Collaboration with resource parents in meeting the needs of children and accomplishing case goals.</w:t>
      </w:r>
    </w:p>
    <w:p w14:paraId="52AC14CF" w14:textId="77777777" w:rsidR="006912E3" w:rsidRPr="006912E3" w:rsidRDefault="006912E3" w:rsidP="006912E3">
      <w:pPr>
        <w:spacing w:before="0" w:after="0" w:line="240" w:lineRule="auto"/>
        <w:ind w:right="43"/>
        <w:rPr>
          <w:rFonts w:cstheme="minorHAnsi"/>
          <w:color w:val="000000"/>
        </w:rPr>
      </w:pPr>
    </w:p>
    <w:p w14:paraId="28A5708D" w14:textId="77777777" w:rsidR="006E471F" w:rsidRPr="002515C7" w:rsidRDefault="006E471F" w:rsidP="006912E3">
      <w:pPr>
        <w:spacing w:before="0" w:after="120" w:line="240" w:lineRule="auto"/>
        <w:ind w:left="12" w:right="41" w:firstLine="3"/>
        <w:rPr>
          <w:rFonts w:cstheme="minorHAnsi"/>
          <w:color w:val="000000"/>
          <w:sz w:val="24"/>
          <w:szCs w:val="24"/>
        </w:rPr>
      </w:pPr>
      <w:r w:rsidRPr="002515C7">
        <w:rPr>
          <w:rFonts w:cstheme="minorHAnsi"/>
          <w:color w:val="000000"/>
          <w:sz w:val="24"/>
          <w:szCs w:val="24"/>
        </w:rPr>
        <w:t>To address the areas identified for improvement the state is implementing the following retention strategies.</w:t>
      </w:r>
    </w:p>
    <w:p w14:paraId="6DDB90D6" w14:textId="77777777" w:rsidR="006E471F" w:rsidRPr="002515C7" w:rsidRDefault="006E471F" w:rsidP="00284B78">
      <w:pPr>
        <w:numPr>
          <w:ilvl w:val="0"/>
          <w:numId w:val="56"/>
        </w:numPr>
        <w:spacing w:before="0" w:after="120" w:line="240" w:lineRule="auto"/>
        <w:ind w:right="41"/>
        <w:rPr>
          <w:rFonts w:cstheme="minorHAnsi"/>
          <w:color w:val="000000"/>
          <w:sz w:val="24"/>
          <w:szCs w:val="24"/>
        </w:rPr>
      </w:pPr>
      <w:r w:rsidRPr="002515C7">
        <w:rPr>
          <w:rFonts w:cstheme="minorHAnsi"/>
          <w:color w:val="000000"/>
          <w:sz w:val="24"/>
          <w:szCs w:val="24"/>
        </w:rPr>
        <w:t>CYFD is developing procedures and program instruction guidelines to support the development of Individualized Retention and Training Plans (IRTP).  IRTP’s will be mandatory for each resource parent.  Placement staff will work with resource families to create individual plans to meet each family’s unique needs around training, support, communication styles, and self-care.  These plans will be continuously revisited and revised to ensure the family feels supported and their voices are heard as key stakeholders in the child and family outcomes.  Within those plans, the resource parent and CYFD staff will identify “Support and Sustain” teams to establish regional supportive networks for resource families.</w:t>
      </w:r>
      <w:r w:rsidRPr="002515C7">
        <w:rPr>
          <w:rFonts w:cstheme="minorHAnsi"/>
          <w:sz w:val="24"/>
          <w:szCs w:val="24"/>
        </w:rPr>
        <w:t xml:space="preserve">  As of July 2022, all licensed resource parents will have an IRTP in place.</w:t>
      </w:r>
    </w:p>
    <w:p w14:paraId="1B5043C0" w14:textId="77777777" w:rsidR="006E471F" w:rsidRPr="002515C7" w:rsidRDefault="006E471F" w:rsidP="006912E3">
      <w:pPr>
        <w:spacing w:before="0" w:after="60" w:line="240" w:lineRule="auto"/>
        <w:ind w:left="12" w:right="43" w:firstLine="348"/>
        <w:rPr>
          <w:rFonts w:cstheme="minorHAnsi"/>
          <w:sz w:val="24"/>
          <w:szCs w:val="24"/>
        </w:rPr>
      </w:pPr>
      <w:r w:rsidRPr="002515C7">
        <w:rPr>
          <w:rFonts w:cstheme="minorHAnsi"/>
          <w:color w:val="000000"/>
          <w:sz w:val="24"/>
          <w:szCs w:val="24"/>
        </w:rPr>
        <w:t>The following specific steps were taken:</w:t>
      </w:r>
    </w:p>
    <w:p w14:paraId="7143E6B4" w14:textId="77777777" w:rsidR="006E471F" w:rsidRPr="002515C7" w:rsidRDefault="006E471F" w:rsidP="00284B78">
      <w:pPr>
        <w:numPr>
          <w:ilvl w:val="0"/>
          <w:numId w:val="58"/>
        </w:numPr>
        <w:spacing w:before="0" w:after="60" w:line="240" w:lineRule="auto"/>
        <w:ind w:right="43"/>
        <w:rPr>
          <w:rFonts w:cstheme="minorHAnsi"/>
          <w:color w:val="000000"/>
          <w:sz w:val="24"/>
          <w:szCs w:val="24"/>
        </w:rPr>
      </w:pPr>
      <w:r w:rsidRPr="002515C7">
        <w:rPr>
          <w:rFonts w:cstheme="minorHAnsi"/>
          <w:color w:val="000000"/>
          <w:sz w:val="24"/>
          <w:szCs w:val="24"/>
        </w:rPr>
        <w:t>The Workforce Development and Resource Family Training unit developed a training and roll out plan for IRTPs and ITPs.</w:t>
      </w:r>
    </w:p>
    <w:p w14:paraId="54F66BF2" w14:textId="77777777" w:rsidR="006E471F" w:rsidRPr="002515C7" w:rsidRDefault="006E471F" w:rsidP="00284B78">
      <w:pPr>
        <w:pStyle w:val="ListParagraph"/>
        <w:numPr>
          <w:ilvl w:val="0"/>
          <w:numId w:val="58"/>
        </w:numPr>
        <w:spacing w:after="60"/>
        <w:ind w:right="43"/>
        <w:contextualSpacing w:val="0"/>
        <w:rPr>
          <w:rFonts w:asciiTheme="minorHAnsi" w:hAnsiTheme="minorHAnsi" w:cstheme="minorHAnsi"/>
          <w:color w:val="000000"/>
        </w:rPr>
      </w:pPr>
      <w:r w:rsidRPr="002515C7">
        <w:rPr>
          <w:rFonts w:asciiTheme="minorHAnsi" w:hAnsiTheme="minorHAnsi" w:cstheme="minorHAnsi"/>
          <w:color w:val="000000"/>
        </w:rPr>
        <w:t>The creation of Support and Sustain Teams is in response to feedback received from resource parents.  The mission is: respond, communicate, and support.  Many things could prevent a placement worker from being able to quickly respond to a resource parent.  The creation of a support team allows for multiple people to be able to communicate with the resource parent in the event of a crisis, turnover, vacation, or any other support needs, so the resource parent does not have to re-tell their story or that of the child in their home.  Support teams will also help support culturally reflective responses and supports.</w:t>
      </w:r>
    </w:p>
    <w:p w14:paraId="0C97F3C4" w14:textId="77777777" w:rsidR="006E471F" w:rsidRPr="002515C7" w:rsidRDefault="006E471F" w:rsidP="00284B78">
      <w:pPr>
        <w:pStyle w:val="ListParagraph"/>
        <w:numPr>
          <w:ilvl w:val="0"/>
          <w:numId w:val="58"/>
        </w:numPr>
        <w:spacing w:after="60"/>
        <w:ind w:right="43"/>
        <w:contextualSpacing w:val="0"/>
        <w:rPr>
          <w:rFonts w:asciiTheme="minorHAnsi" w:hAnsiTheme="minorHAnsi" w:cstheme="minorHAnsi"/>
          <w:color w:val="000000"/>
        </w:rPr>
      </w:pPr>
      <w:r w:rsidRPr="002515C7">
        <w:rPr>
          <w:rFonts w:asciiTheme="minorHAnsi" w:hAnsiTheme="minorHAnsi" w:cstheme="minorHAnsi"/>
          <w:color w:val="000000"/>
        </w:rPr>
        <w:t>Regional navigators, county office managers and county-based teams of placement workers and supervisors are responsible for identifying team members and ensuring all resource parents know who they can reach out for specific or general information.  The team members will also ensure families are linked to other resource parents and support groups.  IRTP’s has been added into the internal PAR Bureau licensing review process to ensure IRTP’s are being completed and done correctly.  Point-in-time surveys during recruitment, training, placements, and exit for both Resource families and youth are also being sent out to families on a quarterly basis.</w:t>
      </w:r>
    </w:p>
    <w:p w14:paraId="3C6F594E" w14:textId="77777777" w:rsidR="006E471F" w:rsidRPr="002515C7" w:rsidRDefault="006E471F" w:rsidP="00284B78">
      <w:pPr>
        <w:numPr>
          <w:ilvl w:val="0"/>
          <w:numId w:val="58"/>
        </w:numPr>
        <w:spacing w:before="0" w:after="60" w:line="240" w:lineRule="auto"/>
        <w:ind w:right="43"/>
        <w:rPr>
          <w:rFonts w:cstheme="minorHAnsi"/>
          <w:color w:val="000000"/>
          <w:sz w:val="24"/>
          <w:szCs w:val="24"/>
        </w:rPr>
      </w:pPr>
      <w:r w:rsidRPr="002515C7">
        <w:rPr>
          <w:rFonts w:cstheme="minorHAnsi"/>
          <w:color w:val="000000"/>
          <w:sz w:val="24"/>
          <w:szCs w:val="24"/>
        </w:rPr>
        <w:t>Clarify procedures to ensure child and family information is provided at the time of placement.  The substitute care agreement currently in place requires that basic family information is provided at the time of the placement of the child.</w:t>
      </w:r>
    </w:p>
    <w:p w14:paraId="16C1DA88" w14:textId="77777777" w:rsidR="006E471F" w:rsidRPr="002515C7" w:rsidRDefault="006E471F" w:rsidP="00284B78">
      <w:pPr>
        <w:pStyle w:val="ListParagraph"/>
        <w:numPr>
          <w:ilvl w:val="0"/>
          <w:numId w:val="58"/>
        </w:numPr>
        <w:spacing w:after="60"/>
        <w:ind w:right="43"/>
        <w:contextualSpacing w:val="0"/>
        <w:rPr>
          <w:rFonts w:asciiTheme="minorHAnsi" w:hAnsiTheme="minorHAnsi" w:cstheme="minorHAnsi"/>
          <w:color w:val="000000"/>
        </w:rPr>
      </w:pPr>
      <w:r w:rsidRPr="002515C7">
        <w:rPr>
          <w:rFonts w:asciiTheme="minorHAnsi" w:hAnsiTheme="minorHAnsi" w:cstheme="minorHAnsi"/>
          <w:color w:val="000000"/>
        </w:rPr>
        <w:t>Provide staff with additional training and support to ensure the new IRTPIRTP program instruction guidelines, as well as, current procedures, are fully understood and followed.</w:t>
      </w:r>
    </w:p>
    <w:p w14:paraId="25E95B0A" w14:textId="77777777" w:rsidR="006E471F" w:rsidRPr="002515C7" w:rsidRDefault="006E471F" w:rsidP="006912E3">
      <w:pPr>
        <w:spacing w:before="0" w:after="120" w:line="240" w:lineRule="auto"/>
        <w:ind w:left="360" w:right="41"/>
        <w:rPr>
          <w:rFonts w:cstheme="minorHAnsi"/>
          <w:sz w:val="24"/>
          <w:szCs w:val="24"/>
        </w:rPr>
      </w:pPr>
      <w:r w:rsidRPr="002515C7">
        <w:rPr>
          <w:rFonts w:cstheme="minorHAnsi"/>
          <w:sz w:val="24"/>
          <w:szCs w:val="24"/>
        </w:rPr>
        <w:t>CYFD will evaluate the effectiveness of the IRTP plans at multiple levels. Placement workers will work with their and placement supervisor to evaluate the completion and assessment of the IRTP and modify as needed over time.  The PAR Bureau will evaluate the IRTP’s during their resource family file reviews annually to ensure completion and provide feedback and coaching for staff.  Once IRTPs are in place, the State will identify staff who will complete “exit interviews” to evaluate whether the IRTPs were effective in retaining a resource parent, or if the resource parent closing their license was due to the retention plan not being effective.</w:t>
      </w:r>
    </w:p>
    <w:p w14:paraId="04565AFD" w14:textId="77777777" w:rsidR="006E471F" w:rsidRPr="002515C7" w:rsidRDefault="006E471F" w:rsidP="00284B78">
      <w:pPr>
        <w:numPr>
          <w:ilvl w:val="0"/>
          <w:numId w:val="56"/>
        </w:numPr>
        <w:spacing w:before="0" w:after="120" w:line="240" w:lineRule="auto"/>
        <w:ind w:right="41"/>
        <w:rPr>
          <w:rFonts w:cstheme="minorHAnsi"/>
          <w:color w:val="000000"/>
          <w:sz w:val="24"/>
          <w:szCs w:val="24"/>
        </w:rPr>
      </w:pPr>
      <w:r w:rsidRPr="002515C7">
        <w:rPr>
          <w:rFonts w:cstheme="minorHAnsi"/>
          <w:color w:val="000000"/>
          <w:sz w:val="24"/>
          <w:szCs w:val="24"/>
        </w:rPr>
        <w:t>CYFD increased maintenance rates for children in care to supports caregivers and create a child-centered system where services come to the child.  CYFD is also working to reduce the barriers for reimbursement when children need additional services.</w:t>
      </w:r>
    </w:p>
    <w:p w14:paraId="7FED52E7" w14:textId="77777777" w:rsidR="006E471F" w:rsidRPr="002515C7" w:rsidRDefault="006E471F" w:rsidP="00284B78">
      <w:pPr>
        <w:numPr>
          <w:ilvl w:val="0"/>
          <w:numId w:val="56"/>
        </w:numPr>
        <w:spacing w:before="0" w:after="120" w:line="240" w:lineRule="auto"/>
        <w:rPr>
          <w:rFonts w:eastAsiaTheme="minorHAnsi" w:cstheme="minorHAnsi"/>
          <w:sz w:val="24"/>
          <w:szCs w:val="24"/>
        </w:rPr>
      </w:pPr>
      <w:bookmarkStart w:id="160" w:name="_Hlk79423319"/>
      <w:r w:rsidRPr="002515C7">
        <w:rPr>
          <w:rFonts w:eastAsiaTheme="minorHAnsi" w:cstheme="minorHAnsi"/>
          <w:color w:val="000000"/>
          <w:sz w:val="24"/>
          <w:szCs w:val="24"/>
        </w:rPr>
        <w:t xml:space="preserve">HSD and CYFD Resource Parent Resource Guide publication: The guide has been published in both an e-guide and a hard copy printed version.  The publication contains relevant contact information; a statewide and community guide to useful resources, including behavioral health resources and information about CYFD’s new Resource family warmline.  The publication will also contain relevant CYFD policies and procedures, as well as the grievance process for resource families and youth. </w:t>
      </w:r>
      <w:r w:rsidRPr="002515C7">
        <w:rPr>
          <w:rFonts w:eastAsiaTheme="minorHAnsi" w:cstheme="minorHAnsi"/>
          <w:sz w:val="24"/>
          <w:szCs w:val="24"/>
        </w:rPr>
        <w:t>The guide will be available in Spanish and Dine in hard copy and on our website.  (Target date for completion is July 1, 2022.)</w:t>
      </w:r>
    </w:p>
    <w:bookmarkEnd w:id="160"/>
    <w:p w14:paraId="4E92748F" w14:textId="77777777" w:rsidR="006E471F" w:rsidRPr="002515C7" w:rsidRDefault="006E471F" w:rsidP="00284B78">
      <w:pPr>
        <w:numPr>
          <w:ilvl w:val="0"/>
          <w:numId w:val="56"/>
        </w:numPr>
        <w:spacing w:before="0" w:after="60" w:line="240" w:lineRule="auto"/>
        <w:ind w:right="43"/>
        <w:rPr>
          <w:rFonts w:cstheme="minorHAnsi"/>
          <w:color w:val="000000"/>
          <w:sz w:val="24"/>
          <w:szCs w:val="24"/>
        </w:rPr>
      </w:pPr>
      <w:r w:rsidRPr="002515C7">
        <w:rPr>
          <w:rFonts w:cstheme="minorHAnsi"/>
          <w:color w:val="000000"/>
          <w:sz w:val="24"/>
          <w:szCs w:val="24"/>
        </w:rPr>
        <w:t>The Department will revamp pre-service and ongoing training with the Office of Performance and Accountability (OPA) as follows: (Target: July 1, 2022.)</w:t>
      </w:r>
    </w:p>
    <w:p w14:paraId="638E698A" w14:textId="77777777" w:rsidR="006E471F" w:rsidRPr="002515C7" w:rsidRDefault="006E471F" w:rsidP="00284B78">
      <w:pPr>
        <w:numPr>
          <w:ilvl w:val="0"/>
          <w:numId w:val="59"/>
        </w:numPr>
        <w:spacing w:before="0" w:after="60" w:line="240" w:lineRule="auto"/>
        <w:ind w:right="43"/>
        <w:rPr>
          <w:rFonts w:cstheme="minorHAnsi"/>
          <w:color w:val="000000"/>
          <w:sz w:val="24"/>
          <w:szCs w:val="24"/>
        </w:rPr>
      </w:pPr>
      <w:r w:rsidRPr="002515C7">
        <w:rPr>
          <w:rFonts w:cstheme="minorHAnsi"/>
          <w:color w:val="000000"/>
          <w:sz w:val="24"/>
          <w:szCs w:val="24"/>
        </w:rPr>
        <w:t>Hire dedicated resource family training unit. (Completed)</w:t>
      </w:r>
    </w:p>
    <w:p w14:paraId="6973B9EF" w14:textId="77777777" w:rsidR="006E471F" w:rsidRPr="002515C7" w:rsidRDefault="006E471F" w:rsidP="00284B78">
      <w:pPr>
        <w:numPr>
          <w:ilvl w:val="0"/>
          <w:numId w:val="59"/>
        </w:numPr>
        <w:spacing w:before="0" w:after="60" w:line="240" w:lineRule="auto"/>
        <w:ind w:right="43"/>
        <w:rPr>
          <w:rFonts w:cstheme="minorHAnsi"/>
          <w:color w:val="000000"/>
          <w:sz w:val="24"/>
          <w:szCs w:val="24"/>
        </w:rPr>
      </w:pPr>
      <w:r w:rsidRPr="002515C7">
        <w:rPr>
          <w:rFonts w:cstheme="minorHAnsi"/>
          <w:color w:val="000000"/>
          <w:sz w:val="24"/>
          <w:szCs w:val="24"/>
        </w:rPr>
        <w:t>Identify core competencies for resource families in pre-service training and create training curriculum.</w:t>
      </w:r>
    </w:p>
    <w:p w14:paraId="17B0E7C2" w14:textId="77777777" w:rsidR="006E471F" w:rsidRPr="002515C7" w:rsidRDefault="006E471F" w:rsidP="00284B78">
      <w:pPr>
        <w:numPr>
          <w:ilvl w:val="0"/>
          <w:numId w:val="59"/>
        </w:numPr>
        <w:spacing w:before="0" w:after="60" w:line="240" w:lineRule="auto"/>
        <w:ind w:right="43"/>
        <w:rPr>
          <w:rFonts w:cstheme="minorHAnsi"/>
          <w:color w:val="000000"/>
          <w:sz w:val="24"/>
          <w:szCs w:val="24"/>
        </w:rPr>
      </w:pPr>
      <w:r w:rsidRPr="002515C7">
        <w:rPr>
          <w:rFonts w:cstheme="minorHAnsi"/>
          <w:color w:val="000000"/>
          <w:sz w:val="24"/>
          <w:szCs w:val="24"/>
        </w:rPr>
        <w:t>Procure contracted services to utilize a learning management system that interfaces with the Binti CCWIS placement module.</w:t>
      </w:r>
    </w:p>
    <w:p w14:paraId="78B7C076" w14:textId="77777777" w:rsidR="006E471F" w:rsidRPr="002515C7" w:rsidRDefault="006E471F" w:rsidP="00284B78">
      <w:pPr>
        <w:numPr>
          <w:ilvl w:val="0"/>
          <w:numId w:val="59"/>
        </w:numPr>
        <w:spacing w:before="0" w:after="60" w:line="240" w:lineRule="auto"/>
        <w:ind w:right="43"/>
        <w:rPr>
          <w:rFonts w:cstheme="minorHAnsi"/>
          <w:color w:val="000000"/>
          <w:sz w:val="24"/>
          <w:szCs w:val="24"/>
        </w:rPr>
      </w:pPr>
      <w:r w:rsidRPr="002515C7">
        <w:rPr>
          <w:rFonts w:cstheme="minorHAnsi"/>
          <w:color w:val="000000"/>
          <w:sz w:val="24"/>
          <w:szCs w:val="24"/>
        </w:rPr>
        <w:t>Develop a training plan that includes in-person, online, and one-on one delivery options.</w:t>
      </w:r>
    </w:p>
    <w:p w14:paraId="3C5F578B" w14:textId="77777777" w:rsidR="006E471F" w:rsidRPr="002515C7" w:rsidRDefault="006E471F" w:rsidP="00284B78">
      <w:pPr>
        <w:numPr>
          <w:ilvl w:val="0"/>
          <w:numId w:val="59"/>
        </w:numPr>
        <w:spacing w:before="0" w:after="60" w:line="240" w:lineRule="auto"/>
        <w:ind w:right="43"/>
        <w:rPr>
          <w:rFonts w:cstheme="minorHAnsi"/>
          <w:color w:val="000000"/>
          <w:sz w:val="24"/>
          <w:szCs w:val="24"/>
        </w:rPr>
      </w:pPr>
      <w:r w:rsidRPr="002515C7">
        <w:rPr>
          <w:rFonts w:cstheme="minorHAnsi"/>
          <w:color w:val="000000"/>
          <w:sz w:val="24"/>
          <w:szCs w:val="24"/>
        </w:rPr>
        <w:t>Create micro-learning videos.</w:t>
      </w:r>
    </w:p>
    <w:p w14:paraId="30AE3FE5" w14:textId="252EBD16" w:rsidR="006E471F" w:rsidRDefault="006E471F" w:rsidP="00284B78">
      <w:pPr>
        <w:numPr>
          <w:ilvl w:val="0"/>
          <w:numId w:val="59"/>
        </w:numPr>
        <w:spacing w:before="0" w:after="0" w:line="240" w:lineRule="auto"/>
        <w:ind w:right="43"/>
        <w:rPr>
          <w:rFonts w:cstheme="minorHAnsi"/>
          <w:color w:val="000000"/>
          <w:sz w:val="24"/>
          <w:szCs w:val="24"/>
        </w:rPr>
      </w:pPr>
      <w:r w:rsidRPr="002515C7">
        <w:rPr>
          <w:rFonts w:cstheme="minorHAnsi"/>
          <w:color w:val="000000"/>
          <w:sz w:val="24"/>
          <w:szCs w:val="24"/>
        </w:rPr>
        <w:t xml:space="preserve">Hold focus groups throughout development to include youth, </w:t>
      </w:r>
      <w:r w:rsidR="006912E3" w:rsidRPr="002515C7">
        <w:rPr>
          <w:rFonts w:cstheme="minorHAnsi"/>
          <w:color w:val="000000"/>
          <w:sz w:val="24"/>
          <w:szCs w:val="24"/>
        </w:rPr>
        <w:t>parents,</w:t>
      </w:r>
      <w:r w:rsidRPr="002515C7">
        <w:rPr>
          <w:rFonts w:cstheme="minorHAnsi"/>
          <w:color w:val="000000"/>
          <w:sz w:val="24"/>
          <w:szCs w:val="24"/>
        </w:rPr>
        <w:t xml:space="preserve"> and Resource families. (Motto: Nothing about us, without us.)</w:t>
      </w:r>
    </w:p>
    <w:p w14:paraId="07DE1FEE" w14:textId="77777777" w:rsidR="006912E3" w:rsidRPr="002515C7" w:rsidRDefault="006912E3" w:rsidP="006912E3">
      <w:pPr>
        <w:spacing w:before="0" w:after="0" w:line="240" w:lineRule="auto"/>
        <w:ind w:right="43"/>
        <w:rPr>
          <w:rFonts w:cstheme="minorHAnsi"/>
          <w:color w:val="000000"/>
          <w:sz w:val="24"/>
          <w:szCs w:val="24"/>
        </w:rPr>
      </w:pPr>
    </w:p>
    <w:p w14:paraId="27D60A36" w14:textId="77777777" w:rsidR="006E471F" w:rsidRPr="00CA7FE1" w:rsidRDefault="006E471F" w:rsidP="00CA7FE1">
      <w:pPr>
        <w:pStyle w:val="Heading7"/>
        <w:spacing w:before="0" w:line="240" w:lineRule="auto"/>
        <w:rPr>
          <w:b/>
          <w:bCs/>
          <w:i/>
          <w:iCs/>
          <w:color w:val="B2542A" w:themeColor="accent1"/>
          <w:sz w:val="24"/>
          <w:szCs w:val="24"/>
        </w:rPr>
      </w:pPr>
      <w:r w:rsidRPr="00CA7FE1">
        <w:rPr>
          <w:b/>
          <w:bCs/>
          <w:i/>
          <w:iCs/>
          <w:color w:val="B2542A" w:themeColor="accent1"/>
          <w:sz w:val="24"/>
          <w:szCs w:val="24"/>
        </w:rPr>
        <w:t>State Fiscal Year 2022 Recruitment Plan</w:t>
      </w:r>
    </w:p>
    <w:p w14:paraId="4D3260BB" w14:textId="46037F4C" w:rsidR="006E471F" w:rsidRPr="006912E3" w:rsidRDefault="006E471F" w:rsidP="00284B78">
      <w:pPr>
        <w:pStyle w:val="ListParagraph"/>
        <w:numPr>
          <w:ilvl w:val="0"/>
          <w:numId w:val="60"/>
        </w:numPr>
        <w:spacing w:after="120"/>
        <w:ind w:left="360" w:right="43"/>
        <w:contextualSpacing w:val="0"/>
        <w:rPr>
          <w:rFonts w:asciiTheme="minorHAnsi" w:hAnsiTheme="minorHAnsi" w:cstheme="minorHAnsi"/>
          <w:color w:val="000000"/>
        </w:rPr>
      </w:pPr>
      <w:r w:rsidRPr="006912E3">
        <w:rPr>
          <w:rFonts w:asciiTheme="minorHAnsi" w:hAnsiTheme="minorHAnsi" w:cstheme="minorHAnsi"/>
          <w:b/>
          <w:bCs/>
          <w:color w:val="000000"/>
        </w:rPr>
        <w:t>Child-Centered Model</w:t>
      </w:r>
      <w:r w:rsidR="006912E3" w:rsidRPr="006912E3">
        <w:rPr>
          <w:rFonts w:asciiTheme="minorHAnsi" w:hAnsiTheme="minorHAnsi" w:cstheme="minorHAnsi"/>
          <w:color w:val="000000"/>
        </w:rPr>
        <w:t xml:space="preserve">: </w:t>
      </w:r>
      <w:r w:rsidRPr="006912E3">
        <w:rPr>
          <w:rFonts w:asciiTheme="minorHAnsi" w:hAnsiTheme="minorHAnsi" w:cstheme="minorHAnsi"/>
          <w:color w:val="000000"/>
        </w:rPr>
        <w:t>Consistent with CYFD’s overall strategy to move toward a child-centered model, the department’s recruitment efforts are focused on increasing culturally reflective homes children and youth in the State’s care by prioritizing kinship and fictive kin first, and then culturally reflective nonrelative homes.  The goal, when children cannot be placed with kin, is to avoid congregate settings and match them with a non-kin resource family in a home close to their family, school, and community supports and with household members who speak their preferred language.  Nonrelative resource families must be an option for placements that match the needs of children and youth in foster care.</w:t>
      </w:r>
    </w:p>
    <w:p w14:paraId="20B5C76B" w14:textId="77777777" w:rsidR="006E471F" w:rsidRPr="006912E3" w:rsidRDefault="006E471F" w:rsidP="006912E3">
      <w:pPr>
        <w:spacing w:before="0" w:after="120" w:line="240" w:lineRule="auto"/>
        <w:ind w:left="360" w:right="43"/>
        <w:rPr>
          <w:rFonts w:cstheme="minorHAnsi"/>
          <w:color w:val="000000"/>
          <w:sz w:val="24"/>
          <w:szCs w:val="24"/>
        </w:rPr>
      </w:pPr>
      <w:r w:rsidRPr="006912E3">
        <w:rPr>
          <w:rFonts w:cstheme="minorHAnsi"/>
          <w:color w:val="000000"/>
          <w:sz w:val="24"/>
          <w:szCs w:val="24"/>
        </w:rPr>
        <w:t>Rather than focusing solely on increasing recruitment of higher-level foster parents, the department is working to create more supports for children in their homes, including mentoring for family members to help care for children with higher needs and new regulations focused on funding, licensing requirements and training.  This will allow the department to provide Level 2 or Level 3 support in the home where the child currently lives and enable services and supports go to the child whenever possible; instead of the child needing to change placements to get necessary supports.</w:t>
      </w:r>
    </w:p>
    <w:p w14:paraId="78B01368" w14:textId="525CB06C" w:rsidR="006E471F" w:rsidRPr="006912E3" w:rsidRDefault="006E471F" w:rsidP="006912E3">
      <w:pPr>
        <w:spacing w:before="0" w:after="120" w:line="240" w:lineRule="auto"/>
        <w:ind w:left="360" w:right="43" w:firstLine="7"/>
        <w:rPr>
          <w:rFonts w:cstheme="minorHAnsi"/>
          <w:color w:val="000000"/>
          <w:sz w:val="24"/>
          <w:szCs w:val="24"/>
        </w:rPr>
      </w:pPr>
      <w:r w:rsidRPr="006912E3">
        <w:rPr>
          <w:rFonts w:cstheme="minorHAnsi"/>
          <w:color w:val="000000"/>
          <w:sz w:val="24"/>
          <w:szCs w:val="24"/>
        </w:rPr>
        <w:t>Changes in licensing, individualized training plans, and level of care are now child specific rather than based on past licensing practices and are modeled on national best practices for licensing of relatives, fictive kin, and nonrelative resource families.</w:t>
      </w:r>
    </w:p>
    <w:p w14:paraId="20269F3A" w14:textId="39662731" w:rsidR="006E471F" w:rsidRPr="006912E3" w:rsidRDefault="006E471F" w:rsidP="006912E3">
      <w:pPr>
        <w:spacing w:before="0" w:after="120" w:line="240" w:lineRule="auto"/>
        <w:ind w:left="360" w:right="43" w:firstLine="7"/>
        <w:rPr>
          <w:rFonts w:cstheme="minorHAnsi"/>
          <w:sz w:val="24"/>
          <w:szCs w:val="24"/>
        </w:rPr>
      </w:pPr>
      <w:r w:rsidRPr="006912E3">
        <w:rPr>
          <w:rFonts w:cstheme="minorHAnsi"/>
          <w:color w:val="000000"/>
          <w:sz w:val="24"/>
          <w:szCs w:val="24"/>
        </w:rPr>
        <w:t>CYFD will utilize the Child and Adolescent Needs and Strengths (CANS) screening to support stability of placement and the provision of services, training, maintenance subsidies, and supports needed for each resource family.  This method will allow for training and retention efforts to be tailor-made to fit the cultural identity of the family and child and help us keep children in the most family-like</w:t>
      </w:r>
      <w:r w:rsidR="006912E3">
        <w:rPr>
          <w:rFonts w:cstheme="minorHAnsi"/>
          <w:color w:val="000000"/>
          <w:sz w:val="24"/>
          <w:szCs w:val="24"/>
        </w:rPr>
        <w:t xml:space="preserve"> </w:t>
      </w:r>
      <w:r w:rsidRPr="006912E3">
        <w:rPr>
          <w:rFonts w:cstheme="minorHAnsi"/>
          <w:color w:val="000000"/>
          <w:sz w:val="24"/>
          <w:szCs w:val="24"/>
        </w:rPr>
        <w:t>setting possible.</w:t>
      </w:r>
    </w:p>
    <w:p w14:paraId="04B738DC" w14:textId="77777777" w:rsidR="006E471F" w:rsidRPr="002515C7" w:rsidRDefault="006E471F" w:rsidP="006912E3">
      <w:pPr>
        <w:spacing w:before="0" w:after="120" w:line="240" w:lineRule="auto"/>
        <w:ind w:left="360"/>
        <w:rPr>
          <w:rFonts w:cstheme="minorHAnsi"/>
          <w:color w:val="000000"/>
          <w:sz w:val="24"/>
          <w:szCs w:val="24"/>
        </w:rPr>
      </w:pPr>
      <w:r w:rsidRPr="002515C7">
        <w:rPr>
          <w:rFonts w:cstheme="minorHAnsi"/>
          <w:color w:val="000000"/>
          <w:sz w:val="24"/>
          <w:szCs w:val="24"/>
        </w:rPr>
        <w:t>Following this strategy, the following specific steps are being implemented:</w:t>
      </w:r>
    </w:p>
    <w:p w14:paraId="040CF9A9" w14:textId="77777777" w:rsidR="006E471F" w:rsidRPr="002515C7" w:rsidRDefault="006E471F" w:rsidP="00284B78">
      <w:pPr>
        <w:numPr>
          <w:ilvl w:val="0"/>
          <w:numId w:val="61"/>
        </w:numPr>
        <w:spacing w:before="0" w:after="120" w:line="240" w:lineRule="auto"/>
        <w:rPr>
          <w:rFonts w:cstheme="minorHAnsi"/>
          <w:color w:val="000000"/>
          <w:sz w:val="24"/>
          <w:szCs w:val="24"/>
        </w:rPr>
      </w:pPr>
      <w:r w:rsidRPr="002515C7">
        <w:rPr>
          <w:rFonts w:cstheme="minorHAnsi"/>
          <w:color w:val="000000"/>
          <w:sz w:val="24"/>
          <w:szCs w:val="24"/>
        </w:rPr>
        <w:t>Continue to prioritize kinship care, including maximally leveraging family finding and new protocols of identifying kin early and often throughout a foster care episode. (See Kinship section below for more detail)</w:t>
      </w:r>
    </w:p>
    <w:p w14:paraId="00D2828B" w14:textId="77777777" w:rsidR="006E471F" w:rsidRPr="002515C7" w:rsidRDefault="006E471F" w:rsidP="00284B78">
      <w:pPr>
        <w:numPr>
          <w:ilvl w:val="0"/>
          <w:numId w:val="61"/>
        </w:numPr>
        <w:spacing w:before="0" w:after="60" w:line="240" w:lineRule="auto"/>
        <w:rPr>
          <w:rFonts w:cstheme="minorHAnsi"/>
          <w:color w:val="000000"/>
          <w:sz w:val="24"/>
          <w:szCs w:val="24"/>
        </w:rPr>
      </w:pPr>
      <w:r w:rsidRPr="002515C7">
        <w:rPr>
          <w:rFonts w:cstheme="minorHAnsi"/>
          <w:color w:val="000000"/>
          <w:sz w:val="24"/>
          <w:szCs w:val="24"/>
        </w:rPr>
        <w:t>Create media and messaging for different platforms to target specific needs of children (Target: July 1, 2022), including:</w:t>
      </w:r>
    </w:p>
    <w:p w14:paraId="26E6C02D" w14:textId="77777777" w:rsidR="006E471F" w:rsidRPr="002515C7" w:rsidRDefault="006E471F" w:rsidP="00284B78">
      <w:pPr>
        <w:numPr>
          <w:ilvl w:val="1"/>
          <w:numId w:val="62"/>
        </w:numPr>
        <w:spacing w:before="0" w:after="60" w:line="240" w:lineRule="auto"/>
        <w:rPr>
          <w:rFonts w:cstheme="minorHAnsi"/>
          <w:color w:val="000000"/>
          <w:sz w:val="24"/>
          <w:szCs w:val="24"/>
        </w:rPr>
      </w:pPr>
      <w:r w:rsidRPr="002515C7">
        <w:rPr>
          <w:rFonts w:cstheme="minorHAnsi"/>
          <w:color w:val="000000"/>
          <w:sz w:val="24"/>
          <w:szCs w:val="24"/>
        </w:rPr>
        <w:t>Social media, print, website, radio, etc.</w:t>
      </w:r>
    </w:p>
    <w:p w14:paraId="7D67423B" w14:textId="77777777" w:rsidR="006E471F" w:rsidRPr="002515C7" w:rsidRDefault="006E471F" w:rsidP="00284B78">
      <w:pPr>
        <w:numPr>
          <w:ilvl w:val="1"/>
          <w:numId w:val="62"/>
        </w:numPr>
        <w:spacing w:before="0" w:after="120" w:line="240" w:lineRule="auto"/>
        <w:rPr>
          <w:rFonts w:cstheme="minorHAnsi"/>
          <w:color w:val="000000"/>
          <w:sz w:val="24"/>
          <w:szCs w:val="24"/>
        </w:rPr>
      </w:pPr>
      <w:r w:rsidRPr="002515C7">
        <w:rPr>
          <w:rFonts w:cstheme="minorHAnsi"/>
          <w:color w:val="000000"/>
          <w:sz w:val="24"/>
          <w:szCs w:val="24"/>
        </w:rPr>
        <w:t>Procure contracted providers to support a targeted recruitment media and messaging plan to align with retention efforts as well as targeted goals for families that are culturally reflective as well as kinship care. CYFD currently has funding available to support a media campaign and expects to allocated funding each year to support on-going outreach.</w:t>
      </w:r>
    </w:p>
    <w:p w14:paraId="7D64CC80" w14:textId="77777777" w:rsidR="006E471F" w:rsidRPr="002515C7" w:rsidRDefault="006E471F" w:rsidP="00284B78">
      <w:pPr>
        <w:numPr>
          <w:ilvl w:val="0"/>
          <w:numId w:val="61"/>
        </w:numPr>
        <w:spacing w:before="0" w:after="60" w:line="240" w:lineRule="auto"/>
        <w:rPr>
          <w:rFonts w:cstheme="minorHAnsi"/>
          <w:color w:val="000000"/>
          <w:sz w:val="24"/>
          <w:szCs w:val="24"/>
        </w:rPr>
      </w:pPr>
      <w:r w:rsidRPr="002515C7">
        <w:rPr>
          <w:rFonts w:cstheme="minorHAnsi"/>
          <w:color w:val="000000"/>
          <w:sz w:val="24"/>
          <w:szCs w:val="24"/>
        </w:rPr>
        <w:t>Launch pilot with New America Foundation and University of Chicago (Completed and Ongoing).  The pilot includes:</w:t>
      </w:r>
    </w:p>
    <w:p w14:paraId="1F0644DC" w14:textId="77777777" w:rsidR="006E471F" w:rsidRPr="002515C7" w:rsidRDefault="006E471F" w:rsidP="00284B78">
      <w:pPr>
        <w:numPr>
          <w:ilvl w:val="1"/>
          <w:numId w:val="63"/>
        </w:numPr>
        <w:spacing w:before="0" w:after="60" w:line="240" w:lineRule="auto"/>
        <w:ind w:right="44"/>
        <w:rPr>
          <w:rFonts w:cstheme="minorHAnsi"/>
          <w:color w:val="000000"/>
          <w:sz w:val="24"/>
          <w:szCs w:val="24"/>
        </w:rPr>
      </w:pPr>
      <w:r w:rsidRPr="002515C7">
        <w:rPr>
          <w:rFonts w:cstheme="minorHAnsi"/>
          <w:color w:val="000000"/>
          <w:sz w:val="24"/>
          <w:szCs w:val="24"/>
        </w:rPr>
        <w:t>Develop and utilize data-driven tactics to proactively recruit families to minimize placement changes and help support children remain in their communities and stay in supported homes during their time in care.</w:t>
      </w:r>
    </w:p>
    <w:p w14:paraId="4E8C7739" w14:textId="77777777" w:rsidR="006E471F" w:rsidRPr="002515C7" w:rsidRDefault="006E471F" w:rsidP="00284B78">
      <w:pPr>
        <w:numPr>
          <w:ilvl w:val="1"/>
          <w:numId w:val="63"/>
        </w:numPr>
        <w:spacing w:before="0" w:after="60" w:line="240" w:lineRule="auto"/>
        <w:ind w:right="44"/>
        <w:rPr>
          <w:rFonts w:cstheme="minorHAnsi"/>
          <w:color w:val="000000"/>
          <w:sz w:val="24"/>
          <w:szCs w:val="24"/>
        </w:rPr>
      </w:pPr>
      <w:r w:rsidRPr="002515C7">
        <w:rPr>
          <w:rFonts w:cstheme="minorHAnsi"/>
          <w:color w:val="000000"/>
          <w:sz w:val="24"/>
          <w:szCs w:val="24"/>
        </w:rPr>
        <w:t>Develop a basic model of characteristics of resource homes for children who do not have kinship placements available.</w:t>
      </w:r>
    </w:p>
    <w:p w14:paraId="7DC6B499" w14:textId="77777777" w:rsidR="006E471F" w:rsidRPr="002515C7" w:rsidRDefault="006E471F" w:rsidP="00284B78">
      <w:pPr>
        <w:numPr>
          <w:ilvl w:val="1"/>
          <w:numId w:val="63"/>
        </w:numPr>
        <w:spacing w:before="0" w:after="60" w:line="240" w:lineRule="auto"/>
        <w:ind w:right="44"/>
        <w:rPr>
          <w:rFonts w:cstheme="minorHAnsi"/>
          <w:color w:val="000000"/>
          <w:sz w:val="24"/>
          <w:szCs w:val="24"/>
        </w:rPr>
      </w:pPr>
      <w:r w:rsidRPr="002515C7">
        <w:rPr>
          <w:rFonts w:cstheme="minorHAnsi"/>
          <w:color w:val="000000"/>
          <w:sz w:val="24"/>
          <w:szCs w:val="24"/>
        </w:rPr>
        <w:t xml:space="preserve">Enable hyperlocal recruitment activities to attract specific families that meet concrete needs. </w:t>
      </w:r>
    </w:p>
    <w:p w14:paraId="4B0B4B31" w14:textId="77777777" w:rsidR="006E471F" w:rsidRPr="002515C7" w:rsidRDefault="006E471F" w:rsidP="00284B78">
      <w:pPr>
        <w:numPr>
          <w:ilvl w:val="1"/>
          <w:numId w:val="63"/>
        </w:numPr>
        <w:spacing w:before="0" w:after="60" w:line="240" w:lineRule="auto"/>
        <w:ind w:right="44"/>
        <w:rPr>
          <w:rFonts w:cstheme="minorHAnsi"/>
          <w:color w:val="000000"/>
          <w:sz w:val="24"/>
          <w:szCs w:val="24"/>
        </w:rPr>
      </w:pPr>
      <w:r w:rsidRPr="002515C7">
        <w:rPr>
          <w:rFonts w:cstheme="minorHAnsi"/>
          <w:color w:val="000000"/>
          <w:sz w:val="24"/>
          <w:szCs w:val="24"/>
        </w:rPr>
        <w:t>Targeted online recruitment and drip campaign.</w:t>
      </w:r>
    </w:p>
    <w:p w14:paraId="0B506927" w14:textId="77777777" w:rsidR="006E471F" w:rsidRPr="002515C7" w:rsidRDefault="006E471F" w:rsidP="00284B78">
      <w:pPr>
        <w:numPr>
          <w:ilvl w:val="1"/>
          <w:numId w:val="63"/>
        </w:numPr>
        <w:spacing w:before="0" w:after="120" w:line="240" w:lineRule="auto"/>
        <w:ind w:right="43"/>
        <w:rPr>
          <w:rFonts w:cstheme="minorHAnsi"/>
          <w:color w:val="000000"/>
          <w:sz w:val="24"/>
          <w:szCs w:val="24"/>
        </w:rPr>
      </w:pPr>
      <w:r w:rsidRPr="002515C7">
        <w:rPr>
          <w:rFonts w:cstheme="minorHAnsi"/>
          <w:color w:val="000000"/>
          <w:sz w:val="24"/>
          <w:szCs w:val="24"/>
        </w:rPr>
        <w:t>Utilizes Binti MMIS/CCWIS placement module in place in New Mexico.</w:t>
      </w:r>
    </w:p>
    <w:p w14:paraId="4600B493" w14:textId="66AC21F6" w:rsidR="006E471F" w:rsidRPr="006912E3" w:rsidRDefault="006E471F" w:rsidP="00284B78">
      <w:pPr>
        <w:pStyle w:val="ListParagraph"/>
        <w:numPr>
          <w:ilvl w:val="0"/>
          <w:numId w:val="60"/>
        </w:numPr>
        <w:spacing w:after="120"/>
        <w:ind w:left="360"/>
        <w:contextualSpacing w:val="0"/>
        <w:rPr>
          <w:rFonts w:asciiTheme="minorHAnsi" w:hAnsiTheme="minorHAnsi" w:cstheme="minorHAnsi"/>
        </w:rPr>
      </w:pPr>
      <w:r w:rsidRPr="006912E3">
        <w:rPr>
          <w:rFonts w:asciiTheme="minorHAnsi" w:hAnsiTheme="minorHAnsi" w:cstheme="minorHAnsi"/>
          <w:b/>
          <w:bCs/>
          <w:color w:val="000000"/>
        </w:rPr>
        <w:t>Kinship Care</w:t>
      </w:r>
      <w:r w:rsidR="006912E3" w:rsidRPr="006912E3">
        <w:rPr>
          <w:rFonts w:asciiTheme="minorHAnsi" w:hAnsiTheme="minorHAnsi" w:cstheme="minorHAnsi"/>
          <w:b/>
          <w:bCs/>
          <w:color w:val="000000"/>
        </w:rPr>
        <w:t xml:space="preserve">: </w:t>
      </w:r>
      <w:r w:rsidRPr="006912E3">
        <w:rPr>
          <w:rFonts w:asciiTheme="minorHAnsi" w:hAnsiTheme="minorHAnsi" w:cstheme="minorHAnsi"/>
          <w:color w:val="000000"/>
        </w:rPr>
        <w:t>Increasing kinship care and guardianships are top priorities for CYFD’s.  When families cannot be kept intact, placing a child with a relative can minimize the trauma of removal and research confirms children in kinship homes fare better than those placed with strangers.  They experience fewer placement changes and have better behavioral and mental health outcomes.  Kin caregivers are more likely to provide a permanent home through guardianship, custody, or adoption and can also help preserve a child’s cultural identity and relationship to their community.</w:t>
      </w:r>
    </w:p>
    <w:p w14:paraId="241C3A87" w14:textId="77777777" w:rsidR="006E471F" w:rsidRPr="006912E3" w:rsidRDefault="006E471F" w:rsidP="006912E3">
      <w:pPr>
        <w:spacing w:before="0" w:after="60" w:line="240" w:lineRule="auto"/>
        <w:ind w:left="360" w:right="40" w:hanging="1"/>
        <w:rPr>
          <w:rFonts w:cstheme="minorHAnsi"/>
          <w:sz w:val="24"/>
          <w:szCs w:val="24"/>
        </w:rPr>
      </w:pPr>
      <w:r w:rsidRPr="006912E3">
        <w:rPr>
          <w:rFonts w:cstheme="minorHAnsi"/>
          <w:color w:val="000000"/>
          <w:sz w:val="24"/>
          <w:szCs w:val="24"/>
        </w:rPr>
        <w:t>During 2020 and 2021, CYFD rolled out a new guardianship assistance program to provide permanence for children placed with relatives and a formalized kinship care plan, resulting in an over 20 percent increase in relative placements.  CYFD aims to double this number over the next three years by removing barriers to kinship placements, including streamlining foster care licensing requirements to allow the provision of services and economic support to relative placements.  The target is for at least 48 percent of children and youth in Protective Services (PS) custody to be placed in a family setting and live-in licensed homes with their relatives or kin. CYFD is working diligently to assist relatives and fictive kin in getting licensed at initial placement and throughout the life of the case.  To continue growing kinship care CYFD has or will take the following specific steps:</w:t>
      </w:r>
    </w:p>
    <w:p w14:paraId="69FE1FB0" w14:textId="77777777" w:rsidR="006E471F" w:rsidRPr="006912E3" w:rsidRDefault="006E471F" w:rsidP="00284B78">
      <w:pPr>
        <w:numPr>
          <w:ilvl w:val="0"/>
          <w:numId w:val="64"/>
        </w:numPr>
        <w:spacing w:before="0" w:after="60" w:line="240" w:lineRule="auto"/>
        <w:ind w:left="720" w:right="43"/>
        <w:rPr>
          <w:rFonts w:cstheme="minorHAnsi"/>
          <w:color w:val="000000"/>
          <w:sz w:val="24"/>
          <w:szCs w:val="24"/>
        </w:rPr>
      </w:pPr>
      <w:r w:rsidRPr="006912E3">
        <w:rPr>
          <w:rFonts w:cstheme="minorHAnsi"/>
          <w:color w:val="000000"/>
          <w:sz w:val="24"/>
          <w:szCs w:val="24"/>
        </w:rPr>
        <w:t>Provide ongoing training to frontline staff on importance of relative connections.  New employee training and ongoing drop-in trainings and coaching for staff have been developed, delivered, and will continue into future.</w:t>
      </w:r>
    </w:p>
    <w:p w14:paraId="55128A30" w14:textId="77777777" w:rsidR="006E471F" w:rsidRPr="006912E3" w:rsidRDefault="006E471F" w:rsidP="00284B78">
      <w:pPr>
        <w:numPr>
          <w:ilvl w:val="0"/>
          <w:numId w:val="64"/>
        </w:numPr>
        <w:spacing w:before="0" w:after="60" w:line="240" w:lineRule="auto"/>
        <w:ind w:left="720" w:right="43"/>
        <w:rPr>
          <w:rFonts w:cstheme="minorHAnsi"/>
          <w:sz w:val="24"/>
          <w:szCs w:val="24"/>
        </w:rPr>
      </w:pPr>
      <w:r w:rsidRPr="006912E3">
        <w:rPr>
          <w:rFonts w:cstheme="minorHAnsi"/>
          <w:color w:val="000000"/>
          <w:sz w:val="24"/>
          <w:szCs w:val="24"/>
        </w:rPr>
        <w:t>A Kinship Unit has been created to support system- and non-system involved families and field staff.</w:t>
      </w:r>
    </w:p>
    <w:p w14:paraId="434C38D1" w14:textId="77777777" w:rsidR="006E471F" w:rsidRPr="006912E3" w:rsidRDefault="006E471F" w:rsidP="00284B78">
      <w:pPr>
        <w:numPr>
          <w:ilvl w:val="0"/>
          <w:numId w:val="64"/>
        </w:numPr>
        <w:spacing w:before="0" w:after="60" w:line="240" w:lineRule="auto"/>
        <w:ind w:left="720" w:right="41"/>
        <w:rPr>
          <w:rFonts w:cstheme="minorHAnsi"/>
          <w:color w:val="000000"/>
          <w:sz w:val="24"/>
          <w:szCs w:val="24"/>
        </w:rPr>
      </w:pPr>
      <w:r w:rsidRPr="006912E3">
        <w:rPr>
          <w:rFonts w:cstheme="minorHAnsi"/>
          <w:color w:val="000000"/>
          <w:sz w:val="24"/>
          <w:szCs w:val="24"/>
        </w:rPr>
        <w:t>Staff will be using Results-Oriented Management interface and FACTS data to track kinship placements on a statewide, regional, county, and unit level.</w:t>
      </w:r>
    </w:p>
    <w:p w14:paraId="5E2C7A8C" w14:textId="77777777" w:rsidR="006E471F" w:rsidRPr="006912E3" w:rsidRDefault="006E471F" w:rsidP="00284B78">
      <w:pPr>
        <w:numPr>
          <w:ilvl w:val="0"/>
          <w:numId w:val="64"/>
        </w:numPr>
        <w:spacing w:before="0" w:after="60" w:line="240" w:lineRule="auto"/>
        <w:ind w:left="720" w:right="41"/>
        <w:rPr>
          <w:rFonts w:cstheme="minorHAnsi"/>
          <w:sz w:val="24"/>
          <w:szCs w:val="24"/>
        </w:rPr>
      </w:pPr>
      <w:r w:rsidRPr="006912E3">
        <w:rPr>
          <w:rFonts w:cstheme="minorHAnsi"/>
          <w:color w:val="000000"/>
          <w:sz w:val="24"/>
          <w:szCs w:val="24"/>
        </w:rPr>
        <w:t>Use Family Finding searches for all children in care for kinship placement or connections or both.  A contract was executed with Seneca Family Finding in 2019 and will continue to be renewed annually.</w:t>
      </w:r>
    </w:p>
    <w:p w14:paraId="6B6637C8" w14:textId="77777777" w:rsidR="006E471F" w:rsidRPr="006912E3" w:rsidRDefault="006E471F" w:rsidP="00284B78">
      <w:pPr>
        <w:numPr>
          <w:ilvl w:val="0"/>
          <w:numId w:val="64"/>
        </w:numPr>
        <w:spacing w:before="0" w:after="60" w:line="240" w:lineRule="auto"/>
        <w:ind w:left="720" w:right="41"/>
        <w:rPr>
          <w:rFonts w:cstheme="minorHAnsi"/>
          <w:sz w:val="24"/>
          <w:szCs w:val="24"/>
        </w:rPr>
      </w:pPr>
      <w:r w:rsidRPr="006912E3">
        <w:rPr>
          <w:rFonts w:cstheme="minorHAnsi"/>
          <w:color w:val="000000"/>
          <w:sz w:val="24"/>
          <w:szCs w:val="24"/>
        </w:rPr>
        <w:t>The “Kincare Firstcare,” procedure strongly encourages relative placement as the first placement and, if not possible, requires ongoing staffings at regular intervals (Target: June 2021).  Program instruction guidelines will be released that require county office manager approval if a youth is not placed with kin.</w:t>
      </w:r>
    </w:p>
    <w:p w14:paraId="4B76D536" w14:textId="77777777" w:rsidR="006E471F" w:rsidRPr="006912E3" w:rsidRDefault="006E471F" w:rsidP="00284B78">
      <w:pPr>
        <w:numPr>
          <w:ilvl w:val="0"/>
          <w:numId w:val="64"/>
        </w:numPr>
        <w:spacing w:before="0" w:after="60" w:line="240" w:lineRule="auto"/>
        <w:ind w:left="720" w:right="41"/>
        <w:rPr>
          <w:rFonts w:cstheme="minorHAnsi"/>
          <w:color w:val="000000"/>
          <w:sz w:val="24"/>
          <w:szCs w:val="24"/>
        </w:rPr>
      </w:pPr>
      <w:r w:rsidRPr="006912E3">
        <w:rPr>
          <w:rFonts w:cstheme="minorHAnsi"/>
          <w:color w:val="000000"/>
          <w:sz w:val="24"/>
          <w:szCs w:val="24"/>
        </w:rPr>
        <w:t>Work with tribal communities and rural areas to develop tools for kinship care.</w:t>
      </w:r>
    </w:p>
    <w:p w14:paraId="28DE65A4" w14:textId="77777777" w:rsidR="006E471F" w:rsidRPr="006912E3" w:rsidRDefault="006E471F" w:rsidP="00284B78">
      <w:pPr>
        <w:numPr>
          <w:ilvl w:val="0"/>
          <w:numId w:val="64"/>
        </w:numPr>
        <w:spacing w:before="0" w:after="60" w:line="240" w:lineRule="auto"/>
        <w:ind w:left="720" w:right="41"/>
        <w:rPr>
          <w:rFonts w:cstheme="minorHAnsi"/>
          <w:color w:val="000000"/>
          <w:sz w:val="24"/>
          <w:szCs w:val="24"/>
        </w:rPr>
      </w:pPr>
      <w:r w:rsidRPr="006912E3">
        <w:rPr>
          <w:rFonts w:cstheme="minorHAnsi"/>
          <w:color w:val="000000"/>
          <w:sz w:val="24"/>
          <w:szCs w:val="24"/>
        </w:rPr>
        <w:t>Develop media campaign to align with retention efforts, promote recruitment of culturally reflective families and kinship care, and ensure the community is aware of the prioritization of relative connections. (Target July 1, 2022)</w:t>
      </w:r>
    </w:p>
    <w:p w14:paraId="76EE0311" w14:textId="77777777" w:rsidR="006E471F" w:rsidRPr="006912E3" w:rsidRDefault="006E471F" w:rsidP="00284B78">
      <w:pPr>
        <w:numPr>
          <w:ilvl w:val="0"/>
          <w:numId w:val="64"/>
        </w:numPr>
        <w:spacing w:before="0" w:after="60" w:line="240" w:lineRule="auto"/>
        <w:ind w:left="720" w:right="41"/>
        <w:rPr>
          <w:rFonts w:cstheme="minorHAnsi"/>
          <w:color w:val="000000"/>
          <w:sz w:val="24"/>
          <w:szCs w:val="24"/>
        </w:rPr>
      </w:pPr>
      <w:r w:rsidRPr="006912E3">
        <w:rPr>
          <w:rFonts w:cstheme="minorHAnsi"/>
          <w:color w:val="000000"/>
          <w:sz w:val="24"/>
          <w:szCs w:val="24"/>
        </w:rPr>
        <w:t>Engage a treatment foster care (TFC) agency to pilot “Kincare TFC Licensing” and placements so that relatives can be licensed and receive TFC level supports.</w:t>
      </w:r>
    </w:p>
    <w:p w14:paraId="23F88FC0" w14:textId="77777777" w:rsidR="006E471F" w:rsidRPr="006912E3" w:rsidRDefault="006E471F" w:rsidP="00284B78">
      <w:pPr>
        <w:numPr>
          <w:ilvl w:val="0"/>
          <w:numId w:val="64"/>
        </w:numPr>
        <w:spacing w:before="0" w:after="60" w:line="240" w:lineRule="auto"/>
        <w:ind w:left="720" w:right="41"/>
        <w:rPr>
          <w:rFonts w:cstheme="minorHAnsi"/>
          <w:color w:val="000000"/>
          <w:sz w:val="24"/>
          <w:szCs w:val="24"/>
        </w:rPr>
      </w:pPr>
      <w:r w:rsidRPr="006912E3">
        <w:rPr>
          <w:rFonts w:cstheme="minorHAnsi"/>
          <w:color w:val="000000"/>
          <w:sz w:val="24"/>
          <w:szCs w:val="24"/>
        </w:rPr>
        <w:t>Provide additional supports for kinship caregivers, including contracts with community-based providers and community-based support services. A contract for legal services for kinship families was executed in July 1, 2020, with Southwest Family Guidance Center, Pegasus, DNA, and Legal Aid of New Mexico. These contracts have proven successful and continue to be renewed annually.</w:t>
      </w:r>
    </w:p>
    <w:p w14:paraId="11AF73DF" w14:textId="77777777" w:rsidR="006E471F" w:rsidRPr="006912E3" w:rsidRDefault="006E471F" w:rsidP="00284B78">
      <w:pPr>
        <w:numPr>
          <w:ilvl w:val="0"/>
          <w:numId w:val="64"/>
        </w:numPr>
        <w:spacing w:before="0" w:after="60" w:line="240" w:lineRule="auto"/>
        <w:ind w:left="720" w:right="41"/>
        <w:rPr>
          <w:rFonts w:cstheme="minorHAnsi"/>
          <w:color w:val="000000"/>
          <w:sz w:val="24"/>
          <w:szCs w:val="24"/>
        </w:rPr>
      </w:pPr>
      <w:r w:rsidRPr="006912E3">
        <w:rPr>
          <w:rFonts w:cstheme="minorHAnsi"/>
          <w:color w:val="000000"/>
          <w:sz w:val="24"/>
          <w:szCs w:val="24"/>
        </w:rPr>
        <w:t>Provide capacity to remotely verify background and safety checks to facilitate initial placement with relatives.  (Target:  December 30, 2021). New procedures are under development in collaboration with the New Mexico Department of Public Safety and Federal Bureau of Investigations that will expand the ability of after-hours and immediate background checks for staff to help ensure safety without the need for law enforcement to be on site and to provide additional information to support safety decisions regarding placement of the child with relatives.  Currently, law enforcement agencies must be involved at the initial removal of a child to run background check. (Target:  TBD).</w:t>
      </w:r>
    </w:p>
    <w:p w14:paraId="12FCF18E" w14:textId="67C6798C" w:rsidR="006E471F" w:rsidRDefault="006E471F" w:rsidP="00284B78">
      <w:pPr>
        <w:numPr>
          <w:ilvl w:val="0"/>
          <w:numId w:val="64"/>
        </w:numPr>
        <w:spacing w:before="0" w:after="120" w:line="240" w:lineRule="auto"/>
        <w:ind w:left="720" w:right="43"/>
        <w:rPr>
          <w:rFonts w:cstheme="minorHAnsi"/>
          <w:color w:val="000000"/>
          <w:sz w:val="24"/>
          <w:szCs w:val="24"/>
        </w:rPr>
      </w:pPr>
      <w:r w:rsidRPr="006912E3">
        <w:rPr>
          <w:rFonts w:cstheme="minorHAnsi"/>
          <w:color w:val="000000"/>
          <w:sz w:val="24"/>
          <w:szCs w:val="24"/>
        </w:rPr>
        <w:t xml:space="preserve">All investigations </w:t>
      </w:r>
      <w:r w:rsidR="00EB40BF">
        <w:rPr>
          <w:rFonts w:cstheme="minorHAnsi"/>
          <w:color w:val="000000"/>
          <w:sz w:val="24"/>
          <w:szCs w:val="24"/>
        </w:rPr>
        <w:t xml:space="preserve">are </w:t>
      </w:r>
      <w:r w:rsidRPr="006912E3">
        <w:rPr>
          <w:rFonts w:cstheme="minorHAnsi"/>
          <w:color w:val="000000"/>
          <w:sz w:val="24"/>
          <w:szCs w:val="24"/>
        </w:rPr>
        <w:t>require</w:t>
      </w:r>
      <w:r w:rsidR="00EB40BF">
        <w:rPr>
          <w:rFonts w:cstheme="minorHAnsi"/>
          <w:color w:val="000000"/>
          <w:sz w:val="24"/>
          <w:szCs w:val="24"/>
        </w:rPr>
        <w:t>d</w:t>
      </w:r>
      <w:r w:rsidRPr="006912E3">
        <w:rPr>
          <w:rFonts w:cstheme="minorHAnsi"/>
          <w:color w:val="000000"/>
          <w:sz w:val="24"/>
          <w:szCs w:val="24"/>
        </w:rPr>
        <w:t xml:space="preserve"> the completion of a genogram, a map of family relationships and history, and for the genogram to be uploaded in the case record.</w:t>
      </w:r>
    </w:p>
    <w:p w14:paraId="45CE814B" w14:textId="77777777" w:rsidR="00EB40BF" w:rsidRDefault="00EB40BF" w:rsidP="00EB40BF">
      <w:pPr>
        <w:spacing w:before="0" w:after="120" w:line="240" w:lineRule="auto"/>
        <w:ind w:right="43"/>
        <w:rPr>
          <w:rFonts w:cstheme="minorHAnsi"/>
          <w:color w:val="000000"/>
          <w:sz w:val="24"/>
          <w:szCs w:val="24"/>
        </w:rPr>
      </w:pPr>
    </w:p>
    <w:p w14:paraId="09A36148" w14:textId="77777777" w:rsidR="00EB40BF" w:rsidRPr="006912E3" w:rsidRDefault="00EB40BF" w:rsidP="00EB40BF">
      <w:pPr>
        <w:spacing w:before="0" w:after="120" w:line="240" w:lineRule="auto"/>
        <w:ind w:right="43"/>
        <w:rPr>
          <w:rFonts w:cstheme="minorHAnsi"/>
          <w:color w:val="000000"/>
          <w:sz w:val="24"/>
          <w:szCs w:val="24"/>
        </w:rPr>
      </w:pPr>
    </w:p>
    <w:p w14:paraId="775D9D69" w14:textId="52CA0043" w:rsidR="006E471F" w:rsidRPr="00EB40BF" w:rsidRDefault="006E471F" w:rsidP="00284B78">
      <w:pPr>
        <w:pStyle w:val="ListParagraph"/>
        <w:numPr>
          <w:ilvl w:val="0"/>
          <w:numId w:val="60"/>
        </w:numPr>
        <w:spacing w:after="120"/>
        <w:ind w:left="360" w:right="40"/>
        <w:contextualSpacing w:val="0"/>
        <w:rPr>
          <w:rFonts w:asciiTheme="minorHAnsi" w:hAnsiTheme="minorHAnsi" w:cstheme="minorHAnsi"/>
          <w:b/>
          <w:bCs/>
          <w:color w:val="000000"/>
        </w:rPr>
      </w:pPr>
      <w:r w:rsidRPr="00EB40BF">
        <w:rPr>
          <w:rFonts w:asciiTheme="minorHAnsi" w:hAnsiTheme="minorHAnsi" w:cstheme="minorHAnsi"/>
          <w:b/>
          <w:bCs/>
          <w:color w:val="000000"/>
        </w:rPr>
        <w:t>Data Informed Recruitment</w:t>
      </w:r>
      <w:r w:rsidR="00EB40BF" w:rsidRPr="00EB40BF">
        <w:rPr>
          <w:rFonts w:asciiTheme="minorHAnsi" w:hAnsiTheme="minorHAnsi" w:cstheme="minorHAnsi"/>
          <w:b/>
          <w:bCs/>
          <w:color w:val="000000"/>
        </w:rPr>
        <w:t xml:space="preserve">: </w:t>
      </w:r>
      <w:r w:rsidRPr="00EB40BF">
        <w:rPr>
          <w:rFonts w:asciiTheme="minorHAnsi" w:hAnsiTheme="minorHAnsi" w:cstheme="minorHAnsi"/>
          <w:color w:val="000000"/>
        </w:rPr>
        <w:t>CYFD and HSD are building access to the data analysis and tools necessary to make more data-driven recruitment and placement decisions.  Overall targets and data metrics to support quantitative measures have been developed for specific yearly targets for additional culturally appropriate and ethnically and racially diverse placements with nonrelative resource families.  The State’s targeted recruitment effort includes a focus on both short-term measurements, as well as the State’s capacity to meet long-term targets.</w:t>
      </w:r>
    </w:p>
    <w:p w14:paraId="5D6CCFAF" w14:textId="77777777" w:rsidR="006E471F" w:rsidRPr="00EB40BF" w:rsidRDefault="006E471F" w:rsidP="00EB40BF">
      <w:pPr>
        <w:spacing w:before="0" w:after="120" w:line="240" w:lineRule="auto"/>
        <w:ind w:left="360" w:right="40"/>
        <w:rPr>
          <w:rFonts w:cstheme="minorHAnsi"/>
          <w:sz w:val="24"/>
          <w:szCs w:val="24"/>
        </w:rPr>
      </w:pPr>
      <w:r w:rsidRPr="00EB40BF">
        <w:rPr>
          <w:rFonts w:cstheme="minorHAnsi"/>
          <w:color w:val="000000"/>
          <w:sz w:val="24"/>
          <w:szCs w:val="24"/>
        </w:rPr>
        <w:t>In addition, to quantitative targets, the State will also inform recruitment efforts through qualitative metrics, including surveys that will be delivered to resource families at different times to identify barriers, challenges, opportunities, and successes.  For example, point-in-time surveys will be directed at initial interest and consideration stages, during the home-study process, pre-service training, and initial placements and through ongoing training and support teaming.  Surveys will also be developed for youth in care to provide CYFD and HSD teams with the youth voice to inform responses to those identified gaps, opportunities, and successes, which can translate to further recruitment and retention efforts based on their wants and needs.  Surveys of youth in placements will be developed and implemented in 2021 and surveys will be integrated with the Binti modules through October 2022.</w:t>
      </w:r>
    </w:p>
    <w:p w14:paraId="3268673C" w14:textId="77777777" w:rsidR="006E471F" w:rsidRPr="00EB40BF" w:rsidRDefault="006E471F" w:rsidP="00EB40BF">
      <w:pPr>
        <w:spacing w:before="0" w:after="120" w:line="240" w:lineRule="auto"/>
        <w:ind w:left="360" w:right="40" w:firstLine="2"/>
        <w:rPr>
          <w:rFonts w:cstheme="minorHAnsi"/>
          <w:sz w:val="24"/>
          <w:szCs w:val="24"/>
        </w:rPr>
      </w:pPr>
      <w:r w:rsidRPr="00EB40BF">
        <w:rPr>
          <w:rFonts w:cstheme="minorHAnsi"/>
          <w:color w:val="000000"/>
          <w:sz w:val="24"/>
          <w:szCs w:val="24"/>
        </w:rPr>
        <w:t>In addition, CYFD is participating in a Data-Driven Resource family Recruitment pilot with the New America Foundation and the University of Chicago.  The pilot will assist in looking for the “true” gap between open beds and the needs of actual youth in foster care.  The State will work closely with many stakeholders, including former foster youth, tribal partners, and families in the communities needed most, to bring cultural sensitivity to the analysis and subsequent recruitment activities to find the best ways to match resource families with attributes such as race, ethnicity, religion, and tribal status.</w:t>
      </w:r>
    </w:p>
    <w:p w14:paraId="6A4D2988" w14:textId="77777777" w:rsidR="006E471F" w:rsidRPr="00EB40BF" w:rsidRDefault="006E471F" w:rsidP="00EB40BF">
      <w:pPr>
        <w:spacing w:before="0" w:after="60" w:line="240" w:lineRule="auto"/>
        <w:ind w:left="360" w:right="43"/>
        <w:rPr>
          <w:rFonts w:cstheme="minorHAnsi"/>
          <w:color w:val="000000"/>
          <w:sz w:val="24"/>
          <w:szCs w:val="24"/>
        </w:rPr>
      </w:pPr>
      <w:r w:rsidRPr="00EB40BF">
        <w:rPr>
          <w:rFonts w:cstheme="minorHAnsi"/>
          <w:color w:val="000000"/>
          <w:sz w:val="24"/>
          <w:szCs w:val="24"/>
        </w:rPr>
        <w:t>The objectives of the pilot project include analysis of data from the pilot states to:</w:t>
      </w:r>
    </w:p>
    <w:p w14:paraId="2D3F4436" w14:textId="3577732A" w:rsidR="006E471F" w:rsidRPr="00EB40BF" w:rsidRDefault="006E471F" w:rsidP="00284B78">
      <w:pPr>
        <w:numPr>
          <w:ilvl w:val="0"/>
          <w:numId w:val="65"/>
        </w:numPr>
        <w:spacing w:before="0" w:after="60" w:line="240" w:lineRule="auto"/>
        <w:ind w:right="43"/>
        <w:rPr>
          <w:rFonts w:cstheme="minorHAnsi"/>
          <w:sz w:val="24"/>
          <w:szCs w:val="24"/>
        </w:rPr>
      </w:pPr>
      <w:r w:rsidRPr="00EB40BF">
        <w:rPr>
          <w:rFonts w:cstheme="minorHAnsi"/>
          <w:color w:val="000000"/>
          <w:sz w:val="24"/>
          <w:szCs w:val="24"/>
        </w:rPr>
        <w:t>Determine the types of resource families foster youth truly need when they enter care (by language spoken, school district, religion, capacity for sibling groups,</w:t>
      </w:r>
      <w:r w:rsidR="00EB40BF">
        <w:rPr>
          <w:rFonts w:cstheme="minorHAnsi"/>
          <w:color w:val="000000"/>
          <w:sz w:val="24"/>
          <w:szCs w:val="24"/>
        </w:rPr>
        <w:t xml:space="preserve"> </w:t>
      </w:r>
      <w:r w:rsidRPr="00EB40BF">
        <w:rPr>
          <w:rFonts w:cstheme="minorHAnsi"/>
          <w:color w:val="000000"/>
          <w:sz w:val="24"/>
          <w:szCs w:val="24"/>
        </w:rPr>
        <w:t>etc.).</w:t>
      </w:r>
    </w:p>
    <w:p w14:paraId="6F28A47B" w14:textId="424163FE" w:rsidR="006E471F" w:rsidRPr="00EB40BF" w:rsidRDefault="006E471F" w:rsidP="00284B78">
      <w:pPr>
        <w:numPr>
          <w:ilvl w:val="0"/>
          <w:numId w:val="65"/>
        </w:numPr>
        <w:spacing w:before="0" w:after="60" w:line="240" w:lineRule="auto"/>
        <w:ind w:right="40"/>
        <w:rPr>
          <w:rFonts w:cstheme="minorHAnsi"/>
          <w:sz w:val="24"/>
          <w:szCs w:val="24"/>
        </w:rPr>
      </w:pPr>
      <w:r w:rsidRPr="00EB40BF">
        <w:rPr>
          <w:rFonts w:cstheme="minorHAnsi"/>
          <w:color w:val="000000"/>
          <w:sz w:val="24"/>
          <w:szCs w:val="24"/>
        </w:rPr>
        <w:t xml:space="preserve">Determine the true gap in licensed resource families against </w:t>
      </w:r>
      <w:r w:rsidR="00EB40BF" w:rsidRPr="00EB40BF">
        <w:rPr>
          <w:rFonts w:cstheme="minorHAnsi"/>
          <w:color w:val="000000"/>
          <w:sz w:val="24"/>
          <w:szCs w:val="24"/>
        </w:rPr>
        <w:t>this same criterion</w:t>
      </w:r>
      <w:r w:rsidRPr="00EB40BF">
        <w:rPr>
          <w:rFonts w:cstheme="minorHAnsi"/>
          <w:color w:val="000000"/>
          <w:sz w:val="24"/>
          <w:szCs w:val="24"/>
        </w:rPr>
        <w:t>.</w:t>
      </w:r>
    </w:p>
    <w:p w14:paraId="053AECDC" w14:textId="77777777" w:rsidR="006E471F" w:rsidRPr="00EB40BF" w:rsidRDefault="006E471F" w:rsidP="00284B78">
      <w:pPr>
        <w:numPr>
          <w:ilvl w:val="0"/>
          <w:numId w:val="65"/>
        </w:numPr>
        <w:spacing w:before="0" w:after="60" w:line="240" w:lineRule="auto"/>
        <w:ind w:right="40"/>
        <w:rPr>
          <w:rFonts w:cstheme="minorHAnsi"/>
          <w:sz w:val="24"/>
          <w:szCs w:val="24"/>
        </w:rPr>
      </w:pPr>
      <w:r w:rsidRPr="00EB40BF">
        <w:rPr>
          <w:rFonts w:cstheme="minorHAnsi"/>
          <w:color w:val="000000"/>
          <w:sz w:val="24"/>
          <w:szCs w:val="24"/>
        </w:rPr>
        <w:t xml:space="preserve"> “Template-ize” this data analysis so other child welfare systems can analyze their own data. This step will involve the Medicaid management/comprehensive child welfare information system (MMIS/CCWIS) vendor, Binti, so it can be incorporated in Binti’s dynamic targeted recruitment report as part of CYFD’s new information system.</w:t>
      </w:r>
    </w:p>
    <w:p w14:paraId="409D763C" w14:textId="77777777" w:rsidR="006E471F" w:rsidRPr="00EB40BF" w:rsidRDefault="006E471F" w:rsidP="00284B78">
      <w:pPr>
        <w:numPr>
          <w:ilvl w:val="0"/>
          <w:numId w:val="65"/>
        </w:numPr>
        <w:spacing w:before="0" w:after="60" w:line="240" w:lineRule="auto"/>
        <w:ind w:right="40"/>
        <w:rPr>
          <w:rFonts w:cstheme="minorHAnsi"/>
          <w:sz w:val="24"/>
          <w:szCs w:val="24"/>
        </w:rPr>
      </w:pPr>
      <w:r w:rsidRPr="00EB40BF">
        <w:rPr>
          <w:rFonts w:cstheme="minorHAnsi"/>
          <w:color w:val="000000"/>
          <w:sz w:val="24"/>
          <w:szCs w:val="24"/>
        </w:rPr>
        <w:t>Test and iteratively improve on a list of top tactics for effectively recruiting the most-needed Resource families, with input from experienced child welfare recruiters and private sector market segmentation experts.</w:t>
      </w:r>
    </w:p>
    <w:p w14:paraId="73CDAC1E" w14:textId="77777777" w:rsidR="006E471F" w:rsidRPr="00EB40BF" w:rsidRDefault="006E471F" w:rsidP="00284B78">
      <w:pPr>
        <w:numPr>
          <w:ilvl w:val="0"/>
          <w:numId w:val="65"/>
        </w:numPr>
        <w:spacing w:before="0" w:after="60" w:line="240" w:lineRule="auto"/>
        <w:ind w:right="40"/>
        <w:rPr>
          <w:rFonts w:cstheme="minorHAnsi"/>
          <w:sz w:val="24"/>
          <w:szCs w:val="24"/>
        </w:rPr>
      </w:pPr>
      <w:r w:rsidRPr="00EB40BF">
        <w:rPr>
          <w:rFonts w:cstheme="minorHAnsi"/>
          <w:color w:val="000000"/>
          <w:sz w:val="24"/>
          <w:szCs w:val="24"/>
        </w:rPr>
        <w:t>Develop a sample of digital marketing campaign strategies for most needed families that we can collectively scale on behalf of more systems.</w:t>
      </w:r>
    </w:p>
    <w:p w14:paraId="3450F050" w14:textId="77777777" w:rsidR="006E471F" w:rsidRPr="00EB40BF" w:rsidRDefault="006E471F" w:rsidP="00284B78">
      <w:pPr>
        <w:numPr>
          <w:ilvl w:val="0"/>
          <w:numId w:val="65"/>
        </w:numPr>
        <w:spacing w:before="0" w:after="60" w:line="240" w:lineRule="auto"/>
        <w:ind w:right="43"/>
        <w:rPr>
          <w:rFonts w:cstheme="minorHAnsi"/>
          <w:sz w:val="24"/>
          <w:szCs w:val="24"/>
        </w:rPr>
      </w:pPr>
      <w:r w:rsidRPr="00EB40BF">
        <w:rPr>
          <w:rFonts w:cstheme="minorHAnsi"/>
          <w:color w:val="000000"/>
          <w:sz w:val="24"/>
          <w:szCs w:val="24"/>
        </w:rPr>
        <w:t>Create an online library of data-driven recruitment practices, including a mechanism for others to contribute new strategies and improve upon existing practices.</w:t>
      </w:r>
    </w:p>
    <w:p w14:paraId="201FF8D1" w14:textId="77777777" w:rsidR="006E471F" w:rsidRPr="00EB40BF" w:rsidRDefault="006E471F" w:rsidP="00284B78">
      <w:pPr>
        <w:numPr>
          <w:ilvl w:val="0"/>
          <w:numId w:val="65"/>
        </w:numPr>
        <w:spacing w:before="0" w:after="120" w:line="240" w:lineRule="auto"/>
        <w:ind w:right="41"/>
        <w:rPr>
          <w:rFonts w:cstheme="minorHAnsi"/>
          <w:color w:val="000000"/>
          <w:sz w:val="24"/>
          <w:szCs w:val="24"/>
        </w:rPr>
      </w:pPr>
      <w:r w:rsidRPr="00EB40BF">
        <w:rPr>
          <w:rFonts w:cstheme="minorHAnsi"/>
          <w:color w:val="000000"/>
          <w:sz w:val="24"/>
          <w:szCs w:val="24"/>
        </w:rPr>
        <w:t>Plan uses data and information to identify the barriers/challenges to goal achievement and identifies opportunities and successes toward achievement using data and information.</w:t>
      </w:r>
    </w:p>
    <w:p w14:paraId="148BEFFF" w14:textId="7BB72F94" w:rsidR="006E471F" w:rsidRPr="00EB40BF" w:rsidRDefault="006E471F" w:rsidP="00284B78">
      <w:pPr>
        <w:pStyle w:val="ListParagraph"/>
        <w:numPr>
          <w:ilvl w:val="0"/>
          <w:numId w:val="60"/>
        </w:numPr>
        <w:spacing w:after="120"/>
        <w:ind w:left="360" w:right="41"/>
        <w:contextualSpacing w:val="0"/>
        <w:rPr>
          <w:rFonts w:asciiTheme="minorHAnsi" w:hAnsiTheme="minorHAnsi" w:cstheme="minorHAnsi"/>
          <w:b/>
          <w:bCs/>
          <w:color w:val="000000"/>
        </w:rPr>
      </w:pPr>
      <w:r w:rsidRPr="00EB40BF">
        <w:rPr>
          <w:rFonts w:asciiTheme="minorHAnsi" w:hAnsiTheme="minorHAnsi" w:cstheme="minorHAnsi"/>
          <w:b/>
          <w:bCs/>
          <w:color w:val="000000"/>
        </w:rPr>
        <w:t>Recruitment Staffing</w:t>
      </w:r>
      <w:r w:rsidR="00EB40BF" w:rsidRPr="00EB40BF">
        <w:rPr>
          <w:rFonts w:asciiTheme="minorHAnsi" w:hAnsiTheme="minorHAnsi" w:cstheme="minorHAnsi"/>
          <w:b/>
          <w:bCs/>
          <w:color w:val="000000"/>
        </w:rPr>
        <w:t xml:space="preserve">: </w:t>
      </w:r>
      <w:r w:rsidRPr="00EB40BF">
        <w:rPr>
          <w:rFonts w:asciiTheme="minorHAnsi" w:eastAsiaTheme="minorHAnsi" w:hAnsiTheme="minorHAnsi" w:cstheme="minorHAnsi"/>
        </w:rPr>
        <w:t>The Public Information Office (PIO) at CYFD has a dedicated intake person who works with the entire PIO team on outreach for the initial recruitment of families through media and messaging campaigns.  All initial inquiries after outreach are assigned through the CCWIS module or through the Public Information Office to individual counties for licensing.  In addition to media campaigns the Office of the PIO coordinates with the Protective Services Placement &amp; Adoptions Resources Bureau (PAR) and local county offices recruitment and retention teams to have on the ground or targeted recruitment events based on specific community needs.</w:t>
      </w:r>
    </w:p>
    <w:p w14:paraId="4CFCDA73" w14:textId="77777777" w:rsidR="006E471F" w:rsidRPr="00EB40BF" w:rsidRDefault="006E471F" w:rsidP="00EB40BF">
      <w:pPr>
        <w:spacing w:before="0" w:after="120" w:line="240" w:lineRule="auto"/>
        <w:ind w:left="360"/>
        <w:rPr>
          <w:rFonts w:eastAsiaTheme="minorHAnsi" w:cstheme="minorHAnsi"/>
          <w:sz w:val="24"/>
          <w:szCs w:val="24"/>
        </w:rPr>
      </w:pPr>
      <w:r w:rsidRPr="00EB40BF">
        <w:rPr>
          <w:rFonts w:eastAsiaTheme="minorHAnsi" w:cstheme="minorHAnsi"/>
          <w:sz w:val="24"/>
          <w:szCs w:val="24"/>
        </w:rPr>
        <w:t>Each CYFD county office has a designated recruitment and retention team that focuses on targeted recruitment of non-relative resource parents.  These efforts are led and facilitated by “Regional Navigator.”  There are five Regional Navigators located throughout the state, one in each CYFD region.  The recruitment team identifies and assigns tasks and initiatives as called for in the office’s recruitment plan.  Apart from the regional navigators, whose positions are focused solely on recruitment, all other team members contribute to recruitment and retention efforts as part of their overall job responsibilities.</w:t>
      </w:r>
    </w:p>
    <w:p w14:paraId="31AF09D0" w14:textId="59041C68" w:rsidR="006E471F" w:rsidRPr="00EB40BF" w:rsidRDefault="006E471F" w:rsidP="00EB40BF">
      <w:pPr>
        <w:spacing w:before="0" w:after="120" w:line="240" w:lineRule="auto"/>
        <w:ind w:left="360"/>
        <w:rPr>
          <w:rFonts w:eastAsiaTheme="minorHAnsi" w:cstheme="minorHAnsi"/>
          <w:sz w:val="24"/>
          <w:szCs w:val="24"/>
        </w:rPr>
      </w:pPr>
      <w:r w:rsidRPr="00EB40BF">
        <w:rPr>
          <w:rFonts w:eastAsiaTheme="minorHAnsi" w:cstheme="minorHAnsi"/>
          <w:sz w:val="24"/>
          <w:szCs w:val="24"/>
        </w:rPr>
        <w:t>The Regional Navigator partners with the Office of the PIO and PAR Bureau to identify efforts for targeted recruitment based on the target data and need for specific homes and families.  The regional teams consist of CYFD staff, resource parents, and other external providers, such as community-based non-profits or advocacy groups.  Each team’s external provider may be different based on the resources in that community.</w:t>
      </w:r>
    </w:p>
    <w:p w14:paraId="231841B6" w14:textId="77777777" w:rsidR="006E471F" w:rsidRPr="00EB40BF" w:rsidRDefault="006E471F" w:rsidP="00EB40BF">
      <w:pPr>
        <w:spacing w:before="0" w:after="120" w:line="240" w:lineRule="auto"/>
        <w:ind w:left="360"/>
        <w:rPr>
          <w:rFonts w:eastAsiaTheme="minorHAnsi" w:cstheme="minorHAnsi"/>
          <w:sz w:val="24"/>
          <w:szCs w:val="24"/>
        </w:rPr>
      </w:pPr>
      <w:r w:rsidRPr="00EB40BF">
        <w:rPr>
          <w:rFonts w:eastAsiaTheme="minorHAnsi" w:cstheme="minorHAnsi"/>
          <w:sz w:val="24"/>
          <w:szCs w:val="24"/>
        </w:rPr>
        <w:t>Regional Navigators track any incoming inquiries of non-relative families, and when those inquiries lead to an application submission, the prospective family is assigned to the county Placement unit, who is then responsible for licensing the family.  Navigators and supervisors, utilize the CCWIS placement module to track all applications and timelines to full licensure.</w:t>
      </w:r>
    </w:p>
    <w:p w14:paraId="749DB217" w14:textId="77777777" w:rsidR="006E471F" w:rsidRDefault="006E471F" w:rsidP="00EB40BF">
      <w:pPr>
        <w:spacing w:before="0" w:after="0" w:line="240" w:lineRule="auto"/>
        <w:ind w:left="360"/>
        <w:rPr>
          <w:rFonts w:eastAsiaTheme="minorHAnsi" w:cstheme="minorHAnsi"/>
          <w:sz w:val="24"/>
          <w:szCs w:val="24"/>
        </w:rPr>
      </w:pPr>
      <w:r w:rsidRPr="00EB40BF">
        <w:rPr>
          <w:rFonts w:eastAsiaTheme="minorHAnsi" w:cstheme="minorHAnsi"/>
          <w:sz w:val="24"/>
          <w:szCs w:val="24"/>
        </w:rPr>
        <w:t>The Placement and Adoption Resources Bureau (PAR) supports each county office team to ensure recruitment and retention consistency, adequate financial support for events, and works to identify barriers and areas for improvement.  The PAR Bureau is responsible for ensuring the targeted metrics are met in the recruitment and retention plan.  The PAR Bureau consists</w:t>
      </w:r>
      <w:r w:rsidRPr="002515C7">
        <w:rPr>
          <w:rFonts w:eastAsiaTheme="minorHAnsi" w:cstheme="minorHAnsi"/>
          <w:sz w:val="24"/>
          <w:szCs w:val="24"/>
        </w:rPr>
        <w:t xml:space="preserve"> of two units – the Foster Care Unit and the Kinship and Adoptions Unit.</w:t>
      </w:r>
    </w:p>
    <w:p w14:paraId="1F5C90CB" w14:textId="77777777" w:rsidR="00EB40BF" w:rsidRPr="002515C7" w:rsidRDefault="00EB40BF" w:rsidP="00EB40BF">
      <w:pPr>
        <w:spacing w:before="0" w:after="0" w:line="240" w:lineRule="auto"/>
        <w:rPr>
          <w:rFonts w:eastAsiaTheme="minorHAnsi" w:cstheme="minorHAnsi"/>
          <w:sz w:val="24"/>
          <w:szCs w:val="24"/>
        </w:rPr>
      </w:pPr>
    </w:p>
    <w:p w14:paraId="60C6076D" w14:textId="77777777" w:rsidR="006E471F" w:rsidRPr="00CA7FE1" w:rsidRDefault="006E471F" w:rsidP="00CA7FE1">
      <w:pPr>
        <w:pStyle w:val="Heading7"/>
        <w:spacing w:before="0" w:line="240" w:lineRule="auto"/>
        <w:rPr>
          <w:b/>
          <w:bCs/>
          <w:i/>
          <w:iCs/>
          <w:color w:val="B2542A" w:themeColor="accent1"/>
          <w:sz w:val="24"/>
          <w:szCs w:val="24"/>
        </w:rPr>
      </w:pPr>
      <w:r w:rsidRPr="00CA7FE1">
        <w:rPr>
          <w:b/>
          <w:bCs/>
          <w:i/>
          <w:iCs/>
          <w:color w:val="B2542A" w:themeColor="accent1"/>
          <w:sz w:val="24"/>
          <w:szCs w:val="24"/>
        </w:rPr>
        <w:t>Goals and Targets</w:t>
      </w:r>
    </w:p>
    <w:p w14:paraId="2817D02B" w14:textId="77777777" w:rsidR="006E471F" w:rsidRPr="00EB40BF" w:rsidRDefault="006E471F" w:rsidP="00284B78">
      <w:pPr>
        <w:numPr>
          <w:ilvl w:val="0"/>
          <w:numId w:val="66"/>
        </w:numPr>
        <w:spacing w:before="0" w:after="120" w:line="240" w:lineRule="auto"/>
        <w:ind w:left="389" w:right="40"/>
        <w:rPr>
          <w:rFonts w:cstheme="minorHAnsi"/>
          <w:sz w:val="24"/>
          <w:szCs w:val="24"/>
        </w:rPr>
      </w:pPr>
      <w:r w:rsidRPr="00EB40BF">
        <w:rPr>
          <w:rFonts w:cstheme="minorHAnsi"/>
          <w:color w:val="000000"/>
          <w:sz w:val="24"/>
          <w:szCs w:val="24"/>
        </w:rPr>
        <w:t>Increase recruitment of kinship care Resource families: By 2023, 48 percent of children and youth in family settings will be placed in licensed kinship care families.</w:t>
      </w:r>
    </w:p>
    <w:p w14:paraId="3499C6DB" w14:textId="77777777" w:rsidR="006E471F" w:rsidRPr="00EB40BF" w:rsidRDefault="006E471F" w:rsidP="00284B78">
      <w:pPr>
        <w:numPr>
          <w:ilvl w:val="0"/>
          <w:numId w:val="66"/>
        </w:numPr>
        <w:spacing w:before="0" w:after="120" w:line="240" w:lineRule="auto"/>
        <w:ind w:left="389" w:right="44"/>
        <w:rPr>
          <w:rFonts w:cstheme="minorHAnsi"/>
          <w:sz w:val="24"/>
          <w:szCs w:val="24"/>
        </w:rPr>
      </w:pPr>
      <w:r w:rsidRPr="00EB40BF">
        <w:rPr>
          <w:rFonts w:cstheme="minorHAnsi"/>
          <w:color w:val="000000"/>
          <w:sz w:val="24"/>
          <w:szCs w:val="24"/>
        </w:rPr>
        <w:t>Increase cultural reflectiveness of Resource families throughout the state so it is more representative of the children and youth in substitute care.</w:t>
      </w:r>
    </w:p>
    <w:p w14:paraId="0A6E931B" w14:textId="77777777" w:rsidR="006E471F" w:rsidRPr="00EB40BF" w:rsidRDefault="006E471F" w:rsidP="00284B78">
      <w:pPr>
        <w:numPr>
          <w:ilvl w:val="0"/>
          <w:numId w:val="66"/>
        </w:numPr>
        <w:spacing w:before="0" w:after="120" w:line="240" w:lineRule="auto"/>
        <w:ind w:left="389" w:right="40"/>
        <w:jc w:val="both"/>
        <w:rPr>
          <w:rFonts w:cstheme="minorHAnsi"/>
          <w:sz w:val="24"/>
          <w:szCs w:val="24"/>
        </w:rPr>
      </w:pPr>
      <w:r w:rsidRPr="00EB40BF">
        <w:rPr>
          <w:rFonts w:cstheme="minorHAnsi"/>
          <w:color w:val="000000"/>
          <w:sz w:val="24"/>
          <w:szCs w:val="24"/>
        </w:rPr>
        <w:t>Increase stable placements of children and youth in their own community, focus on placement stability, placement in county of origin and with siblings: The department will strive for four or fewer moves per 1,000 days in substitute care.</w:t>
      </w:r>
    </w:p>
    <w:p w14:paraId="4F0E3A97" w14:textId="77777777" w:rsidR="006E471F" w:rsidRPr="00EB40BF" w:rsidRDefault="006E471F" w:rsidP="00284B78">
      <w:pPr>
        <w:numPr>
          <w:ilvl w:val="0"/>
          <w:numId w:val="66"/>
        </w:numPr>
        <w:spacing w:before="0" w:after="60" w:line="240" w:lineRule="auto"/>
        <w:ind w:right="43"/>
        <w:jc w:val="both"/>
        <w:rPr>
          <w:rFonts w:cstheme="minorHAnsi"/>
          <w:sz w:val="24"/>
          <w:szCs w:val="24"/>
        </w:rPr>
      </w:pPr>
      <w:r w:rsidRPr="00EB40BF">
        <w:rPr>
          <w:rFonts w:cstheme="minorHAnsi"/>
          <w:color w:val="000000"/>
          <w:sz w:val="24"/>
          <w:szCs w:val="24"/>
        </w:rPr>
        <w:t>In collaboration between WDB and CBRT, a workgroup is being developed to address the process for County Based Recruitment teams to ensure that:</w:t>
      </w:r>
    </w:p>
    <w:p w14:paraId="6FEA8D24" w14:textId="014370AB" w:rsidR="006E471F" w:rsidRPr="00EB40BF" w:rsidRDefault="006E471F" w:rsidP="00284B78">
      <w:pPr>
        <w:numPr>
          <w:ilvl w:val="1"/>
          <w:numId w:val="67"/>
        </w:numPr>
        <w:spacing w:before="0" w:after="60" w:line="240" w:lineRule="auto"/>
        <w:ind w:right="43"/>
        <w:jc w:val="both"/>
        <w:rPr>
          <w:rFonts w:cstheme="minorHAnsi"/>
          <w:sz w:val="24"/>
          <w:szCs w:val="24"/>
        </w:rPr>
      </w:pPr>
      <w:r w:rsidRPr="00EB40BF">
        <w:rPr>
          <w:rFonts w:cstheme="minorHAnsi"/>
          <w:color w:val="000000"/>
          <w:sz w:val="24"/>
          <w:szCs w:val="24"/>
        </w:rPr>
        <w:t>A uniform process is utilized statewide in all the county offices</w:t>
      </w:r>
      <w:r w:rsidR="00EB40BF">
        <w:rPr>
          <w:rFonts w:cstheme="minorHAnsi"/>
          <w:color w:val="000000"/>
          <w:sz w:val="24"/>
          <w:szCs w:val="24"/>
        </w:rPr>
        <w:t>.</w:t>
      </w:r>
    </w:p>
    <w:p w14:paraId="14359990" w14:textId="77777777" w:rsidR="006E471F" w:rsidRPr="00EB40BF" w:rsidRDefault="006E471F" w:rsidP="00284B78">
      <w:pPr>
        <w:numPr>
          <w:ilvl w:val="1"/>
          <w:numId w:val="67"/>
        </w:numPr>
        <w:spacing w:before="0" w:after="60" w:line="240" w:lineRule="auto"/>
        <w:ind w:right="43"/>
        <w:jc w:val="both"/>
        <w:rPr>
          <w:rFonts w:cstheme="minorHAnsi"/>
          <w:sz w:val="24"/>
          <w:szCs w:val="24"/>
        </w:rPr>
      </w:pPr>
      <w:r w:rsidRPr="00EB40BF">
        <w:rPr>
          <w:rFonts w:cstheme="minorHAnsi"/>
          <w:color w:val="000000"/>
          <w:sz w:val="24"/>
          <w:szCs w:val="24"/>
        </w:rPr>
        <w:t>Key Stakeholders are part of the recruitment and retention teams (Tribal, Resource Parents, Youth, etc).</w:t>
      </w:r>
    </w:p>
    <w:p w14:paraId="6750E9F9" w14:textId="77777777" w:rsidR="006E471F" w:rsidRPr="00EB40BF" w:rsidRDefault="006E471F" w:rsidP="00284B78">
      <w:pPr>
        <w:numPr>
          <w:ilvl w:val="1"/>
          <w:numId w:val="67"/>
        </w:numPr>
        <w:spacing w:before="0" w:after="0" w:line="240" w:lineRule="auto"/>
        <w:ind w:right="40"/>
        <w:jc w:val="both"/>
        <w:rPr>
          <w:rFonts w:cstheme="minorHAnsi"/>
          <w:sz w:val="24"/>
          <w:szCs w:val="24"/>
        </w:rPr>
      </w:pPr>
      <w:r w:rsidRPr="00EB40BF">
        <w:rPr>
          <w:rFonts w:cstheme="minorHAnsi"/>
          <w:color w:val="000000"/>
          <w:sz w:val="24"/>
          <w:szCs w:val="24"/>
        </w:rPr>
        <w:t>Goals are identified and met using qualitative and quantitative data.</w:t>
      </w:r>
    </w:p>
    <w:p w14:paraId="2D1208EB" w14:textId="77777777" w:rsidR="00EB40BF" w:rsidRDefault="00EB40BF" w:rsidP="00EB40BF">
      <w:pPr>
        <w:spacing w:before="0" w:after="0" w:line="240" w:lineRule="auto"/>
        <w:ind w:left="25" w:right="41"/>
        <w:rPr>
          <w:rFonts w:cstheme="minorHAnsi"/>
          <w:b/>
          <w:bCs/>
          <w:color w:val="000000"/>
          <w:sz w:val="24"/>
          <w:szCs w:val="24"/>
        </w:rPr>
      </w:pPr>
    </w:p>
    <w:p w14:paraId="262CEC4C" w14:textId="51A7CA8B" w:rsidR="006E471F" w:rsidRPr="00CA7FE1" w:rsidRDefault="006E471F" w:rsidP="00CA7FE1">
      <w:pPr>
        <w:pStyle w:val="Heading7"/>
        <w:spacing w:before="0" w:line="240" w:lineRule="auto"/>
        <w:rPr>
          <w:b/>
          <w:bCs/>
          <w:i/>
          <w:iCs/>
          <w:color w:val="B2542A" w:themeColor="accent1"/>
          <w:sz w:val="24"/>
          <w:szCs w:val="24"/>
        </w:rPr>
      </w:pPr>
      <w:r w:rsidRPr="00CA7FE1">
        <w:rPr>
          <w:b/>
          <w:bCs/>
          <w:i/>
          <w:iCs/>
          <w:color w:val="B2542A" w:themeColor="accent1"/>
          <w:sz w:val="24"/>
          <w:szCs w:val="24"/>
        </w:rPr>
        <w:t>Implementation Teams, Tracking, and Monitoring</w:t>
      </w:r>
    </w:p>
    <w:p w14:paraId="2471D63C" w14:textId="77777777" w:rsidR="006E471F" w:rsidRDefault="006E471F" w:rsidP="00EB40BF">
      <w:pPr>
        <w:spacing w:before="0" w:after="0" w:line="240" w:lineRule="auto"/>
        <w:rPr>
          <w:rFonts w:eastAsiaTheme="minorHAnsi" w:cstheme="minorHAnsi"/>
          <w:sz w:val="24"/>
          <w:szCs w:val="24"/>
        </w:rPr>
      </w:pPr>
      <w:r w:rsidRPr="00EB40BF">
        <w:rPr>
          <w:rFonts w:eastAsiaTheme="minorHAnsi" w:cstheme="minorHAnsi"/>
          <w:sz w:val="24"/>
          <w:szCs w:val="24"/>
        </w:rPr>
        <w:t>CYFD has formed multiple groups to address varies components of the recruitment and retention plan.  There are identified leads for each of the workgroups as well as co-leads for the larger group.  Workgroups include CYFD staff, working collaboratively with BHSD, tribal partners, resource parents and other community stakeholders.</w:t>
      </w:r>
    </w:p>
    <w:p w14:paraId="5A75733D" w14:textId="77777777" w:rsidR="00EB40BF" w:rsidRPr="00EB40BF" w:rsidRDefault="00EB40BF" w:rsidP="00EB40BF">
      <w:pPr>
        <w:spacing w:before="0" w:after="0" w:line="240" w:lineRule="auto"/>
        <w:rPr>
          <w:rFonts w:eastAsiaTheme="minorHAnsi" w:cstheme="minorHAnsi"/>
          <w:sz w:val="24"/>
          <w:szCs w:val="24"/>
        </w:rPr>
      </w:pPr>
    </w:p>
    <w:p w14:paraId="4152D34F" w14:textId="606A81AF" w:rsidR="006E471F" w:rsidRPr="00EB40BF" w:rsidRDefault="006E471F" w:rsidP="00EB40BF">
      <w:pPr>
        <w:spacing w:before="0" w:after="120" w:line="240" w:lineRule="auto"/>
        <w:rPr>
          <w:rFonts w:eastAsia="Book Antiqua" w:cstheme="minorHAnsi"/>
          <w:color w:val="000000"/>
          <w:sz w:val="24"/>
          <w:szCs w:val="24"/>
          <w:u w:val="single"/>
        </w:rPr>
      </w:pPr>
      <w:r w:rsidRPr="00EB40BF">
        <w:rPr>
          <w:rFonts w:eastAsia="Book Antiqua" w:cstheme="minorHAnsi"/>
          <w:b/>
          <w:bCs/>
          <w:i/>
          <w:iCs/>
          <w:color w:val="000000"/>
          <w:sz w:val="24"/>
          <w:szCs w:val="24"/>
        </w:rPr>
        <w:t>Resource Guide Workgroup</w:t>
      </w:r>
      <w:r w:rsidR="00EB40BF" w:rsidRPr="00EB40BF">
        <w:rPr>
          <w:rFonts w:eastAsia="Book Antiqua" w:cstheme="minorHAnsi"/>
          <w:b/>
          <w:bCs/>
          <w:i/>
          <w:iCs/>
          <w:color w:val="000000"/>
          <w:sz w:val="24"/>
          <w:szCs w:val="24"/>
        </w:rPr>
        <w:t>:</w:t>
      </w:r>
      <w:r w:rsidR="00EB40BF" w:rsidRPr="00EB40BF">
        <w:rPr>
          <w:rFonts w:eastAsia="Book Antiqua" w:cstheme="minorHAnsi"/>
          <w:color w:val="000000"/>
          <w:sz w:val="24"/>
          <w:szCs w:val="24"/>
        </w:rPr>
        <w:t xml:space="preserve"> A</w:t>
      </w:r>
      <w:r w:rsidR="00EB40BF">
        <w:rPr>
          <w:rFonts w:eastAsia="Book Antiqua" w:cstheme="minorHAnsi"/>
          <w:color w:val="000000"/>
          <w:sz w:val="24"/>
          <w:szCs w:val="24"/>
          <w:u w:val="single"/>
        </w:rPr>
        <w:t xml:space="preserve"> </w:t>
      </w:r>
      <w:r w:rsidR="00EB40BF">
        <w:rPr>
          <w:rFonts w:eastAsia="Book Antiqua" w:cstheme="minorHAnsi"/>
          <w:color w:val="000000"/>
          <w:sz w:val="24"/>
          <w:szCs w:val="24"/>
        </w:rPr>
        <w:t>g</w:t>
      </w:r>
      <w:r w:rsidRPr="00EB40BF">
        <w:rPr>
          <w:rFonts w:eastAsia="Book Antiqua" w:cstheme="minorHAnsi"/>
          <w:color w:val="000000"/>
          <w:sz w:val="24"/>
          <w:szCs w:val="24"/>
        </w:rPr>
        <w:t>uide has been created and is going through the final review and approval process.</w:t>
      </w:r>
      <w:r w:rsidR="00EB40BF">
        <w:rPr>
          <w:rFonts w:eastAsia="Book Antiqua" w:cstheme="minorHAnsi"/>
          <w:color w:val="000000"/>
          <w:sz w:val="24"/>
          <w:szCs w:val="24"/>
        </w:rPr>
        <w:t xml:space="preserve"> The guide will be </w:t>
      </w:r>
      <w:r w:rsidR="00EB40BF">
        <w:rPr>
          <w:rFonts w:eastAsia="Book Antiqua" w:cstheme="minorHAnsi"/>
          <w:color w:val="000000"/>
          <w:sz w:val="24"/>
          <w:szCs w:val="24"/>
          <w:u w:val="single"/>
        </w:rPr>
        <w:t>t</w:t>
      </w:r>
      <w:r w:rsidRPr="00EB40BF">
        <w:rPr>
          <w:rFonts w:eastAsia="Book Antiqua" w:cstheme="minorHAnsi"/>
          <w:color w:val="000000"/>
          <w:sz w:val="24"/>
          <w:szCs w:val="24"/>
        </w:rPr>
        <w:t>ranslated into Spanish, Dine, and Braille</w:t>
      </w:r>
      <w:r w:rsidR="00EB40BF">
        <w:rPr>
          <w:rFonts w:eastAsia="Book Antiqua" w:cstheme="minorHAnsi"/>
          <w:color w:val="000000"/>
          <w:sz w:val="24"/>
          <w:szCs w:val="24"/>
        </w:rPr>
        <w:t xml:space="preserve">, and </w:t>
      </w:r>
      <w:r w:rsidR="00EB40BF">
        <w:rPr>
          <w:rFonts w:eastAsia="Book Antiqua" w:cstheme="minorHAnsi"/>
          <w:color w:val="000000"/>
          <w:sz w:val="24"/>
          <w:szCs w:val="24"/>
          <w:u w:val="single"/>
        </w:rPr>
        <w:t xml:space="preserve">will </w:t>
      </w:r>
      <w:r w:rsidRPr="00EB40BF">
        <w:rPr>
          <w:rFonts w:eastAsia="Book Antiqua" w:cstheme="minorHAnsi"/>
          <w:color w:val="000000"/>
          <w:sz w:val="24"/>
          <w:szCs w:val="24"/>
        </w:rPr>
        <w:t>be printed and digitally available to resource parents in September 2021</w:t>
      </w:r>
    </w:p>
    <w:p w14:paraId="76D4DFA9" w14:textId="77777777" w:rsidR="006E471F" w:rsidRPr="00EB40BF" w:rsidRDefault="006E471F" w:rsidP="00EB40BF">
      <w:pPr>
        <w:spacing w:before="0" w:after="0" w:line="240" w:lineRule="auto"/>
        <w:rPr>
          <w:rFonts w:eastAsiaTheme="minorHAnsi" w:cstheme="minorHAnsi"/>
          <w:sz w:val="24"/>
          <w:szCs w:val="24"/>
        </w:rPr>
      </w:pPr>
      <w:r w:rsidRPr="00EB40BF">
        <w:rPr>
          <w:rFonts w:eastAsiaTheme="minorHAnsi" w:cstheme="minorHAnsi"/>
          <w:sz w:val="24"/>
          <w:szCs w:val="24"/>
        </w:rPr>
        <w:t>The Resource Guide Workgroup is tasked with identifying resources statewide and broken down into county specific regions.  The workgroup is in the final stages of completion.  The distribution plan is being implemented as the guide is also being formatted to suite visual and other ADA requirements.  The guide will be translated into two identified languages, Spanish and Diné.</w:t>
      </w:r>
    </w:p>
    <w:p w14:paraId="5F954763" w14:textId="77777777" w:rsidR="006E471F" w:rsidRPr="00EB40BF" w:rsidRDefault="006E471F" w:rsidP="00EB40BF">
      <w:pPr>
        <w:spacing w:before="0" w:after="0" w:line="240" w:lineRule="auto"/>
        <w:rPr>
          <w:rFonts w:eastAsiaTheme="minorHAnsi" w:cstheme="minorHAnsi"/>
          <w:sz w:val="24"/>
          <w:szCs w:val="24"/>
        </w:rPr>
      </w:pPr>
    </w:p>
    <w:p w14:paraId="2E660E50" w14:textId="409DD7AE" w:rsidR="006E471F" w:rsidRDefault="006E471F" w:rsidP="00284B78">
      <w:pPr>
        <w:spacing w:before="0" w:after="0" w:line="240" w:lineRule="auto"/>
        <w:rPr>
          <w:rFonts w:eastAsia="Book Antiqua" w:cstheme="minorHAnsi"/>
          <w:color w:val="000000" w:themeColor="text1"/>
          <w:sz w:val="24"/>
          <w:szCs w:val="24"/>
        </w:rPr>
      </w:pPr>
      <w:r w:rsidRPr="00EB40BF">
        <w:rPr>
          <w:rFonts w:eastAsia="Book Antiqua" w:cstheme="minorHAnsi"/>
          <w:b/>
          <w:bCs/>
          <w:i/>
          <w:iCs/>
          <w:color w:val="000000" w:themeColor="text1"/>
          <w:sz w:val="24"/>
          <w:szCs w:val="24"/>
        </w:rPr>
        <w:t>Individualized Retention Plan (IRTP) Workgroup</w:t>
      </w:r>
      <w:r w:rsidR="00EB40BF" w:rsidRPr="00EB40BF">
        <w:rPr>
          <w:rFonts w:eastAsia="Book Antiqua" w:cstheme="minorHAnsi"/>
          <w:b/>
          <w:bCs/>
          <w:i/>
          <w:iCs/>
          <w:color w:val="000000" w:themeColor="text1"/>
          <w:sz w:val="24"/>
          <w:szCs w:val="24"/>
        </w:rPr>
        <w:t>:</w:t>
      </w:r>
      <w:r w:rsidR="00EB40BF" w:rsidRPr="00EB40BF">
        <w:rPr>
          <w:rFonts w:eastAsia="Book Antiqua" w:cstheme="minorHAnsi"/>
          <w:color w:val="000000" w:themeColor="text1"/>
          <w:sz w:val="24"/>
          <w:szCs w:val="24"/>
        </w:rPr>
        <w:t xml:space="preserve"> </w:t>
      </w:r>
      <w:r w:rsidRPr="00EB40BF">
        <w:rPr>
          <w:rFonts w:eastAsia="Book Antiqua" w:cstheme="minorHAnsi"/>
          <w:color w:val="000000" w:themeColor="text1"/>
          <w:sz w:val="24"/>
          <w:szCs w:val="24"/>
        </w:rPr>
        <w:t>Policy, Procedure, and Form have been completed and approved.</w:t>
      </w:r>
      <w:r w:rsidR="00EB40BF">
        <w:rPr>
          <w:rFonts w:eastAsia="Book Antiqua" w:cstheme="minorHAnsi"/>
          <w:color w:val="000000" w:themeColor="text1"/>
          <w:sz w:val="24"/>
          <w:szCs w:val="24"/>
        </w:rPr>
        <w:t xml:space="preserve"> The </w:t>
      </w:r>
      <w:r w:rsidRPr="00EB40BF">
        <w:rPr>
          <w:rFonts w:eastAsia="Book Antiqua" w:cstheme="minorHAnsi"/>
          <w:color w:val="000000" w:themeColor="text1"/>
          <w:sz w:val="24"/>
          <w:szCs w:val="24"/>
        </w:rPr>
        <w:t>IRTP was integrated into the Individualized Training Plan Form</w:t>
      </w:r>
      <w:r w:rsidR="00EB40BF">
        <w:rPr>
          <w:rFonts w:eastAsia="Book Antiqua" w:cstheme="minorHAnsi"/>
          <w:color w:val="000000" w:themeColor="text1"/>
          <w:sz w:val="24"/>
          <w:szCs w:val="24"/>
        </w:rPr>
        <w:t xml:space="preserve">. The </w:t>
      </w:r>
      <w:r w:rsidRPr="00EB40BF">
        <w:rPr>
          <w:rFonts w:eastAsia="Book Antiqua" w:cstheme="minorHAnsi"/>
          <w:color w:val="000000" w:themeColor="text1"/>
          <w:sz w:val="24"/>
          <w:szCs w:val="24"/>
        </w:rPr>
        <w:t xml:space="preserve">IRTP Training Curriculum has been completed and training and is anticipated to roll out </w:t>
      </w:r>
      <w:r w:rsidR="00EB40BF">
        <w:rPr>
          <w:rFonts w:eastAsia="Book Antiqua" w:cstheme="minorHAnsi"/>
          <w:color w:val="000000" w:themeColor="text1"/>
          <w:sz w:val="24"/>
          <w:szCs w:val="24"/>
        </w:rPr>
        <w:t>to</w:t>
      </w:r>
      <w:r w:rsidRPr="00EB40BF">
        <w:rPr>
          <w:rFonts w:eastAsia="Book Antiqua" w:cstheme="minorHAnsi"/>
          <w:color w:val="000000" w:themeColor="text1"/>
          <w:sz w:val="24"/>
          <w:szCs w:val="24"/>
        </w:rPr>
        <w:t xml:space="preserve"> both staff and resource parents. Training will be regionally </w:t>
      </w:r>
      <w:r w:rsidR="00EB40BF" w:rsidRPr="00EB40BF">
        <w:rPr>
          <w:rFonts w:eastAsia="Book Antiqua" w:cstheme="minorHAnsi"/>
          <w:color w:val="000000" w:themeColor="text1"/>
          <w:sz w:val="24"/>
          <w:szCs w:val="24"/>
        </w:rPr>
        <w:t>based. Implementation</w:t>
      </w:r>
      <w:r w:rsidRPr="00EB40BF">
        <w:rPr>
          <w:rFonts w:eastAsia="Book Antiqua" w:cstheme="minorHAnsi"/>
          <w:color w:val="000000" w:themeColor="text1"/>
          <w:sz w:val="24"/>
          <w:szCs w:val="24"/>
        </w:rPr>
        <w:t xml:space="preserve"> of IRTPs to all licensed resource parents by July 1, 2022.</w:t>
      </w:r>
    </w:p>
    <w:p w14:paraId="6C4EA94A" w14:textId="77777777" w:rsidR="00EB40BF" w:rsidRPr="00284B78" w:rsidRDefault="00EB40BF" w:rsidP="00284B78">
      <w:pPr>
        <w:spacing w:before="0" w:after="0" w:line="240" w:lineRule="auto"/>
        <w:rPr>
          <w:rFonts w:eastAsia="Book Antiqua" w:cstheme="minorHAnsi"/>
          <w:color w:val="000000" w:themeColor="text1"/>
          <w:sz w:val="24"/>
          <w:szCs w:val="24"/>
          <w:u w:val="single"/>
        </w:rPr>
      </w:pPr>
    </w:p>
    <w:p w14:paraId="4BF22163" w14:textId="3A304516" w:rsidR="006E471F" w:rsidRPr="00284B78" w:rsidRDefault="006E471F" w:rsidP="00284B78">
      <w:pPr>
        <w:spacing w:before="0" w:after="60" w:line="240" w:lineRule="auto"/>
        <w:rPr>
          <w:rFonts w:cstheme="minorHAnsi"/>
          <w:sz w:val="24"/>
          <w:szCs w:val="24"/>
        </w:rPr>
      </w:pPr>
      <w:r w:rsidRPr="00284B78">
        <w:rPr>
          <w:rFonts w:eastAsia="Book Antiqua" w:cstheme="minorHAnsi"/>
          <w:b/>
          <w:bCs/>
          <w:i/>
          <w:iCs/>
          <w:color w:val="000000"/>
          <w:sz w:val="24"/>
          <w:szCs w:val="24"/>
        </w:rPr>
        <w:t>Recruitment Campaign Workgroup</w:t>
      </w:r>
      <w:r w:rsidR="00EB40BF" w:rsidRPr="00284B78">
        <w:rPr>
          <w:rFonts w:eastAsia="Book Antiqua" w:cstheme="minorHAnsi"/>
          <w:b/>
          <w:bCs/>
          <w:i/>
          <w:iCs/>
          <w:color w:val="000000"/>
          <w:sz w:val="24"/>
          <w:szCs w:val="24"/>
        </w:rPr>
        <w:t xml:space="preserve">: </w:t>
      </w:r>
      <w:r w:rsidR="00EB40BF" w:rsidRPr="00284B78">
        <w:rPr>
          <w:rFonts w:cstheme="minorHAnsi"/>
          <w:sz w:val="24"/>
          <w:szCs w:val="24"/>
        </w:rPr>
        <w:t xml:space="preserve">A </w:t>
      </w:r>
      <w:r w:rsidR="00EB40BF" w:rsidRPr="00284B78">
        <w:rPr>
          <w:rFonts w:eastAsia="Book Antiqua" w:cstheme="minorHAnsi"/>
          <w:color w:val="000000"/>
          <w:sz w:val="24"/>
          <w:szCs w:val="24"/>
        </w:rPr>
        <w:t>w</w:t>
      </w:r>
      <w:r w:rsidRPr="00284B78">
        <w:rPr>
          <w:rFonts w:eastAsia="Book Antiqua" w:cstheme="minorHAnsi"/>
          <w:color w:val="000000"/>
          <w:sz w:val="24"/>
          <w:szCs w:val="24"/>
        </w:rPr>
        <w:t xml:space="preserve">orkgroup </w:t>
      </w:r>
      <w:r w:rsidR="00EB40BF" w:rsidRPr="00284B78">
        <w:rPr>
          <w:rFonts w:eastAsia="Book Antiqua" w:cstheme="minorHAnsi"/>
          <w:color w:val="000000"/>
          <w:sz w:val="24"/>
          <w:szCs w:val="24"/>
        </w:rPr>
        <w:t>was d</w:t>
      </w:r>
      <w:r w:rsidRPr="00284B78">
        <w:rPr>
          <w:rFonts w:eastAsia="Book Antiqua" w:cstheme="minorHAnsi"/>
          <w:color w:val="000000"/>
          <w:sz w:val="24"/>
          <w:szCs w:val="24"/>
        </w:rPr>
        <w:t>eveloped to formulate a concise media push on recruitment of targeted areas.</w:t>
      </w:r>
      <w:r w:rsidR="00EB40BF" w:rsidRPr="00284B78">
        <w:rPr>
          <w:rFonts w:cstheme="minorHAnsi"/>
          <w:sz w:val="24"/>
          <w:szCs w:val="24"/>
        </w:rPr>
        <w:t xml:space="preserve"> CYFD </w:t>
      </w:r>
      <w:r w:rsidR="00284B78" w:rsidRPr="00284B78">
        <w:rPr>
          <w:rFonts w:eastAsia="Book Antiqua" w:cstheme="minorHAnsi"/>
          <w:color w:val="000000"/>
          <w:sz w:val="24"/>
          <w:szCs w:val="24"/>
        </w:rPr>
        <w:t>p</w:t>
      </w:r>
      <w:r w:rsidRPr="00284B78">
        <w:rPr>
          <w:rFonts w:eastAsia="Book Antiqua" w:cstheme="minorHAnsi"/>
          <w:color w:val="000000"/>
          <w:sz w:val="24"/>
          <w:szCs w:val="24"/>
        </w:rPr>
        <w:t>artner</w:t>
      </w:r>
      <w:r w:rsidR="00284B78" w:rsidRPr="00284B78">
        <w:rPr>
          <w:rFonts w:eastAsia="Book Antiqua" w:cstheme="minorHAnsi"/>
          <w:color w:val="000000"/>
          <w:sz w:val="24"/>
          <w:szCs w:val="24"/>
        </w:rPr>
        <w:t>ed</w:t>
      </w:r>
      <w:r w:rsidRPr="00284B78">
        <w:rPr>
          <w:rFonts w:eastAsia="Book Antiqua" w:cstheme="minorHAnsi"/>
          <w:color w:val="000000"/>
          <w:sz w:val="24"/>
          <w:szCs w:val="24"/>
        </w:rPr>
        <w:t xml:space="preserve"> with TFC agencies on a</w:t>
      </w:r>
      <w:r w:rsidR="00284B78" w:rsidRPr="00284B78">
        <w:rPr>
          <w:rFonts w:eastAsia="Book Antiqua" w:cstheme="minorHAnsi"/>
          <w:color w:val="000000"/>
          <w:sz w:val="24"/>
          <w:szCs w:val="24"/>
        </w:rPr>
        <w:t xml:space="preserve">n </w:t>
      </w:r>
      <w:r w:rsidRPr="00284B78">
        <w:rPr>
          <w:rFonts w:eastAsia="Book Antiqua" w:cstheme="minorHAnsi"/>
          <w:color w:val="000000"/>
          <w:sz w:val="24"/>
          <w:szCs w:val="24"/>
        </w:rPr>
        <w:t xml:space="preserve">approach that focuses on the level of commitment to </w:t>
      </w:r>
      <w:r w:rsidR="00284B78" w:rsidRPr="00284B78">
        <w:rPr>
          <w:rFonts w:eastAsia="Book Antiqua" w:cstheme="minorHAnsi"/>
          <w:color w:val="000000"/>
          <w:sz w:val="24"/>
          <w:szCs w:val="24"/>
        </w:rPr>
        <w:t>c</w:t>
      </w:r>
      <w:r w:rsidRPr="00284B78">
        <w:rPr>
          <w:rFonts w:eastAsia="Book Antiqua" w:cstheme="minorHAnsi"/>
          <w:color w:val="000000"/>
          <w:sz w:val="24"/>
          <w:szCs w:val="24"/>
        </w:rPr>
        <w:t xml:space="preserve">hildren, </w:t>
      </w:r>
      <w:r w:rsidR="00284B78" w:rsidRPr="00284B78">
        <w:rPr>
          <w:rFonts w:eastAsia="Book Antiqua" w:cstheme="minorHAnsi"/>
          <w:color w:val="000000"/>
          <w:sz w:val="24"/>
          <w:szCs w:val="24"/>
        </w:rPr>
        <w:t>y</w:t>
      </w:r>
      <w:r w:rsidRPr="00284B78">
        <w:rPr>
          <w:rFonts w:eastAsia="Book Antiqua" w:cstheme="minorHAnsi"/>
          <w:color w:val="000000"/>
          <w:sz w:val="24"/>
          <w:szCs w:val="24"/>
        </w:rPr>
        <w:t xml:space="preserve">outh </w:t>
      </w:r>
      <w:r w:rsidR="00284B78" w:rsidRPr="00284B78">
        <w:rPr>
          <w:rFonts w:eastAsia="Book Antiqua" w:cstheme="minorHAnsi"/>
          <w:color w:val="000000"/>
          <w:sz w:val="24"/>
          <w:szCs w:val="24"/>
        </w:rPr>
        <w:t>and</w:t>
      </w:r>
      <w:r w:rsidRPr="00284B78">
        <w:rPr>
          <w:rFonts w:eastAsia="Book Antiqua" w:cstheme="minorHAnsi"/>
          <w:color w:val="000000"/>
          <w:sz w:val="24"/>
          <w:szCs w:val="24"/>
        </w:rPr>
        <w:t xml:space="preserve"> </w:t>
      </w:r>
      <w:r w:rsidR="00284B78" w:rsidRPr="00284B78">
        <w:rPr>
          <w:rFonts w:eastAsia="Book Antiqua" w:cstheme="minorHAnsi"/>
          <w:color w:val="000000"/>
          <w:sz w:val="24"/>
          <w:szCs w:val="24"/>
        </w:rPr>
        <w:t>their f</w:t>
      </w:r>
      <w:r w:rsidRPr="00284B78">
        <w:rPr>
          <w:rFonts w:eastAsia="Book Antiqua" w:cstheme="minorHAnsi"/>
          <w:color w:val="000000"/>
          <w:sz w:val="24"/>
          <w:szCs w:val="24"/>
        </w:rPr>
        <w:t>amilies.</w:t>
      </w:r>
    </w:p>
    <w:p w14:paraId="22F7A790" w14:textId="77777777" w:rsidR="006E471F" w:rsidRPr="00284B78" w:rsidRDefault="006E471F" w:rsidP="00284B78">
      <w:pPr>
        <w:numPr>
          <w:ilvl w:val="0"/>
          <w:numId w:val="68"/>
        </w:numPr>
        <w:spacing w:before="0" w:after="60" w:line="240" w:lineRule="auto"/>
        <w:ind w:left="360"/>
        <w:rPr>
          <w:rFonts w:cstheme="minorHAnsi"/>
          <w:color w:val="595959"/>
          <w:sz w:val="24"/>
          <w:szCs w:val="24"/>
        </w:rPr>
      </w:pPr>
      <w:r w:rsidRPr="00284B78">
        <w:rPr>
          <w:rFonts w:eastAsia="Book Antiqua" w:cstheme="minorHAnsi"/>
          <w:color w:val="000000"/>
          <w:sz w:val="24"/>
          <w:szCs w:val="24"/>
        </w:rPr>
        <w:t>Youth Voice, Tribal Partnership will be an integral part of this workgroup.</w:t>
      </w:r>
    </w:p>
    <w:p w14:paraId="11E3F590" w14:textId="77777777" w:rsidR="006E471F" w:rsidRPr="00284B78" w:rsidRDefault="006E471F" w:rsidP="00284B78">
      <w:pPr>
        <w:numPr>
          <w:ilvl w:val="0"/>
          <w:numId w:val="68"/>
        </w:numPr>
        <w:spacing w:before="0" w:after="60" w:line="240" w:lineRule="auto"/>
        <w:ind w:left="360"/>
        <w:rPr>
          <w:rFonts w:cstheme="minorHAnsi"/>
          <w:color w:val="595959"/>
          <w:sz w:val="24"/>
          <w:szCs w:val="24"/>
        </w:rPr>
      </w:pPr>
      <w:r w:rsidRPr="00284B78">
        <w:rPr>
          <w:rFonts w:eastAsia="Book Antiqua" w:cstheme="minorHAnsi"/>
          <w:color w:val="000000"/>
          <w:sz w:val="24"/>
          <w:szCs w:val="24"/>
        </w:rPr>
        <w:t>Memorandum of Understanding with University of Chicago-Radical Innovations for Social Change (UC-RISC) was executed 08/17/2021 to partner in data share for targeted recruitment.</w:t>
      </w:r>
    </w:p>
    <w:p w14:paraId="71505C44" w14:textId="77777777" w:rsidR="006E471F" w:rsidRPr="00284B78" w:rsidRDefault="006E471F" w:rsidP="00284B78">
      <w:pPr>
        <w:numPr>
          <w:ilvl w:val="0"/>
          <w:numId w:val="68"/>
        </w:numPr>
        <w:spacing w:before="0" w:after="120" w:line="240" w:lineRule="auto"/>
        <w:ind w:left="360"/>
        <w:rPr>
          <w:rFonts w:cstheme="minorHAnsi"/>
          <w:color w:val="595959"/>
          <w:sz w:val="24"/>
          <w:szCs w:val="24"/>
        </w:rPr>
      </w:pPr>
      <w:r w:rsidRPr="00284B78">
        <w:rPr>
          <w:rFonts w:eastAsia="Book Antiqua" w:cstheme="minorHAnsi"/>
          <w:color w:val="000000"/>
          <w:sz w:val="24"/>
          <w:szCs w:val="24"/>
        </w:rPr>
        <w:t>Goal on target for July 2022.</w:t>
      </w:r>
    </w:p>
    <w:p w14:paraId="090A8A42" w14:textId="77777777" w:rsidR="00284B78" w:rsidRDefault="00284B78" w:rsidP="00284B78">
      <w:pPr>
        <w:spacing w:before="0" w:after="120" w:line="240" w:lineRule="auto"/>
        <w:rPr>
          <w:rFonts w:eastAsia="Book Antiqua" w:cstheme="minorHAnsi"/>
          <w:color w:val="000000"/>
          <w:sz w:val="24"/>
          <w:szCs w:val="24"/>
        </w:rPr>
      </w:pPr>
    </w:p>
    <w:p w14:paraId="244164AD" w14:textId="77777777" w:rsidR="00284B78" w:rsidRPr="00284B78" w:rsidRDefault="00284B78" w:rsidP="00284B78">
      <w:pPr>
        <w:spacing w:before="0" w:after="120" w:line="240" w:lineRule="auto"/>
        <w:rPr>
          <w:rFonts w:cstheme="minorHAnsi"/>
          <w:color w:val="595959"/>
          <w:sz w:val="24"/>
          <w:szCs w:val="24"/>
        </w:rPr>
      </w:pPr>
    </w:p>
    <w:p w14:paraId="0BE44419" w14:textId="40F42D2A" w:rsidR="006E471F" w:rsidRPr="00284B78" w:rsidRDefault="006E471F" w:rsidP="00284B78">
      <w:pPr>
        <w:spacing w:before="0" w:after="120" w:line="240" w:lineRule="auto"/>
        <w:rPr>
          <w:rFonts w:eastAsia="Book Antiqua" w:cstheme="minorHAnsi"/>
          <w:sz w:val="24"/>
          <w:szCs w:val="24"/>
          <w:u w:val="single"/>
        </w:rPr>
      </w:pPr>
      <w:r w:rsidRPr="00284B78">
        <w:rPr>
          <w:rFonts w:eastAsia="Book Antiqua" w:cstheme="minorHAnsi"/>
          <w:b/>
          <w:bCs/>
          <w:i/>
          <w:iCs/>
          <w:sz w:val="24"/>
          <w:szCs w:val="24"/>
        </w:rPr>
        <w:t>Pre-Service Training Curriculum for Resource Parents</w:t>
      </w:r>
      <w:r w:rsidR="00284B78" w:rsidRPr="00284B78">
        <w:rPr>
          <w:rFonts w:eastAsia="Book Antiqua" w:cstheme="minorHAnsi"/>
          <w:b/>
          <w:bCs/>
          <w:i/>
          <w:iCs/>
          <w:sz w:val="24"/>
          <w:szCs w:val="24"/>
        </w:rPr>
        <w:t>:</w:t>
      </w:r>
      <w:r w:rsidR="00284B78">
        <w:rPr>
          <w:rFonts w:eastAsia="Book Antiqua" w:cstheme="minorHAnsi"/>
          <w:sz w:val="24"/>
          <w:szCs w:val="24"/>
          <w:u w:val="single"/>
        </w:rPr>
        <w:t xml:space="preserve"> </w:t>
      </w:r>
      <w:r w:rsidRPr="00EB40BF">
        <w:rPr>
          <w:rFonts w:eastAsia="Book Antiqua" w:cstheme="minorHAnsi"/>
          <w:sz w:val="24"/>
          <w:szCs w:val="24"/>
        </w:rPr>
        <w:t>Core Competencies have been created and curriculum has been finalized.</w:t>
      </w:r>
      <w:r w:rsidR="00284B78">
        <w:rPr>
          <w:rFonts w:eastAsia="Book Antiqua" w:cstheme="minorHAnsi"/>
          <w:sz w:val="24"/>
          <w:szCs w:val="24"/>
          <w:u w:val="single"/>
        </w:rPr>
        <w:t xml:space="preserve"> The </w:t>
      </w:r>
      <w:r w:rsidRPr="00EB40BF">
        <w:rPr>
          <w:rFonts w:eastAsia="Book Antiqua" w:cstheme="minorHAnsi"/>
          <w:sz w:val="24"/>
          <w:szCs w:val="24"/>
        </w:rPr>
        <w:t xml:space="preserve">Learning Management System for Resource Parents </w:t>
      </w:r>
      <w:r w:rsidR="00284B78">
        <w:rPr>
          <w:rFonts w:eastAsia="Book Antiqua" w:cstheme="minorHAnsi"/>
          <w:sz w:val="24"/>
          <w:szCs w:val="24"/>
        </w:rPr>
        <w:t xml:space="preserve">provides </w:t>
      </w:r>
      <w:r w:rsidRPr="00EB40BF">
        <w:rPr>
          <w:rFonts w:eastAsia="Book Antiqua" w:cstheme="minorHAnsi"/>
          <w:sz w:val="24"/>
          <w:szCs w:val="24"/>
        </w:rPr>
        <w:t xml:space="preserve">access </w:t>
      </w:r>
      <w:r w:rsidR="00284B78">
        <w:rPr>
          <w:rFonts w:eastAsia="Book Antiqua" w:cstheme="minorHAnsi"/>
          <w:sz w:val="24"/>
          <w:szCs w:val="24"/>
        </w:rPr>
        <w:t xml:space="preserve">to </w:t>
      </w:r>
      <w:r w:rsidRPr="00EB40BF">
        <w:rPr>
          <w:rFonts w:eastAsia="Book Antiqua" w:cstheme="minorHAnsi"/>
          <w:sz w:val="24"/>
          <w:szCs w:val="24"/>
        </w:rPr>
        <w:t xml:space="preserve">pre-service training and ongoing trainings has been identified and has been approved to move to next stage of </w:t>
      </w:r>
      <w:r w:rsidR="00284B78" w:rsidRPr="00EB40BF">
        <w:rPr>
          <w:rFonts w:eastAsia="Book Antiqua" w:cstheme="minorHAnsi"/>
          <w:sz w:val="24"/>
          <w:szCs w:val="24"/>
        </w:rPr>
        <w:t>development. Train</w:t>
      </w:r>
      <w:r w:rsidRPr="00EB40BF">
        <w:rPr>
          <w:rFonts w:eastAsia="Book Antiqua" w:cstheme="minorHAnsi"/>
          <w:sz w:val="24"/>
          <w:szCs w:val="24"/>
        </w:rPr>
        <w:t xml:space="preserve"> the Trainer on the new curriculum beg</w:t>
      </w:r>
      <w:r w:rsidR="00284B78">
        <w:rPr>
          <w:rFonts w:eastAsia="Book Antiqua" w:cstheme="minorHAnsi"/>
          <w:sz w:val="24"/>
          <w:szCs w:val="24"/>
        </w:rPr>
        <w:t>an</w:t>
      </w:r>
      <w:r w:rsidRPr="00EB40BF">
        <w:rPr>
          <w:rFonts w:eastAsia="Book Antiqua" w:cstheme="minorHAnsi"/>
          <w:sz w:val="24"/>
          <w:szCs w:val="24"/>
        </w:rPr>
        <w:t xml:space="preserve"> rollout in June 2022.</w:t>
      </w:r>
      <w:r w:rsidR="00284B78">
        <w:rPr>
          <w:rFonts w:eastAsia="Book Antiqua" w:cstheme="minorHAnsi"/>
          <w:sz w:val="24"/>
          <w:szCs w:val="24"/>
          <w:u w:val="single"/>
        </w:rPr>
        <w:t xml:space="preserve"> </w:t>
      </w:r>
      <w:r w:rsidRPr="00EB40BF">
        <w:rPr>
          <w:rFonts w:eastAsia="Book Antiqua" w:cstheme="minorHAnsi"/>
          <w:sz w:val="24"/>
          <w:szCs w:val="24"/>
        </w:rPr>
        <w:t xml:space="preserve">Rollout of pre-service training to resource parent applicants </w:t>
      </w:r>
      <w:r w:rsidR="00284B78">
        <w:rPr>
          <w:rFonts w:eastAsia="Book Antiqua" w:cstheme="minorHAnsi"/>
          <w:sz w:val="24"/>
          <w:szCs w:val="24"/>
        </w:rPr>
        <w:t xml:space="preserve">began </w:t>
      </w:r>
      <w:r w:rsidRPr="00EB40BF">
        <w:rPr>
          <w:rFonts w:eastAsia="Book Antiqua" w:cstheme="minorHAnsi"/>
          <w:sz w:val="24"/>
          <w:szCs w:val="24"/>
        </w:rPr>
        <w:t>July 2022</w:t>
      </w:r>
      <w:r w:rsidR="00284B78">
        <w:rPr>
          <w:rFonts w:eastAsia="Book Antiqua" w:cstheme="minorHAnsi"/>
          <w:sz w:val="24"/>
          <w:szCs w:val="24"/>
        </w:rPr>
        <w:t>.</w:t>
      </w:r>
    </w:p>
    <w:p w14:paraId="4F151ADE" w14:textId="3C6A8ED8" w:rsidR="006E471F" w:rsidRDefault="006E471F" w:rsidP="00284B78">
      <w:pPr>
        <w:spacing w:before="0" w:after="0" w:line="240" w:lineRule="auto"/>
        <w:ind w:right="43"/>
        <w:rPr>
          <w:rFonts w:cstheme="minorHAnsi"/>
          <w:color w:val="000000"/>
          <w:sz w:val="24"/>
          <w:szCs w:val="24"/>
        </w:rPr>
      </w:pPr>
      <w:r w:rsidRPr="00EB40BF">
        <w:rPr>
          <w:rFonts w:cstheme="minorHAnsi"/>
          <w:color w:val="000000"/>
          <w:sz w:val="24"/>
          <w:szCs w:val="24"/>
        </w:rPr>
        <w:t>The</w:t>
      </w:r>
      <w:r w:rsidR="00284B78">
        <w:rPr>
          <w:rFonts w:cstheme="minorHAnsi"/>
          <w:color w:val="000000"/>
          <w:sz w:val="24"/>
          <w:szCs w:val="24"/>
        </w:rPr>
        <w:t xml:space="preserve"> </w:t>
      </w:r>
      <w:r w:rsidRPr="00EB40BF">
        <w:rPr>
          <w:rFonts w:cstheme="minorHAnsi"/>
          <w:color w:val="000000"/>
          <w:sz w:val="24"/>
          <w:szCs w:val="24"/>
        </w:rPr>
        <w:t>Recruitment and Retention Leadership Team, the Placement and Adoption Resources Bureau (PAR), and Office of Performance and Accountability are responsible for the tracking progress on the state plan to improve recruitment and retention.</w:t>
      </w:r>
    </w:p>
    <w:p w14:paraId="3CA34664" w14:textId="77777777" w:rsidR="00284B78" w:rsidRPr="00EB40BF" w:rsidRDefault="00284B78" w:rsidP="00284B78">
      <w:pPr>
        <w:spacing w:before="0" w:after="0" w:line="240" w:lineRule="auto"/>
        <w:ind w:right="43"/>
        <w:rPr>
          <w:rFonts w:cstheme="minorHAnsi"/>
          <w:sz w:val="24"/>
          <w:szCs w:val="24"/>
        </w:rPr>
      </w:pPr>
    </w:p>
    <w:p w14:paraId="77B4A1CB" w14:textId="4A83D53C" w:rsidR="006E471F" w:rsidRDefault="006E471F" w:rsidP="00284B78">
      <w:pPr>
        <w:spacing w:before="0" w:after="0" w:line="240" w:lineRule="auto"/>
        <w:ind w:left="17" w:right="43"/>
        <w:jc w:val="both"/>
        <w:rPr>
          <w:rFonts w:cstheme="minorHAnsi"/>
          <w:color w:val="000000"/>
          <w:sz w:val="24"/>
          <w:szCs w:val="24"/>
        </w:rPr>
      </w:pPr>
      <w:r w:rsidRPr="00284B78">
        <w:rPr>
          <w:rFonts w:cstheme="minorHAnsi"/>
          <w:b/>
          <w:bCs/>
          <w:i/>
          <w:iCs/>
          <w:color w:val="000000"/>
          <w:sz w:val="24"/>
          <w:szCs w:val="24"/>
        </w:rPr>
        <w:t>Quantitative metrics</w:t>
      </w:r>
      <w:r w:rsidR="00284B78">
        <w:rPr>
          <w:rFonts w:cstheme="minorHAnsi"/>
          <w:color w:val="000000"/>
          <w:sz w:val="24"/>
          <w:szCs w:val="24"/>
        </w:rPr>
        <w:t xml:space="preserve">: Quantitative metrics </w:t>
      </w:r>
      <w:r w:rsidRPr="00EB40BF">
        <w:rPr>
          <w:rFonts w:cstheme="minorHAnsi"/>
          <w:color w:val="000000"/>
          <w:sz w:val="24"/>
          <w:szCs w:val="24"/>
        </w:rPr>
        <w:t>will be tracked in accordance with placement data collected through FACTS, MMIS/CCWIS Binti modules, and Results-Oriented Management on the number of children and youth in care placed in a licensed relative resource home.</w:t>
      </w:r>
    </w:p>
    <w:p w14:paraId="74CE8E92" w14:textId="77777777" w:rsidR="00284B78" w:rsidRPr="00EB40BF" w:rsidRDefault="00284B78" w:rsidP="00284B78">
      <w:pPr>
        <w:spacing w:before="0" w:after="0" w:line="240" w:lineRule="auto"/>
        <w:ind w:left="17" w:right="43"/>
        <w:jc w:val="both"/>
        <w:rPr>
          <w:rFonts w:cstheme="minorHAnsi"/>
          <w:sz w:val="24"/>
          <w:szCs w:val="24"/>
        </w:rPr>
      </w:pPr>
    </w:p>
    <w:p w14:paraId="67AFDF35" w14:textId="76EB44F7" w:rsidR="006E471F" w:rsidRPr="00EB40BF" w:rsidRDefault="006E471F" w:rsidP="00EB40BF">
      <w:pPr>
        <w:spacing w:before="0" w:after="120" w:line="240" w:lineRule="auto"/>
        <w:ind w:left="15" w:right="40" w:firstLine="1"/>
        <w:jc w:val="both"/>
        <w:rPr>
          <w:rFonts w:cstheme="minorHAnsi"/>
          <w:sz w:val="24"/>
          <w:szCs w:val="24"/>
        </w:rPr>
      </w:pPr>
      <w:r w:rsidRPr="00284B78">
        <w:rPr>
          <w:rFonts w:cstheme="minorHAnsi"/>
          <w:b/>
          <w:bCs/>
          <w:i/>
          <w:iCs/>
          <w:color w:val="000000"/>
          <w:sz w:val="24"/>
          <w:szCs w:val="24"/>
        </w:rPr>
        <w:t xml:space="preserve">Qualitative </w:t>
      </w:r>
      <w:r w:rsidR="00284B78">
        <w:rPr>
          <w:rFonts w:cstheme="minorHAnsi"/>
          <w:b/>
          <w:bCs/>
          <w:i/>
          <w:iCs/>
          <w:color w:val="000000"/>
          <w:sz w:val="24"/>
          <w:szCs w:val="24"/>
        </w:rPr>
        <w:t>M</w:t>
      </w:r>
      <w:r w:rsidRPr="00284B78">
        <w:rPr>
          <w:rFonts w:cstheme="minorHAnsi"/>
          <w:b/>
          <w:bCs/>
          <w:i/>
          <w:iCs/>
          <w:color w:val="000000"/>
          <w:sz w:val="24"/>
          <w:szCs w:val="24"/>
        </w:rPr>
        <w:t>etrics</w:t>
      </w:r>
      <w:r w:rsidR="00284B78" w:rsidRPr="00284B78">
        <w:rPr>
          <w:rFonts w:cstheme="minorHAnsi"/>
          <w:b/>
          <w:bCs/>
          <w:i/>
          <w:iCs/>
          <w:color w:val="000000"/>
          <w:sz w:val="24"/>
          <w:szCs w:val="24"/>
        </w:rPr>
        <w:t>:</w:t>
      </w:r>
      <w:r w:rsidR="00284B78">
        <w:rPr>
          <w:rFonts w:cstheme="minorHAnsi"/>
          <w:color w:val="000000"/>
          <w:sz w:val="24"/>
          <w:szCs w:val="24"/>
        </w:rPr>
        <w:t xml:space="preserve"> Qualitative metrics</w:t>
      </w:r>
      <w:r w:rsidRPr="00284B78">
        <w:rPr>
          <w:rFonts w:cstheme="minorHAnsi"/>
          <w:color w:val="000000"/>
          <w:sz w:val="24"/>
          <w:szCs w:val="24"/>
        </w:rPr>
        <w:t xml:space="preserve"> </w:t>
      </w:r>
      <w:r w:rsidRPr="00EB40BF">
        <w:rPr>
          <w:rFonts w:cstheme="minorHAnsi"/>
          <w:color w:val="000000"/>
          <w:sz w:val="24"/>
          <w:szCs w:val="24"/>
        </w:rPr>
        <w:t>will be tracked through surveys of resource families at</w:t>
      </w:r>
      <w:r w:rsidR="00284B78">
        <w:rPr>
          <w:rFonts w:cstheme="minorHAnsi"/>
          <w:color w:val="000000"/>
          <w:sz w:val="24"/>
          <w:szCs w:val="24"/>
        </w:rPr>
        <w:t xml:space="preserve"> </w:t>
      </w:r>
      <w:r w:rsidRPr="00EB40BF">
        <w:rPr>
          <w:rFonts w:cstheme="minorHAnsi"/>
          <w:color w:val="000000"/>
          <w:sz w:val="24"/>
          <w:szCs w:val="24"/>
        </w:rPr>
        <w:t>different points in time during recruitment, training, and placements; youth surveys of placement; exit interviews; and Individualized Retention Plans (IRTP).</w:t>
      </w:r>
    </w:p>
    <w:bookmarkEnd w:id="158"/>
    <w:p w14:paraId="65A9333E" w14:textId="45B2F295" w:rsidR="0087412D" w:rsidRPr="006E471F" w:rsidRDefault="006E471F" w:rsidP="006E471F">
      <w:pPr>
        <w:rPr>
          <w:rFonts w:ascii="Calibri Light" w:eastAsia="Times New Roman" w:hAnsi="Calibri Light" w:cs="Times New Roman"/>
          <w:sz w:val="24"/>
          <w:szCs w:val="24"/>
        </w:rPr>
      </w:pPr>
      <w:r>
        <w:rPr>
          <w:rFonts w:ascii="Calibri Light" w:hAnsi="Calibri Light"/>
        </w:rPr>
        <w:br w:type="page"/>
      </w:r>
    </w:p>
    <w:p w14:paraId="456B4BA5" w14:textId="16228075" w:rsidR="0087412D" w:rsidRPr="00CA7FE1" w:rsidRDefault="0087412D" w:rsidP="00CA7FE1">
      <w:pPr>
        <w:pStyle w:val="Heading3"/>
        <w:rPr>
          <w:rStyle w:val="SubtleEmphasis"/>
          <w:b/>
          <w:bCs/>
          <w:color w:val="B2542A" w:themeColor="accent1"/>
          <w:sz w:val="32"/>
          <w:szCs w:val="32"/>
        </w:rPr>
      </w:pPr>
      <w:bookmarkStart w:id="161" w:name="_Toc146726237"/>
      <w:r w:rsidRPr="00CA7FE1">
        <w:rPr>
          <w:rStyle w:val="SubtleEmphasis"/>
          <w:b/>
          <w:bCs/>
          <w:color w:val="B2542A" w:themeColor="accent1"/>
          <w:sz w:val="32"/>
          <w:szCs w:val="32"/>
        </w:rPr>
        <w:t>Disaster Plan</w:t>
      </w:r>
      <w:bookmarkEnd w:id="161"/>
    </w:p>
    <w:p w14:paraId="23C00C82" w14:textId="77777777" w:rsidR="006E471F" w:rsidRPr="00284B78" w:rsidRDefault="006E471F" w:rsidP="00284B78">
      <w:pPr>
        <w:pStyle w:val="Normal1"/>
        <w:spacing w:after="120"/>
        <w:rPr>
          <w:rFonts w:asciiTheme="minorHAnsi" w:hAnsiTheme="minorHAnsi" w:cstheme="minorHAnsi"/>
        </w:rPr>
      </w:pPr>
      <w:r w:rsidRPr="00284B78">
        <w:rPr>
          <w:rFonts w:asciiTheme="minorHAnsi" w:hAnsiTheme="minorHAnsi" w:cstheme="minorHAnsi"/>
        </w:rPr>
        <w:t xml:space="preserve">PSD provides child protective services and other child welfare services in every geographic area in the state.  Administration of the child welfare program is centralized, with direct services offered through county offices located within five designated regions. </w:t>
      </w:r>
    </w:p>
    <w:p w14:paraId="0F03A284" w14:textId="7669E976" w:rsidR="006E471F" w:rsidRPr="00284B78" w:rsidRDefault="006E471F" w:rsidP="00284B78">
      <w:pPr>
        <w:pStyle w:val="Normal1"/>
        <w:spacing w:after="120"/>
        <w:rPr>
          <w:rFonts w:asciiTheme="minorHAnsi" w:hAnsiTheme="minorHAnsi" w:cstheme="minorHAnsi"/>
        </w:rPr>
      </w:pPr>
      <w:r w:rsidRPr="00284B78">
        <w:rPr>
          <w:rFonts w:asciiTheme="minorHAnsi" w:hAnsiTheme="minorHAnsi" w:cstheme="minorHAnsi"/>
        </w:rPr>
        <w:t>In the event of a wide-scale emergency, PSD is responsible for the children in its custody. PSD also plays a role in the protection of other children who may become separated from their caregivers due to the emergency. The federal government has recognized the importance of these responsibilities for child welfare agencies across the nation, as codified in the Child &amp; Family Services Improvement Act of 2006. In response to this Act, and in acknowledgement of its responsibility to the children entrusted to its care, PSD has developed an All-Hazard Emergency Response Plan.</w:t>
      </w:r>
    </w:p>
    <w:p w14:paraId="1734C00E" w14:textId="3A54292E" w:rsidR="006E471F" w:rsidRPr="00284B78" w:rsidRDefault="006E471F" w:rsidP="00284B78">
      <w:pPr>
        <w:pStyle w:val="Normal1"/>
        <w:spacing w:after="120"/>
        <w:rPr>
          <w:rFonts w:asciiTheme="minorHAnsi" w:hAnsiTheme="minorHAnsi" w:cstheme="minorHAnsi"/>
        </w:rPr>
      </w:pPr>
      <w:r w:rsidRPr="00284B78">
        <w:rPr>
          <w:rFonts w:asciiTheme="minorHAnsi" w:hAnsiTheme="minorHAnsi" w:cstheme="minorHAnsi"/>
        </w:rPr>
        <w:t>In response to this pandemic, in February of 2020, CYFD developed an all hazard “Disaster Response and Recovery Plan - Continuity of Operation for Child Welfare” in response to the growing concerns of a potential COVID-19 pandemic. The updated plan included CYFD’s “Protective Services All-Hazard Emergency Response Plan” along with other essential functions from CYFD’s departments. Given the unprecedented nature of COVID-19 many of CYFD’s initial planning assumptions had to be adjusted. In May 2022 PSD Staff created an Emergency Response Plan Workgroup in efforts to update and improve the plan from February 2020. The group continues to meet on a bi-weekly basis.</w:t>
      </w:r>
    </w:p>
    <w:p w14:paraId="5DB889DD" w14:textId="77777777" w:rsidR="006E471F" w:rsidRPr="00284B78" w:rsidRDefault="006E471F" w:rsidP="00284B78">
      <w:pPr>
        <w:pStyle w:val="Normal1"/>
        <w:spacing w:after="120"/>
        <w:rPr>
          <w:rFonts w:asciiTheme="minorHAnsi" w:hAnsiTheme="minorHAnsi" w:cstheme="minorHAnsi"/>
        </w:rPr>
      </w:pPr>
      <w:r w:rsidRPr="00284B78">
        <w:rPr>
          <w:rFonts w:asciiTheme="minorHAnsi" w:hAnsiTheme="minorHAnsi" w:cstheme="minorHAnsi"/>
        </w:rPr>
        <w:t xml:space="preserve">Through ongoing coordinated and collective efforts between Children, Youth and Families Department Office of the Secretary, Governor’s Office and Homeland Security, the all hazard “Disaster Response and Recovery Plan - Continuity of Operation for Child Welfare” will be updated during this recovery phase of the COVID-19 pandemic, and in hopes of adopting the plan by 2022.  Once it is finalized future APSRs will include a copy of this plan. </w:t>
      </w:r>
    </w:p>
    <w:p w14:paraId="050C56D1" w14:textId="77777777" w:rsidR="0087412D" w:rsidRDefault="0087412D" w:rsidP="0087412D">
      <w:pPr>
        <w:spacing w:before="0" w:after="0" w:line="240" w:lineRule="auto"/>
        <w:rPr>
          <w:rFonts w:cstheme="minorHAnsi"/>
          <w:sz w:val="24"/>
          <w:szCs w:val="24"/>
        </w:rPr>
      </w:pPr>
    </w:p>
    <w:p w14:paraId="70A62996" w14:textId="0FB0E15D" w:rsidR="006E471F" w:rsidRPr="00284B78" w:rsidRDefault="006E471F" w:rsidP="00284B78">
      <w:pPr>
        <w:pStyle w:val="Heading2"/>
        <w:spacing w:before="120" w:after="120"/>
        <w:rPr>
          <w:rFonts w:cstheme="minorHAnsi"/>
          <w:b/>
          <w:bCs/>
          <w:i/>
          <w:iCs/>
          <w:color w:val="644030" w:themeColor="accent2"/>
          <w:sz w:val="36"/>
          <w:szCs w:val="36"/>
        </w:rPr>
      </w:pPr>
      <w:bookmarkStart w:id="162" w:name="_Toc107500135"/>
      <w:bookmarkStart w:id="163" w:name="_Toc146726238"/>
      <w:r w:rsidRPr="00284B78">
        <w:rPr>
          <w:rFonts w:cstheme="minorHAnsi"/>
          <w:b/>
          <w:bCs/>
          <w:i/>
          <w:iCs/>
          <w:color w:val="644030" w:themeColor="accent2"/>
          <w:sz w:val="36"/>
          <w:szCs w:val="36"/>
        </w:rPr>
        <w:t>Financial Information</w:t>
      </w:r>
      <w:bookmarkEnd w:id="162"/>
      <w:bookmarkEnd w:id="163"/>
    </w:p>
    <w:p w14:paraId="6E38C022" w14:textId="7DE09F60" w:rsidR="006E471F" w:rsidRPr="00CA7FE1" w:rsidRDefault="006E471F" w:rsidP="00CA7FE1">
      <w:pPr>
        <w:pStyle w:val="Heading3"/>
        <w:rPr>
          <w:rStyle w:val="SubtleEmphasis"/>
          <w:b/>
          <w:bCs/>
          <w:color w:val="B2542A" w:themeColor="accent1"/>
          <w:sz w:val="32"/>
          <w:szCs w:val="32"/>
        </w:rPr>
      </w:pPr>
      <w:bookmarkStart w:id="164" w:name="_Toc107500137"/>
      <w:bookmarkStart w:id="165" w:name="_Toc146726239"/>
      <w:r w:rsidRPr="00CA7FE1">
        <w:rPr>
          <w:rStyle w:val="SubtleEmphasis"/>
          <w:b/>
          <w:bCs/>
          <w:color w:val="B2542A" w:themeColor="accent1"/>
          <w:sz w:val="32"/>
          <w:szCs w:val="32"/>
        </w:rPr>
        <w:t>Title IV-B, Subpart 1</w:t>
      </w:r>
      <w:bookmarkEnd w:id="164"/>
      <w:bookmarkEnd w:id="165"/>
    </w:p>
    <w:p w14:paraId="122FD14A" w14:textId="77777777" w:rsidR="006E471F" w:rsidRPr="00284B78" w:rsidRDefault="006E471F" w:rsidP="00284B78">
      <w:pPr>
        <w:pStyle w:val="Normal1"/>
        <w:spacing w:after="120"/>
        <w:rPr>
          <w:rFonts w:asciiTheme="minorHAnsi" w:hAnsiTheme="minorHAnsi" w:cstheme="minorHAnsi"/>
        </w:rPr>
      </w:pPr>
      <w:r w:rsidRPr="00284B78">
        <w:rPr>
          <w:rFonts w:asciiTheme="minorHAnsi" w:hAnsiTheme="minorHAnsi" w:cstheme="minorHAnsi"/>
        </w:rPr>
        <w:t>New Mexico is not spending more Title IV-B Subpart 1 funds that the state expended for childcare, foster care maintenance, and adoption assistance payments.</w:t>
      </w:r>
    </w:p>
    <w:p w14:paraId="7F900AB6" w14:textId="77777777" w:rsidR="006E471F" w:rsidRPr="00284B78" w:rsidRDefault="006E471F" w:rsidP="00284B78">
      <w:pPr>
        <w:pStyle w:val="Normal1"/>
        <w:shd w:val="clear" w:color="auto" w:fill="FFFFFF"/>
        <w:spacing w:after="120"/>
        <w:rPr>
          <w:rFonts w:asciiTheme="minorHAnsi" w:hAnsiTheme="minorHAnsi" w:cstheme="minorHAnsi"/>
        </w:rPr>
      </w:pPr>
      <w:r w:rsidRPr="00284B78">
        <w:rPr>
          <w:rFonts w:asciiTheme="minorHAnsi" w:hAnsiTheme="minorHAnsi" w:cstheme="minorHAnsi"/>
        </w:rPr>
        <w:t>New Mexico’s IV-B Subpart 1 funds for childcare, foster care maintenance and adoption assistance payments for FY 2021 does not exceed the amount expended in FY 2005, $454,505.</w:t>
      </w:r>
    </w:p>
    <w:p w14:paraId="53F7D67C" w14:textId="77777777" w:rsidR="006E471F" w:rsidRPr="00284B78" w:rsidRDefault="006E471F" w:rsidP="00284B78">
      <w:pPr>
        <w:pStyle w:val="Normal1"/>
        <w:spacing w:after="120"/>
        <w:rPr>
          <w:rFonts w:asciiTheme="minorHAnsi" w:hAnsiTheme="minorHAnsi" w:cstheme="minorHAnsi"/>
        </w:rPr>
      </w:pPr>
      <w:r w:rsidRPr="00284B78">
        <w:rPr>
          <w:rFonts w:asciiTheme="minorHAnsi" w:hAnsiTheme="minorHAnsi" w:cstheme="minorHAnsi"/>
        </w:rPr>
        <w:t>New Mexico’s expenditure of non-Federal funds used as a match for Title IV-B Subpart 1 funds for foster care maintenance for FY 2021 does not exceed the amount expended in FY 2005, $3,152,282.  New Mexico’s current federal spending on Title IV-B Subpart 1 – Child Welfare Social Services $1,493,799.  The difference in spending in FY 2021 and FY 2005 is $1,039,294.</w:t>
      </w:r>
    </w:p>
    <w:p w14:paraId="33B8ED27" w14:textId="77777777" w:rsidR="006E471F" w:rsidRDefault="006E471F" w:rsidP="00284B78">
      <w:pPr>
        <w:pStyle w:val="Normal1"/>
        <w:spacing w:after="120"/>
        <w:rPr>
          <w:rFonts w:asciiTheme="minorHAnsi" w:hAnsiTheme="minorHAnsi" w:cstheme="minorHAnsi"/>
        </w:rPr>
      </w:pPr>
      <w:r w:rsidRPr="00284B78">
        <w:rPr>
          <w:rFonts w:asciiTheme="minorHAnsi" w:hAnsiTheme="minorHAnsi" w:cstheme="minorHAnsi"/>
        </w:rPr>
        <w:t>The most recent completed CFS-101 reflects a Total of $149,379 of which includes an additional requested 10% of Administrative Cost.</w:t>
      </w:r>
    </w:p>
    <w:p w14:paraId="586EAED5" w14:textId="27246944" w:rsidR="006E471F" w:rsidRPr="00CA7FE1" w:rsidRDefault="006E471F" w:rsidP="00CA7FE1">
      <w:pPr>
        <w:pStyle w:val="Heading3"/>
        <w:rPr>
          <w:rStyle w:val="SubtleEmphasis"/>
          <w:b/>
          <w:bCs/>
          <w:color w:val="B2542A" w:themeColor="accent1"/>
          <w:sz w:val="32"/>
          <w:szCs w:val="32"/>
        </w:rPr>
      </w:pPr>
      <w:bookmarkStart w:id="166" w:name="_Toc107500138"/>
      <w:bookmarkStart w:id="167" w:name="_Toc146726240"/>
      <w:r w:rsidRPr="00CA7FE1">
        <w:rPr>
          <w:rStyle w:val="SubtleEmphasis"/>
          <w:b/>
          <w:bCs/>
          <w:color w:val="B2542A" w:themeColor="accent1"/>
          <w:sz w:val="32"/>
          <w:szCs w:val="32"/>
        </w:rPr>
        <w:t>Title IV-B, Subpart 2</w:t>
      </w:r>
      <w:bookmarkEnd w:id="166"/>
      <w:bookmarkEnd w:id="167"/>
    </w:p>
    <w:p w14:paraId="29360E07" w14:textId="77777777" w:rsidR="006E471F" w:rsidRPr="000C57F0" w:rsidRDefault="006E471F" w:rsidP="000C57F0">
      <w:pPr>
        <w:pStyle w:val="Normal1"/>
        <w:shd w:val="clear" w:color="auto" w:fill="FFFFFF"/>
        <w:spacing w:after="120"/>
        <w:rPr>
          <w:rFonts w:asciiTheme="minorHAnsi" w:hAnsiTheme="minorHAnsi" w:cstheme="minorHAnsi"/>
        </w:rPr>
      </w:pPr>
      <w:r w:rsidRPr="000C57F0">
        <w:rPr>
          <w:rFonts w:asciiTheme="minorHAnsi" w:hAnsiTheme="minorHAnsi" w:cstheme="minorHAnsi"/>
        </w:rPr>
        <w:t xml:space="preserve">New Mexico’s expenditure for Title IV-B Subpart 2 funds for FY 2021 of $3,787,233 exceeds the FY 1992 base year amount expended of $2,148,100.  Through the Title IV-E Subpart 2 supported services of the Community Based Prevention, Intervention and Reunification (CBPIR) contracts, 54% of families received Family Support Services; 33% of families received Family Preservation Services; and 13% Time Limited Reunification Services.  New Mexico served 1% of families through Adoption Promotion Support Services. New Mexico did not exceed the 10% allocation for Administrative Costs and Other Service-Related Activities. </w:t>
      </w:r>
    </w:p>
    <w:p w14:paraId="3180F666" w14:textId="77777777" w:rsidR="006E471F" w:rsidRPr="000C57F0" w:rsidRDefault="006E471F" w:rsidP="000C57F0">
      <w:pPr>
        <w:pStyle w:val="Normal1"/>
        <w:spacing w:after="120"/>
        <w:rPr>
          <w:rFonts w:asciiTheme="minorHAnsi" w:hAnsiTheme="minorHAnsi" w:cstheme="minorHAnsi"/>
        </w:rPr>
      </w:pPr>
      <w:r w:rsidRPr="000C57F0">
        <w:rPr>
          <w:rFonts w:asciiTheme="minorHAnsi" w:hAnsiTheme="minorHAnsi" w:cstheme="minorHAnsi"/>
        </w:rPr>
        <w:t xml:space="preserve">As reported in previous sections, FY21 is the first year of the Community Based Prevention, Intervention and Reunification (CBPIR) contracts.  At the completion of the full year of the CBPIR contracts, will be better able to review and assess what the primary factors were for the amounts spent in each area; however, it appears that the families of New Mexico are in most need of the services offered through Family Support Services and Family Preservation Services.  </w:t>
      </w:r>
    </w:p>
    <w:p w14:paraId="402D1909" w14:textId="77777777" w:rsidR="006E471F" w:rsidRPr="000C57F0" w:rsidRDefault="006E471F" w:rsidP="000C57F0">
      <w:pPr>
        <w:pStyle w:val="Normal1"/>
        <w:spacing w:after="120"/>
        <w:rPr>
          <w:rFonts w:asciiTheme="minorHAnsi" w:eastAsia="Calibri" w:hAnsiTheme="minorHAnsi" w:cstheme="minorHAnsi"/>
        </w:rPr>
      </w:pPr>
      <w:r w:rsidRPr="000C57F0">
        <w:rPr>
          <w:rFonts w:asciiTheme="minorHAnsi" w:hAnsiTheme="minorHAnsi" w:cstheme="minorHAnsi"/>
        </w:rPr>
        <w:t>Further, in-depth exploration is also needed to determine the factors leading to the lower level of use of Time Limited Reunification as New Mexico has historically struggled to maximize the use of this service.</w:t>
      </w:r>
    </w:p>
    <w:p w14:paraId="08599B44" w14:textId="77777777" w:rsidR="006E471F" w:rsidRDefault="006E471F" w:rsidP="0087412D">
      <w:pPr>
        <w:spacing w:before="0" w:after="0" w:line="240" w:lineRule="auto"/>
        <w:rPr>
          <w:rFonts w:cstheme="minorHAnsi"/>
          <w:sz w:val="24"/>
          <w:szCs w:val="24"/>
        </w:rPr>
      </w:pPr>
    </w:p>
    <w:p w14:paraId="57E77C21" w14:textId="77777777" w:rsidR="003804C7" w:rsidRDefault="003804C7" w:rsidP="0087412D">
      <w:pPr>
        <w:spacing w:before="0" w:after="0" w:line="240" w:lineRule="auto"/>
        <w:rPr>
          <w:rFonts w:cstheme="minorHAnsi"/>
          <w:sz w:val="24"/>
          <w:szCs w:val="24"/>
        </w:rPr>
      </w:pPr>
    </w:p>
    <w:p w14:paraId="305AC79D" w14:textId="3E54D46D" w:rsidR="003804C7" w:rsidRPr="00284B78" w:rsidRDefault="003804C7" w:rsidP="003804C7">
      <w:pPr>
        <w:pStyle w:val="Heading2"/>
        <w:spacing w:before="120" w:after="120"/>
        <w:rPr>
          <w:rFonts w:cstheme="minorHAnsi"/>
          <w:b/>
          <w:bCs/>
          <w:i/>
          <w:iCs/>
          <w:color w:val="644030" w:themeColor="accent2"/>
          <w:sz w:val="36"/>
          <w:szCs w:val="36"/>
        </w:rPr>
      </w:pPr>
      <w:bookmarkStart w:id="168" w:name="_Toc146726241"/>
      <w:r>
        <w:rPr>
          <w:rFonts w:cstheme="minorHAnsi"/>
          <w:b/>
          <w:bCs/>
          <w:i/>
          <w:iCs/>
          <w:color w:val="644030" w:themeColor="accent2"/>
          <w:sz w:val="36"/>
          <w:szCs w:val="36"/>
        </w:rPr>
        <w:t>CYFD CFSP/APSR</w:t>
      </w:r>
      <w:r w:rsidRPr="00284B78">
        <w:rPr>
          <w:rFonts w:cstheme="minorHAnsi"/>
          <w:b/>
          <w:bCs/>
          <w:i/>
          <w:iCs/>
          <w:color w:val="644030" w:themeColor="accent2"/>
          <w:sz w:val="36"/>
          <w:szCs w:val="36"/>
        </w:rPr>
        <w:t xml:space="preserve"> Information</w:t>
      </w:r>
      <w:bookmarkEnd w:id="168"/>
    </w:p>
    <w:p w14:paraId="080B30C6" w14:textId="655AC498" w:rsidR="003804C7" w:rsidRPr="003804C7" w:rsidRDefault="003804C7" w:rsidP="0087412D">
      <w:pPr>
        <w:spacing w:before="0" w:after="0" w:line="240" w:lineRule="auto"/>
        <w:rPr>
          <w:rFonts w:cstheme="minorHAnsi"/>
          <w:sz w:val="24"/>
          <w:szCs w:val="24"/>
        </w:rPr>
      </w:pPr>
      <w:r w:rsidRPr="003804C7">
        <w:rPr>
          <w:rFonts w:cstheme="minorHAnsi"/>
          <w:sz w:val="24"/>
          <w:szCs w:val="24"/>
        </w:rPr>
        <w:t xml:space="preserve">To view CYFD’s current Child and Family Services Plan (CFSP - Five Year Plan) or the Annual Progress and Services Report (APSR) please visit: </w:t>
      </w:r>
      <w:hyperlink r:id="rId47" w:history="1">
        <w:r w:rsidRPr="003804C7">
          <w:rPr>
            <w:rStyle w:val="Hyperlink"/>
            <w:rFonts w:cstheme="minorHAnsi"/>
            <w:sz w:val="24"/>
            <w:szCs w:val="24"/>
          </w:rPr>
          <w:t>https://www.cyfd.nm.gov/resources/publications-reports/</w:t>
        </w:r>
      </w:hyperlink>
      <w:r w:rsidRPr="003804C7">
        <w:rPr>
          <w:rFonts w:cstheme="minorHAnsi"/>
          <w:color w:val="FFFFFF" w:themeColor="text2"/>
          <w:sz w:val="24"/>
          <w:szCs w:val="24"/>
        </w:rPr>
        <w:t>.</w:t>
      </w:r>
    </w:p>
    <w:p w14:paraId="18F77769" w14:textId="77777777" w:rsidR="003804C7" w:rsidRPr="003804C7" w:rsidRDefault="003804C7" w:rsidP="0087412D">
      <w:pPr>
        <w:spacing w:before="0" w:after="0" w:line="240" w:lineRule="auto"/>
        <w:rPr>
          <w:rFonts w:cstheme="minorHAnsi"/>
          <w:sz w:val="24"/>
          <w:szCs w:val="24"/>
        </w:rPr>
      </w:pPr>
    </w:p>
    <w:p w14:paraId="445C58F3" w14:textId="4115B7AE" w:rsidR="003804C7" w:rsidRPr="003804C7" w:rsidRDefault="003804C7" w:rsidP="0087412D">
      <w:pPr>
        <w:spacing w:before="0" w:after="0" w:line="240" w:lineRule="auto"/>
        <w:rPr>
          <w:rFonts w:cstheme="minorHAnsi"/>
          <w:sz w:val="24"/>
          <w:szCs w:val="24"/>
        </w:rPr>
      </w:pPr>
      <w:r w:rsidRPr="003804C7">
        <w:rPr>
          <w:rFonts w:cstheme="minorHAnsi"/>
          <w:sz w:val="24"/>
          <w:szCs w:val="24"/>
        </w:rPr>
        <w:t xml:space="preserve">For more information about the CFSP or APSR, please contact Milissa Soto, CYFD Federal Reporting Bureau Chief at </w:t>
      </w:r>
      <w:hyperlink r:id="rId48" w:history="1">
        <w:r w:rsidRPr="003804C7">
          <w:rPr>
            <w:rStyle w:val="Hyperlink"/>
            <w:rFonts w:cstheme="minorHAnsi"/>
            <w:sz w:val="24"/>
            <w:szCs w:val="24"/>
          </w:rPr>
          <w:t>milissa.soto@cyfd.nm.gov</w:t>
        </w:r>
      </w:hyperlink>
      <w:r w:rsidRPr="003804C7">
        <w:rPr>
          <w:rFonts w:cstheme="minorHAnsi"/>
          <w:sz w:val="24"/>
          <w:szCs w:val="24"/>
        </w:rPr>
        <w:t xml:space="preserve"> or (505) 257-8759.</w:t>
      </w:r>
    </w:p>
    <w:sectPr w:rsidR="003804C7" w:rsidRPr="003804C7">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2B173" w14:textId="77777777" w:rsidR="00CC1C9B" w:rsidRDefault="00CC1C9B" w:rsidP="00CC1C9B">
      <w:pPr>
        <w:spacing w:before="0" w:after="0" w:line="240" w:lineRule="auto"/>
      </w:pPr>
      <w:r>
        <w:separator/>
      </w:r>
    </w:p>
  </w:endnote>
  <w:endnote w:type="continuationSeparator" w:id="0">
    <w:p w14:paraId="0D1760B5" w14:textId="77777777" w:rsidR="00CC1C9B" w:rsidRDefault="00CC1C9B" w:rsidP="00CC1C9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954170"/>
      <w:docPartObj>
        <w:docPartGallery w:val="Page Numbers (Bottom of Page)"/>
        <w:docPartUnique/>
      </w:docPartObj>
    </w:sdtPr>
    <w:sdtEndPr>
      <w:rPr>
        <w:color w:val="000000" w:themeColor="background1" w:themeShade="7F"/>
        <w:spacing w:val="60"/>
      </w:rPr>
    </w:sdtEndPr>
    <w:sdtContent>
      <w:p w14:paraId="2DF16F69" w14:textId="118F6015" w:rsidR="00CC1C9B" w:rsidRDefault="00CC1C9B">
        <w:pPr>
          <w:pStyle w:val="Footer"/>
          <w:pBdr>
            <w:top w:val="single" w:sz="4" w:space="1" w:color="000000"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000000" w:themeColor="background1" w:themeShade="7F"/>
            <w:spacing w:val="60"/>
          </w:rPr>
          <w:t>Page</w:t>
        </w:r>
      </w:p>
    </w:sdtContent>
  </w:sdt>
  <w:p w14:paraId="65826A8E" w14:textId="77777777" w:rsidR="00CC1C9B" w:rsidRDefault="00CC1C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DA443" w14:textId="77777777" w:rsidR="00CC1C9B" w:rsidRDefault="00CC1C9B" w:rsidP="00CC1C9B">
      <w:pPr>
        <w:spacing w:before="0" w:after="0" w:line="240" w:lineRule="auto"/>
      </w:pPr>
      <w:r>
        <w:separator/>
      </w:r>
    </w:p>
  </w:footnote>
  <w:footnote w:type="continuationSeparator" w:id="0">
    <w:p w14:paraId="45298CCB" w14:textId="77777777" w:rsidR="00CC1C9B" w:rsidRDefault="00CC1C9B" w:rsidP="00CC1C9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756"/>
    <w:multiLevelType w:val="hybridMultilevel"/>
    <w:tmpl w:val="F14A3918"/>
    <w:lvl w:ilvl="0" w:tplc="FFFFFFFF">
      <w:start w:val="1"/>
      <w:numFmt w:val="bullet"/>
      <w:lvlText w:val=""/>
      <w:lvlJc w:val="left"/>
      <w:pPr>
        <w:ind w:left="391" w:hanging="360"/>
      </w:pPr>
      <w:rPr>
        <w:rFonts w:ascii="Symbol" w:hAnsi="Symbol" w:hint="default"/>
      </w:rPr>
    </w:lvl>
    <w:lvl w:ilvl="1" w:tplc="04090017">
      <w:start w:val="1"/>
      <w:numFmt w:val="lowerLetter"/>
      <w:lvlText w:val="%2)"/>
      <w:lvlJc w:val="left"/>
      <w:pPr>
        <w:ind w:left="720" w:hanging="360"/>
      </w:pPr>
    </w:lvl>
    <w:lvl w:ilvl="2" w:tplc="FFFFFFFF" w:tentative="1">
      <w:start w:val="1"/>
      <w:numFmt w:val="bullet"/>
      <w:lvlText w:val=""/>
      <w:lvlJc w:val="left"/>
      <w:pPr>
        <w:ind w:left="1831" w:hanging="360"/>
      </w:pPr>
      <w:rPr>
        <w:rFonts w:ascii="Wingdings" w:hAnsi="Wingdings" w:hint="default"/>
      </w:rPr>
    </w:lvl>
    <w:lvl w:ilvl="3" w:tplc="FFFFFFFF" w:tentative="1">
      <w:start w:val="1"/>
      <w:numFmt w:val="bullet"/>
      <w:lvlText w:val=""/>
      <w:lvlJc w:val="left"/>
      <w:pPr>
        <w:ind w:left="2551" w:hanging="360"/>
      </w:pPr>
      <w:rPr>
        <w:rFonts w:ascii="Symbol" w:hAnsi="Symbol" w:hint="default"/>
      </w:rPr>
    </w:lvl>
    <w:lvl w:ilvl="4" w:tplc="FFFFFFFF" w:tentative="1">
      <w:start w:val="1"/>
      <w:numFmt w:val="bullet"/>
      <w:lvlText w:val="o"/>
      <w:lvlJc w:val="left"/>
      <w:pPr>
        <w:ind w:left="3271" w:hanging="360"/>
      </w:pPr>
      <w:rPr>
        <w:rFonts w:ascii="Courier New" w:hAnsi="Courier New" w:cs="Courier New" w:hint="default"/>
      </w:rPr>
    </w:lvl>
    <w:lvl w:ilvl="5" w:tplc="FFFFFFFF" w:tentative="1">
      <w:start w:val="1"/>
      <w:numFmt w:val="bullet"/>
      <w:lvlText w:val=""/>
      <w:lvlJc w:val="left"/>
      <w:pPr>
        <w:ind w:left="3991" w:hanging="360"/>
      </w:pPr>
      <w:rPr>
        <w:rFonts w:ascii="Wingdings" w:hAnsi="Wingdings" w:hint="default"/>
      </w:rPr>
    </w:lvl>
    <w:lvl w:ilvl="6" w:tplc="FFFFFFFF" w:tentative="1">
      <w:start w:val="1"/>
      <w:numFmt w:val="bullet"/>
      <w:lvlText w:val=""/>
      <w:lvlJc w:val="left"/>
      <w:pPr>
        <w:ind w:left="4711" w:hanging="360"/>
      </w:pPr>
      <w:rPr>
        <w:rFonts w:ascii="Symbol" w:hAnsi="Symbol" w:hint="default"/>
      </w:rPr>
    </w:lvl>
    <w:lvl w:ilvl="7" w:tplc="FFFFFFFF" w:tentative="1">
      <w:start w:val="1"/>
      <w:numFmt w:val="bullet"/>
      <w:lvlText w:val="o"/>
      <w:lvlJc w:val="left"/>
      <w:pPr>
        <w:ind w:left="5431" w:hanging="360"/>
      </w:pPr>
      <w:rPr>
        <w:rFonts w:ascii="Courier New" w:hAnsi="Courier New" w:cs="Courier New" w:hint="default"/>
      </w:rPr>
    </w:lvl>
    <w:lvl w:ilvl="8" w:tplc="FFFFFFFF" w:tentative="1">
      <w:start w:val="1"/>
      <w:numFmt w:val="bullet"/>
      <w:lvlText w:val=""/>
      <w:lvlJc w:val="left"/>
      <w:pPr>
        <w:ind w:left="6151" w:hanging="360"/>
      </w:pPr>
      <w:rPr>
        <w:rFonts w:ascii="Wingdings" w:hAnsi="Wingdings" w:hint="default"/>
      </w:rPr>
    </w:lvl>
  </w:abstractNum>
  <w:abstractNum w:abstractNumId="1" w15:restartNumberingAfterBreak="0">
    <w:nsid w:val="0064182E"/>
    <w:multiLevelType w:val="multilevel"/>
    <w:tmpl w:val="9C166072"/>
    <w:lvl w:ilvl="0">
      <w:start w:val="1"/>
      <w:numFmt w:val="bullet"/>
      <w:lvlText w:val="●"/>
      <w:lvlJc w:val="left"/>
      <w:pPr>
        <w:ind w:left="6480" w:hanging="360"/>
      </w:pPr>
      <w:rPr>
        <w:rFonts w:ascii="Noto Sans Symbols" w:eastAsia="Noto Sans Symbols" w:hAnsi="Noto Sans Symbols" w:cs="Noto Sans Symbols"/>
      </w:rPr>
    </w:lvl>
    <w:lvl w:ilvl="1">
      <w:start w:val="1"/>
      <w:numFmt w:val="bullet"/>
      <w:lvlText w:val="o"/>
      <w:lvlJc w:val="left"/>
      <w:pPr>
        <w:ind w:left="7200" w:hanging="360"/>
      </w:pPr>
      <w:rPr>
        <w:rFonts w:ascii="Courier New" w:eastAsia="Courier New" w:hAnsi="Courier New" w:cs="Courier New"/>
      </w:rPr>
    </w:lvl>
    <w:lvl w:ilvl="2">
      <w:start w:val="1"/>
      <w:numFmt w:val="bullet"/>
      <w:lvlText w:val="▪"/>
      <w:lvlJc w:val="left"/>
      <w:pPr>
        <w:ind w:left="7920" w:hanging="360"/>
      </w:pPr>
      <w:rPr>
        <w:rFonts w:ascii="Noto Sans Symbols" w:eastAsia="Noto Sans Symbols" w:hAnsi="Noto Sans Symbols" w:cs="Noto Sans Symbols"/>
      </w:rPr>
    </w:lvl>
    <w:lvl w:ilvl="3">
      <w:start w:val="1"/>
      <w:numFmt w:val="bullet"/>
      <w:lvlText w:val="●"/>
      <w:lvlJc w:val="left"/>
      <w:pPr>
        <w:ind w:left="8640" w:hanging="360"/>
      </w:pPr>
      <w:rPr>
        <w:rFonts w:ascii="Noto Sans Symbols" w:eastAsia="Noto Sans Symbols" w:hAnsi="Noto Sans Symbols" w:cs="Noto Sans Symbols"/>
      </w:rPr>
    </w:lvl>
    <w:lvl w:ilvl="4">
      <w:start w:val="1"/>
      <w:numFmt w:val="bullet"/>
      <w:lvlText w:val="o"/>
      <w:lvlJc w:val="left"/>
      <w:pPr>
        <w:ind w:left="9360" w:hanging="360"/>
      </w:pPr>
      <w:rPr>
        <w:rFonts w:ascii="Courier New" w:eastAsia="Courier New" w:hAnsi="Courier New" w:cs="Courier New"/>
      </w:rPr>
    </w:lvl>
    <w:lvl w:ilvl="5">
      <w:start w:val="1"/>
      <w:numFmt w:val="bullet"/>
      <w:lvlText w:val="▪"/>
      <w:lvlJc w:val="left"/>
      <w:pPr>
        <w:ind w:left="10080" w:hanging="360"/>
      </w:pPr>
      <w:rPr>
        <w:rFonts w:ascii="Noto Sans Symbols" w:eastAsia="Noto Sans Symbols" w:hAnsi="Noto Sans Symbols" w:cs="Noto Sans Symbols"/>
      </w:rPr>
    </w:lvl>
    <w:lvl w:ilvl="6">
      <w:start w:val="1"/>
      <w:numFmt w:val="bullet"/>
      <w:lvlText w:val="●"/>
      <w:lvlJc w:val="left"/>
      <w:pPr>
        <w:ind w:left="10800" w:hanging="360"/>
      </w:pPr>
      <w:rPr>
        <w:rFonts w:ascii="Noto Sans Symbols" w:eastAsia="Noto Sans Symbols" w:hAnsi="Noto Sans Symbols" w:cs="Noto Sans Symbols"/>
      </w:rPr>
    </w:lvl>
    <w:lvl w:ilvl="7">
      <w:start w:val="1"/>
      <w:numFmt w:val="bullet"/>
      <w:lvlText w:val="o"/>
      <w:lvlJc w:val="left"/>
      <w:pPr>
        <w:ind w:left="11520" w:hanging="360"/>
      </w:pPr>
      <w:rPr>
        <w:rFonts w:ascii="Courier New" w:eastAsia="Courier New" w:hAnsi="Courier New" w:cs="Courier New"/>
      </w:rPr>
    </w:lvl>
    <w:lvl w:ilvl="8">
      <w:start w:val="1"/>
      <w:numFmt w:val="bullet"/>
      <w:lvlText w:val="▪"/>
      <w:lvlJc w:val="left"/>
      <w:pPr>
        <w:ind w:left="12240" w:hanging="360"/>
      </w:pPr>
      <w:rPr>
        <w:rFonts w:ascii="Noto Sans Symbols" w:eastAsia="Noto Sans Symbols" w:hAnsi="Noto Sans Symbols" w:cs="Noto Sans Symbols"/>
      </w:rPr>
    </w:lvl>
  </w:abstractNum>
  <w:abstractNum w:abstractNumId="2" w15:restartNumberingAfterBreak="0">
    <w:nsid w:val="00916F58"/>
    <w:multiLevelType w:val="hybridMultilevel"/>
    <w:tmpl w:val="C3AE8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AC6364"/>
    <w:multiLevelType w:val="multilevel"/>
    <w:tmpl w:val="79D2F0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49A2814"/>
    <w:multiLevelType w:val="hybridMultilevel"/>
    <w:tmpl w:val="4CD87D46"/>
    <w:lvl w:ilvl="0" w:tplc="8332AB5A">
      <w:start w:val="1"/>
      <w:numFmt w:val="decimal"/>
      <w:lvlText w:val="%1."/>
      <w:lvlJc w:val="left"/>
      <w:pPr>
        <w:ind w:left="69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387CB8"/>
    <w:multiLevelType w:val="multilevel"/>
    <w:tmpl w:val="C35E9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F35ABE"/>
    <w:multiLevelType w:val="hybridMultilevel"/>
    <w:tmpl w:val="0EE82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D75D8B"/>
    <w:multiLevelType w:val="hybridMultilevel"/>
    <w:tmpl w:val="BC7468C8"/>
    <w:lvl w:ilvl="0" w:tplc="04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15D5F07"/>
    <w:multiLevelType w:val="hybridMultilevel"/>
    <w:tmpl w:val="9B045502"/>
    <w:lvl w:ilvl="0" w:tplc="FFFFFFFF">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21907A7"/>
    <w:multiLevelType w:val="multilevel"/>
    <w:tmpl w:val="090C63B4"/>
    <w:lvl w:ilvl="0">
      <w:start w:val="1"/>
      <w:numFmt w:val="lowerLetter"/>
      <w:lvlText w:val="%1)"/>
      <w:lvlJc w:val="left"/>
      <w:pPr>
        <w:tabs>
          <w:tab w:val="num" w:pos="720"/>
        </w:tabs>
        <w:ind w:left="720" w:hanging="360"/>
      </w:pPr>
      <w:rPr>
        <w:rFonts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341451"/>
    <w:multiLevelType w:val="hybridMultilevel"/>
    <w:tmpl w:val="1D801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6319EF"/>
    <w:multiLevelType w:val="hybridMultilevel"/>
    <w:tmpl w:val="38D49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111787"/>
    <w:multiLevelType w:val="hybridMultilevel"/>
    <w:tmpl w:val="7F88F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BC0A58"/>
    <w:multiLevelType w:val="hybridMultilevel"/>
    <w:tmpl w:val="E0F6D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D148EF"/>
    <w:multiLevelType w:val="hybridMultilevel"/>
    <w:tmpl w:val="2C72611C"/>
    <w:lvl w:ilvl="0" w:tplc="04090017">
      <w:start w:val="1"/>
      <w:numFmt w:val="lowerLetter"/>
      <w:lvlText w:val="%1)"/>
      <w:lvlJc w:val="left"/>
      <w:pPr>
        <w:ind w:left="1444" w:hanging="360"/>
      </w:pPr>
      <w:rPr>
        <w:rFonts w:hint="default"/>
      </w:rPr>
    </w:lvl>
    <w:lvl w:ilvl="1" w:tplc="FFFFFFFF">
      <w:start w:val="1"/>
      <w:numFmt w:val="bullet"/>
      <w:lvlText w:val="o"/>
      <w:lvlJc w:val="left"/>
      <w:pPr>
        <w:ind w:left="2164" w:hanging="360"/>
      </w:pPr>
      <w:rPr>
        <w:rFonts w:ascii="Courier New" w:hAnsi="Courier New" w:cs="Courier New" w:hint="default"/>
      </w:rPr>
    </w:lvl>
    <w:lvl w:ilvl="2" w:tplc="FFFFFFFF">
      <w:start w:val="1"/>
      <w:numFmt w:val="bullet"/>
      <w:lvlText w:val=""/>
      <w:lvlJc w:val="left"/>
      <w:pPr>
        <w:ind w:left="2884" w:hanging="360"/>
      </w:pPr>
      <w:rPr>
        <w:rFonts w:ascii="Wingdings" w:hAnsi="Wingdings" w:hint="default"/>
      </w:rPr>
    </w:lvl>
    <w:lvl w:ilvl="3" w:tplc="FFFFFFFF">
      <w:start w:val="1"/>
      <w:numFmt w:val="bullet"/>
      <w:lvlText w:val=""/>
      <w:lvlJc w:val="left"/>
      <w:pPr>
        <w:ind w:left="3604" w:hanging="360"/>
      </w:pPr>
      <w:rPr>
        <w:rFonts w:ascii="Symbol" w:hAnsi="Symbol" w:hint="default"/>
      </w:rPr>
    </w:lvl>
    <w:lvl w:ilvl="4" w:tplc="FFFFFFFF">
      <w:start w:val="1"/>
      <w:numFmt w:val="bullet"/>
      <w:lvlText w:val="o"/>
      <w:lvlJc w:val="left"/>
      <w:pPr>
        <w:ind w:left="4324" w:hanging="360"/>
      </w:pPr>
      <w:rPr>
        <w:rFonts w:ascii="Courier New" w:hAnsi="Courier New" w:cs="Courier New" w:hint="default"/>
      </w:rPr>
    </w:lvl>
    <w:lvl w:ilvl="5" w:tplc="FFFFFFFF">
      <w:start w:val="1"/>
      <w:numFmt w:val="bullet"/>
      <w:lvlText w:val=""/>
      <w:lvlJc w:val="left"/>
      <w:pPr>
        <w:ind w:left="5044" w:hanging="360"/>
      </w:pPr>
      <w:rPr>
        <w:rFonts w:ascii="Wingdings" w:hAnsi="Wingdings" w:hint="default"/>
      </w:rPr>
    </w:lvl>
    <w:lvl w:ilvl="6" w:tplc="FFFFFFFF">
      <w:start w:val="1"/>
      <w:numFmt w:val="bullet"/>
      <w:lvlText w:val=""/>
      <w:lvlJc w:val="left"/>
      <w:pPr>
        <w:ind w:left="5764" w:hanging="360"/>
      </w:pPr>
      <w:rPr>
        <w:rFonts w:ascii="Symbol" w:hAnsi="Symbol" w:hint="default"/>
      </w:rPr>
    </w:lvl>
    <w:lvl w:ilvl="7" w:tplc="FFFFFFFF">
      <w:start w:val="1"/>
      <w:numFmt w:val="bullet"/>
      <w:lvlText w:val="o"/>
      <w:lvlJc w:val="left"/>
      <w:pPr>
        <w:ind w:left="6484" w:hanging="360"/>
      </w:pPr>
      <w:rPr>
        <w:rFonts w:ascii="Courier New" w:hAnsi="Courier New" w:cs="Courier New" w:hint="default"/>
      </w:rPr>
    </w:lvl>
    <w:lvl w:ilvl="8" w:tplc="FFFFFFFF">
      <w:start w:val="1"/>
      <w:numFmt w:val="bullet"/>
      <w:lvlText w:val=""/>
      <w:lvlJc w:val="left"/>
      <w:pPr>
        <w:ind w:left="7204" w:hanging="360"/>
      </w:pPr>
      <w:rPr>
        <w:rFonts w:ascii="Wingdings" w:hAnsi="Wingdings" w:hint="default"/>
      </w:rPr>
    </w:lvl>
  </w:abstractNum>
  <w:abstractNum w:abstractNumId="15" w15:restartNumberingAfterBreak="0">
    <w:nsid w:val="1DB4411C"/>
    <w:multiLevelType w:val="hybridMultilevel"/>
    <w:tmpl w:val="C15A373C"/>
    <w:lvl w:ilvl="0" w:tplc="0409000F">
      <w:start w:val="1"/>
      <w:numFmt w:val="decimal"/>
      <w:lvlText w:val="%1."/>
      <w:lvlJc w:val="left"/>
      <w:pPr>
        <w:ind w:left="391" w:hanging="360"/>
      </w:pPr>
      <w:rPr>
        <w:rFonts w:hint="default"/>
      </w:rPr>
    </w:lvl>
    <w:lvl w:ilvl="1" w:tplc="FFFFFFFF">
      <w:start w:val="1"/>
      <w:numFmt w:val="bullet"/>
      <w:lvlText w:val="o"/>
      <w:lvlJc w:val="left"/>
      <w:pPr>
        <w:ind w:left="1111" w:hanging="360"/>
      </w:pPr>
      <w:rPr>
        <w:rFonts w:ascii="Courier New" w:hAnsi="Courier New" w:cs="Courier New" w:hint="default"/>
      </w:rPr>
    </w:lvl>
    <w:lvl w:ilvl="2" w:tplc="FFFFFFFF" w:tentative="1">
      <w:start w:val="1"/>
      <w:numFmt w:val="bullet"/>
      <w:lvlText w:val=""/>
      <w:lvlJc w:val="left"/>
      <w:pPr>
        <w:ind w:left="1831" w:hanging="360"/>
      </w:pPr>
      <w:rPr>
        <w:rFonts w:ascii="Wingdings" w:hAnsi="Wingdings" w:hint="default"/>
      </w:rPr>
    </w:lvl>
    <w:lvl w:ilvl="3" w:tplc="FFFFFFFF" w:tentative="1">
      <w:start w:val="1"/>
      <w:numFmt w:val="bullet"/>
      <w:lvlText w:val=""/>
      <w:lvlJc w:val="left"/>
      <w:pPr>
        <w:ind w:left="2551" w:hanging="360"/>
      </w:pPr>
      <w:rPr>
        <w:rFonts w:ascii="Symbol" w:hAnsi="Symbol" w:hint="default"/>
      </w:rPr>
    </w:lvl>
    <w:lvl w:ilvl="4" w:tplc="FFFFFFFF" w:tentative="1">
      <w:start w:val="1"/>
      <w:numFmt w:val="bullet"/>
      <w:lvlText w:val="o"/>
      <w:lvlJc w:val="left"/>
      <w:pPr>
        <w:ind w:left="3271" w:hanging="360"/>
      </w:pPr>
      <w:rPr>
        <w:rFonts w:ascii="Courier New" w:hAnsi="Courier New" w:cs="Courier New" w:hint="default"/>
      </w:rPr>
    </w:lvl>
    <w:lvl w:ilvl="5" w:tplc="FFFFFFFF" w:tentative="1">
      <w:start w:val="1"/>
      <w:numFmt w:val="bullet"/>
      <w:lvlText w:val=""/>
      <w:lvlJc w:val="left"/>
      <w:pPr>
        <w:ind w:left="3991" w:hanging="360"/>
      </w:pPr>
      <w:rPr>
        <w:rFonts w:ascii="Wingdings" w:hAnsi="Wingdings" w:hint="default"/>
      </w:rPr>
    </w:lvl>
    <w:lvl w:ilvl="6" w:tplc="FFFFFFFF" w:tentative="1">
      <w:start w:val="1"/>
      <w:numFmt w:val="bullet"/>
      <w:lvlText w:val=""/>
      <w:lvlJc w:val="left"/>
      <w:pPr>
        <w:ind w:left="4711" w:hanging="360"/>
      </w:pPr>
      <w:rPr>
        <w:rFonts w:ascii="Symbol" w:hAnsi="Symbol" w:hint="default"/>
      </w:rPr>
    </w:lvl>
    <w:lvl w:ilvl="7" w:tplc="FFFFFFFF" w:tentative="1">
      <w:start w:val="1"/>
      <w:numFmt w:val="bullet"/>
      <w:lvlText w:val="o"/>
      <w:lvlJc w:val="left"/>
      <w:pPr>
        <w:ind w:left="5431" w:hanging="360"/>
      </w:pPr>
      <w:rPr>
        <w:rFonts w:ascii="Courier New" w:hAnsi="Courier New" w:cs="Courier New" w:hint="default"/>
      </w:rPr>
    </w:lvl>
    <w:lvl w:ilvl="8" w:tplc="FFFFFFFF" w:tentative="1">
      <w:start w:val="1"/>
      <w:numFmt w:val="bullet"/>
      <w:lvlText w:val=""/>
      <w:lvlJc w:val="left"/>
      <w:pPr>
        <w:ind w:left="6151" w:hanging="360"/>
      </w:pPr>
      <w:rPr>
        <w:rFonts w:ascii="Wingdings" w:hAnsi="Wingdings" w:hint="default"/>
      </w:rPr>
    </w:lvl>
  </w:abstractNum>
  <w:abstractNum w:abstractNumId="16" w15:restartNumberingAfterBreak="0">
    <w:nsid w:val="1F331EE1"/>
    <w:multiLevelType w:val="hybridMultilevel"/>
    <w:tmpl w:val="0944C694"/>
    <w:lvl w:ilvl="0" w:tplc="CF48BDC4">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A14A5B"/>
    <w:multiLevelType w:val="hybridMultilevel"/>
    <w:tmpl w:val="07C45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DC08B0"/>
    <w:multiLevelType w:val="hybridMultilevel"/>
    <w:tmpl w:val="0BD2EFC6"/>
    <w:lvl w:ilvl="0" w:tplc="1B20FA4E">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513BA0"/>
    <w:multiLevelType w:val="hybridMultilevel"/>
    <w:tmpl w:val="65BC3492"/>
    <w:lvl w:ilvl="0" w:tplc="1B20FA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4412F0"/>
    <w:multiLevelType w:val="hybridMultilevel"/>
    <w:tmpl w:val="58C4BDBA"/>
    <w:lvl w:ilvl="0" w:tplc="04090017">
      <w:start w:val="1"/>
      <w:numFmt w:val="lowerLetter"/>
      <w:lvlText w:val="%1)"/>
      <w:lvlJc w:val="left"/>
      <w:pPr>
        <w:ind w:left="385" w:hanging="360"/>
      </w:pPr>
      <w:rPr>
        <w:rFonts w:hint="default"/>
        <w:color w:val="000000"/>
      </w:rPr>
    </w:lvl>
    <w:lvl w:ilvl="1" w:tplc="FFFFFFFF" w:tentative="1">
      <w:start w:val="1"/>
      <w:numFmt w:val="lowerLetter"/>
      <w:lvlText w:val="%2."/>
      <w:lvlJc w:val="left"/>
      <w:pPr>
        <w:ind w:left="1105" w:hanging="360"/>
      </w:pPr>
    </w:lvl>
    <w:lvl w:ilvl="2" w:tplc="FFFFFFFF" w:tentative="1">
      <w:start w:val="1"/>
      <w:numFmt w:val="lowerRoman"/>
      <w:lvlText w:val="%3."/>
      <w:lvlJc w:val="right"/>
      <w:pPr>
        <w:ind w:left="1825" w:hanging="180"/>
      </w:pPr>
    </w:lvl>
    <w:lvl w:ilvl="3" w:tplc="FFFFFFFF" w:tentative="1">
      <w:start w:val="1"/>
      <w:numFmt w:val="decimal"/>
      <w:lvlText w:val="%4."/>
      <w:lvlJc w:val="left"/>
      <w:pPr>
        <w:ind w:left="2545" w:hanging="360"/>
      </w:pPr>
    </w:lvl>
    <w:lvl w:ilvl="4" w:tplc="FFFFFFFF" w:tentative="1">
      <w:start w:val="1"/>
      <w:numFmt w:val="lowerLetter"/>
      <w:lvlText w:val="%5."/>
      <w:lvlJc w:val="left"/>
      <w:pPr>
        <w:ind w:left="3265" w:hanging="360"/>
      </w:pPr>
    </w:lvl>
    <w:lvl w:ilvl="5" w:tplc="FFFFFFFF" w:tentative="1">
      <w:start w:val="1"/>
      <w:numFmt w:val="lowerRoman"/>
      <w:lvlText w:val="%6."/>
      <w:lvlJc w:val="right"/>
      <w:pPr>
        <w:ind w:left="3985" w:hanging="180"/>
      </w:pPr>
    </w:lvl>
    <w:lvl w:ilvl="6" w:tplc="FFFFFFFF" w:tentative="1">
      <w:start w:val="1"/>
      <w:numFmt w:val="decimal"/>
      <w:lvlText w:val="%7."/>
      <w:lvlJc w:val="left"/>
      <w:pPr>
        <w:ind w:left="4705" w:hanging="360"/>
      </w:pPr>
    </w:lvl>
    <w:lvl w:ilvl="7" w:tplc="FFFFFFFF" w:tentative="1">
      <w:start w:val="1"/>
      <w:numFmt w:val="lowerLetter"/>
      <w:lvlText w:val="%8."/>
      <w:lvlJc w:val="left"/>
      <w:pPr>
        <w:ind w:left="5425" w:hanging="360"/>
      </w:pPr>
    </w:lvl>
    <w:lvl w:ilvl="8" w:tplc="FFFFFFFF" w:tentative="1">
      <w:start w:val="1"/>
      <w:numFmt w:val="lowerRoman"/>
      <w:lvlText w:val="%9."/>
      <w:lvlJc w:val="right"/>
      <w:pPr>
        <w:ind w:left="6145" w:hanging="180"/>
      </w:pPr>
    </w:lvl>
  </w:abstractNum>
  <w:abstractNum w:abstractNumId="21" w15:restartNumberingAfterBreak="0">
    <w:nsid w:val="29CC2E55"/>
    <w:multiLevelType w:val="hybridMultilevel"/>
    <w:tmpl w:val="C1403376"/>
    <w:lvl w:ilvl="0" w:tplc="04090017">
      <w:start w:val="1"/>
      <w:numFmt w:val="lowerLetter"/>
      <w:lvlText w:val="%1)"/>
      <w:lvlJc w:val="left"/>
      <w:pPr>
        <w:ind w:left="735" w:hanging="360"/>
      </w:pPr>
      <w:rPr>
        <w:rFonts w:hint="default"/>
      </w:rPr>
    </w:lvl>
    <w:lvl w:ilvl="1" w:tplc="FFFFFFFF" w:tentative="1">
      <w:start w:val="1"/>
      <w:numFmt w:val="bullet"/>
      <w:lvlText w:val="o"/>
      <w:lvlJc w:val="left"/>
      <w:pPr>
        <w:ind w:left="1455" w:hanging="360"/>
      </w:pPr>
      <w:rPr>
        <w:rFonts w:ascii="Courier New" w:hAnsi="Courier New" w:cs="Courier New" w:hint="default"/>
      </w:rPr>
    </w:lvl>
    <w:lvl w:ilvl="2" w:tplc="FFFFFFFF" w:tentative="1">
      <w:start w:val="1"/>
      <w:numFmt w:val="bullet"/>
      <w:lvlText w:val=""/>
      <w:lvlJc w:val="left"/>
      <w:pPr>
        <w:ind w:left="2175" w:hanging="360"/>
      </w:pPr>
      <w:rPr>
        <w:rFonts w:ascii="Wingdings" w:hAnsi="Wingdings" w:hint="default"/>
      </w:rPr>
    </w:lvl>
    <w:lvl w:ilvl="3" w:tplc="FFFFFFFF" w:tentative="1">
      <w:start w:val="1"/>
      <w:numFmt w:val="bullet"/>
      <w:lvlText w:val=""/>
      <w:lvlJc w:val="left"/>
      <w:pPr>
        <w:ind w:left="2895" w:hanging="360"/>
      </w:pPr>
      <w:rPr>
        <w:rFonts w:ascii="Symbol" w:hAnsi="Symbol" w:hint="default"/>
      </w:rPr>
    </w:lvl>
    <w:lvl w:ilvl="4" w:tplc="FFFFFFFF" w:tentative="1">
      <w:start w:val="1"/>
      <w:numFmt w:val="bullet"/>
      <w:lvlText w:val="o"/>
      <w:lvlJc w:val="left"/>
      <w:pPr>
        <w:ind w:left="3615" w:hanging="360"/>
      </w:pPr>
      <w:rPr>
        <w:rFonts w:ascii="Courier New" w:hAnsi="Courier New" w:cs="Courier New" w:hint="default"/>
      </w:rPr>
    </w:lvl>
    <w:lvl w:ilvl="5" w:tplc="FFFFFFFF" w:tentative="1">
      <w:start w:val="1"/>
      <w:numFmt w:val="bullet"/>
      <w:lvlText w:val=""/>
      <w:lvlJc w:val="left"/>
      <w:pPr>
        <w:ind w:left="4335" w:hanging="360"/>
      </w:pPr>
      <w:rPr>
        <w:rFonts w:ascii="Wingdings" w:hAnsi="Wingdings" w:hint="default"/>
      </w:rPr>
    </w:lvl>
    <w:lvl w:ilvl="6" w:tplc="FFFFFFFF" w:tentative="1">
      <w:start w:val="1"/>
      <w:numFmt w:val="bullet"/>
      <w:lvlText w:val=""/>
      <w:lvlJc w:val="left"/>
      <w:pPr>
        <w:ind w:left="5055" w:hanging="360"/>
      </w:pPr>
      <w:rPr>
        <w:rFonts w:ascii="Symbol" w:hAnsi="Symbol" w:hint="default"/>
      </w:rPr>
    </w:lvl>
    <w:lvl w:ilvl="7" w:tplc="FFFFFFFF" w:tentative="1">
      <w:start w:val="1"/>
      <w:numFmt w:val="bullet"/>
      <w:lvlText w:val="o"/>
      <w:lvlJc w:val="left"/>
      <w:pPr>
        <w:ind w:left="5775" w:hanging="360"/>
      </w:pPr>
      <w:rPr>
        <w:rFonts w:ascii="Courier New" w:hAnsi="Courier New" w:cs="Courier New" w:hint="default"/>
      </w:rPr>
    </w:lvl>
    <w:lvl w:ilvl="8" w:tplc="FFFFFFFF" w:tentative="1">
      <w:start w:val="1"/>
      <w:numFmt w:val="bullet"/>
      <w:lvlText w:val=""/>
      <w:lvlJc w:val="left"/>
      <w:pPr>
        <w:ind w:left="6495" w:hanging="360"/>
      </w:pPr>
      <w:rPr>
        <w:rFonts w:ascii="Wingdings" w:hAnsi="Wingdings" w:hint="default"/>
      </w:rPr>
    </w:lvl>
  </w:abstractNum>
  <w:abstractNum w:abstractNumId="22" w15:restartNumberingAfterBreak="0">
    <w:nsid w:val="2AE257B9"/>
    <w:multiLevelType w:val="hybridMultilevel"/>
    <w:tmpl w:val="9B8CF1C4"/>
    <w:lvl w:ilvl="0" w:tplc="5E5EC5DE">
      <w:start w:val="8"/>
      <w:numFmt w:val="decimal"/>
      <w:lvlText w:val="%1."/>
      <w:lvlJc w:val="left"/>
      <w:pPr>
        <w:ind w:left="720" w:hanging="360"/>
      </w:pPr>
      <w:rPr>
        <w:rFonts w:hint="default"/>
      </w:r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F000ED"/>
    <w:multiLevelType w:val="hybridMultilevel"/>
    <w:tmpl w:val="502E7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455A4D"/>
    <w:multiLevelType w:val="hybridMultilevel"/>
    <w:tmpl w:val="19BA3C38"/>
    <w:lvl w:ilvl="0" w:tplc="08040408">
      <w:start w:val="1120"/>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6FD3CBE"/>
    <w:multiLevelType w:val="hybridMultilevel"/>
    <w:tmpl w:val="B34637A0"/>
    <w:lvl w:ilvl="0" w:tplc="0409000F">
      <w:start w:val="1"/>
      <w:numFmt w:val="decimal"/>
      <w:lvlText w:val="%1."/>
      <w:lvlJc w:val="left"/>
      <w:pPr>
        <w:ind w:left="375" w:hanging="360"/>
      </w:p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26" w15:restartNumberingAfterBreak="0">
    <w:nsid w:val="383B676C"/>
    <w:multiLevelType w:val="hybridMultilevel"/>
    <w:tmpl w:val="D4B4A03A"/>
    <w:lvl w:ilvl="0" w:tplc="84D8F24A">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91632D7"/>
    <w:multiLevelType w:val="hybridMultilevel"/>
    <w:tmpl w:val="1E9A4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1E2C16"/>
    <w:multiLevelType w:val="hybridMultilevel"/>
    <w:tmpl w:val="1D06D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AD5D9B"/>
    <w:multiLevelType w:val="hybridMultilevel"/>
    <w:tmpl w:val="78AA946A"/>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0" w15:restartNumberingAfterBreak="0">
    <w:nsid w:val="3F4F7174"/>
    <w:multiLevelType w:val="hybridMultilevel"/>
    <w:tmpl w:val="C3AE8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E55ECA"/>
    <w:multiLevelType w:val="hybridMultilevel"/>
    <w:tmpl w:val="CB04E13E"/>
    <w:lvl w:ilvl="0" w:tplc="772EAC20">
      <w:start w:val="3"/>
      <w:numFmt w:val="bullet"/>
      <w:lvlText w:val="•"/>
      <w:lvlJc w:val="left"/>
      <w:pPr>
        <w:ind w:left="1080" w:hanging="720"/>
      </w:pPr>
      <w:rPr>
        <w:rFonts w:ascii="Calibri Light" w:eastAsia="Times New Roman" w:hAnsi="Calibri Light" w:cs="Calibri Ligh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91E3B54"/>
    <w:multiLevelType w:val="hybridMultilevel"/>
    <w:tmpl w:val="E0F6D5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AF37F1B"/>
    <w:multiLevelType w:val="hybridMultilevel"/>
    <w:tmpl w:val="17F22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4E5D1446"/>
    <w:multiLevelType w:val="hybridMultilevel"/>
    <w:tmpl w:val="C588A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0D077AF"/>
    <w:multiLevelType w:val="hybridMultilevel"/>
    <w:tmpl w:val="F438C9A6"/>
    <w:lvl w:ilvl="0" w:tplc="9C62EC00">
      <w:start w:val="1"/>
      <w:numFmt w:val="decimal"/>
      <w:lvlText w:val="%1."/>
      <w:lvlJc w:val="left"/>
      <w:pPr>
        <w:ind w:left="720" w:hanging="360"/>
      </w:pPr>
      <w:rPr>
        <w:rFonts w:hint="default"/>
        <w:b w:val="0"/>
        <w:bCs w:val="0"/>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094E39"/>
    <w:multiLevelType w:val="hybridMultilevel"/>
    <w:tmpl w:val="4498DA42"/>
    <w:lvl w:ilvl="0" w:tplc="84D8F24A">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7756967"/>
    <w:multiLevelType w:val="hybridMultilevel"/>
    <w:tmpl w:val="30A698D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AB33C54"/>
    <w:multiLevelType w:val="hybridMultilevel"/>
    <w:tmpl w:val="2006E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E53D53"/>
    <w:multiLevelType w:val="hybridMultilevel"/>
    <w:tmpl w:val="CFC2E85E"/>
    <w:lvl w:ilvl="0" w:tplc="8E3C40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C1D1D40"/>
    <w:multiLevelType w:val="hybridMultilevel"/>
    <w:tmpl w:val="168C7AE2"/>
    <w:lvl w:ilvl="0" w:tplc="04090001">
      <w:start w:val="1"/>
      <w:numFmt w:val="bullet"/>
      <w:lvlText w:val=""/>
      <w:lvlJc w:val="left"/>
      <w:pPr>
        <w:ind w:left="2160" w:hanging="360"/>
      </w:pPr>
      <w:rPr>
        <w:rFonts w:ascii="Symbol" w:hAnsi="Symbol"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1" w15:restartNumberingAfterBreak="0">
    <w:nsid w:val="5CA60E9C"/>
    <w:multiLevelType w:val="hybridMultilevel"/>
    <w:tmpl w:val="76A8A52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2" w15:restartNumberingAfterBreak="0">
    <w:nsid w:val="5DC525AD"/>
    <w:multiLevelType w:val="hybridMultilevel"/>
    <w:tmpl w:val="C51AEE4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FC6396"/>
    <w:multiLevelType w:val="hybridMultilevel"/>
    <w:tmpl w:val="894CBCF4"/>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4" w15:restartNumberingAfterBreak="0">
    <w:nsid w:val="60A742B4"/>
    <w:multiLevelType w:val="hybridMultilevel"/>
    <w:tmpl w:val="F7E6C1AE"/>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1AE18BE"/>
    <w:multiLevelType w:val="hybridMultilevel"/>
    <w:tmpl w:val="C15EB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5654B1"/>
    <w:multiLevelType w:val="hybridMultilevel"/>
    <w:tmpl w:val="E766E8B8"/>
    <w:lvl w:ilvl="0" w:tplc="277E6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49F65AE"/>
    <w:multiLevelType w:val="hybridMultilevel"/>
    <w:tmpl w:val="84CE5C22"/>
    <w:lvl w:ilvl="0" w:tplc="84D8F24A">
      <w:start w:val="1"/>
      <w:numFmt w:val="decimal"/>
      <w:lvlText w:val="%1."/>
      <w:lvlJc w:val="left"/>
      <w:pPr>
        <w:ind w:left="765" w:hanging="360"/>
      </w:pPr>
      <w:rPr>
        <w:rFonts w:hint="default"/>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48" w15:restartNumberingAfterBreak="0">
    <w:nsid w:val="64BC5B08"/>
    <w:multiLevelType w:val="hybridMultilevel"/>
    <w:tmpl w:val="935242BA"/>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59E2CD8"/>
    <w:multiLevelType w:val="hybridMultilevel"/>
    <w:tmpl w:val="AE928304"/>
    <w:lvl w:ilvl="0" w:tplc="FFFFFFFF">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5DB5595"/>
    <w:multiLevelType w:val="hybridMultilevel"/>
    <w:tmpl w:val="AFDE7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A405778"/>
    <w:multiLevelType w:val="hybridMultilevel"/>
    <w:tmpl w:val="D0364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A534A79"/>
    <w:multiLevelType w:val="hybridMultilevel"/>
    <w:tmpl w:val="B5CCE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D482DD5"/>
    <w:multiLevelType w:val="multilevel"/>
    <w:tmpl w:val="D79C11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E5B56C0"/>
    <w:multiLevelType w:val="hybridMultilevel"/>
    <w:tmpl w:val="62C45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E9B0C14"/>
    <w:multiLevelType w:val="hybridMultilevel"/>
    <w:tmpl w:val="2F9E2AEA"/>
    <w:lvl w:ilvl="0" w:tplc="277E6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EC55456"/>
    <w:multiLevelType w:val="hybridMultilevel"/>
    <w:tmpl w:val="3F7E12D0"/>
    <w:lvl w:ilvl="0" w:tplc="C05ABF50">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09E3DF2"/>
    <w:multiLevelType w:val="hybridMultilevel"/>
    <w:tmpl w:val="FD0A1C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48C7352"/>
    <w:multiLevelType w:val="hybridMultilevel"/>
    <w:tmpl w:val="63AE8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564445F"/>
    <w:multiLevelType w:val="multilevel"/>
    <w:tmpl w:val="561A8C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5D23D8D"/>
    <w:multiLevelType w:val="hybridMultilevel"/>
    <w:tmpl w:val="012A03EE"/>
    <w:lvl w:ilvl="0" w:tplc="433A7F5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6057790"/>
    <w:multiLevelType w:val="hybridMultilevel"/>
    <w:tmpl w:val="4ABC7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9C24F4D"/>
    <w:multiLevelType w:val="hybridMultilevel"/>
    <w:tmpl w:val="38CA13C4"/>
    <w:lvl w:ilvl="0" w:tplc="0718620E">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9F34016"/>
    <w:multiLevelType w:val="hybridMultilevel"/>
    <w:tmpl w:val="D6AE8354"/>
    <w:lvl w:ilvl="0" w:tplc="1B20FA4E">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7B971C0C"/>
    <w:multiLevelType w:val="hybridMultilevel"/>
    <w:tmpl w:val="3E8CE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C93711B"/>
    <w:multiLevelType w:val="hybridMultilevel"/>
    <w:tmpl w:val="9C641286"/>
    <w:lvl w:ilvl="0" w:tplc="33104E84">
      <w:numFmt w:val="bullet"/>
      <w:lvlText w:val="·"/>
      <w:lvlJc w:val="left"/>
      <w:pPr>
        <w:ind w:left="1660" w:hanging="360"/>
      </w:pPr>
      <w:rPr>
        <w:rFonts w:ascii="Calibri Light" w:eastAsia="Calibri Light" w:hAnsi="Calibri Light" w:cs="Calibri Light" w:hint="default"/>
        <w:b w:val="0"/>
        <w:bCs w:val="0"/>
        <w:i w:val="0"/>
        <w:iCs w:val="0"/>
        <w:w w:val="100"/>
        <w:sz w:val="24"/>
        <w:szCs w:val="24"/>
        <w:lang w:val="en-US" w:eastAsia="en-US" w:bidi="ar-SA"/>
      </w:rPr>
    </w:lvl>
    <w:lvl w:ilvl="1" w:tplc="8C2CDF70">
      <w:numFmt w:val="bullet"/>
      <w:lvlText w:val=""/>
      <w:lvlJc w:val="left"/>
      <w:pPr>
        <w:ind w:left="2020" w:hanging="360"/>
      </w:pPr>
      <w:rPr>
        <w:rFonts w:ascii="Symbol" w:eastAsia="Symbol" w:hAnsi="Symbol" w:cs="Symbol" w:hint="default"/>
        <w:w w:val="100"/>
        <w:lang w:val="en-US" w:eastAsia="en-US" w:bidi="ar-SA"/>
      </w:rPr>
    </w:lvl>
    <w:lvl w:ilvl="2" w:tplc="F4B8BFFE">
      <w:start w:val="1"/>
      <w:numFmt w:val="lowerLetter"/>
      <w:lvlText w:val="%3."/>
      <w:lvlJc w:val="left"/>
      <w:pPr>
        <w:ind w:left="2740" w:hanging="360"/>
      </w:pPr>
      <w:rPr>
        <w:b/>
        <w:bCs/>
        <w:i w:val="0"/>
        <w:iCs w:val="0"/>
      </w:rPr>
    </w:lvl>
    <w:lvl w:ilvl="3" w:tplc="C5F8511A">
      <w:numFmt w:val="bullet"/>
      <w:lvlText w:val="•"/>
      <w:lvlJc w:val="left"/>
      <w:pPr>
        <w:ind w:left="3895" w:hanging="360"/>
      </w:pPr>
      <w:rPr>
        <w:rFonts w:hint="default"/>
        <w:lang w:val="en-US" w:eastAsia="en-US" w:bidi="ar-SA"/>
      </w:rPr>
    </w:lvl>
    <w:lvl w:ilvl="4" w:tplc="E0000F14">
      <w:numFmt w:val="bullet"/>
      <w:lvlText w:val="•"/>
      <w:lvlJc w:val="left"/>
      <w:pPr>
        <w:ind w:left="5050" w:hanging="360"/>
      </w:pPr>
      <w:rPr>
        <w:rFonts w:hint="default"/>
        <w:lang w:val="en-US" w:eastAsia="en-US" w:bidi="ar-SA"/>
      </w:rPr>
    </w:lvl>
    <w:lvl w:ilvl="5" w:tplc="F3247370">
      <w:numFmt w:val="bullet"/>
      <w:lvlText w:val="•"/>
      <w:lvlJc w:val="left"/>
      <w:pPr>
        <w:ind w:left="6205" w:hanging="360"/>
      </w:pPr>
      <w:rPr>
        <w:rFonts w:hint="default"/>
        <w:lang w:val="en-US" w:eastAsia="en-US" w:bidi="ar-SA"/>
      </w:rPr>
    </w:lvl>
    <w:lvl w:ilvl="6" w:tplc="2CE4A8BC">
      <w:numFmt w:val="bullet"/>
      <w:lvlText w:val="•"/>
      <w:lvlJc w:val="left"/>
      <w:pPr>
        <w:ind w:left="7360" w:hanging="360"/>
      </w:pPr>
      <w:rPr>
        <w:rFonts w:hint="default"/>
        <w:lang w:val="en-US" w:eastAsia="en-US" w:bidi="ar-SA"/>
      </w:rPr>
    </w:lvl>
    <w:lvl w:ilvl="7" w:tplc="B312511A">
      <w:numFmt w:val="bullet"/>
      <w:lvlText w:val="•"/>
      <w:lvlJc w:val="left"/>
      <w:pPr>
        <w:ind w:left="8515" w:hanging="360"/>
      </w:pPr>
      <w:rPr>
        <w:rFonts w:hint="default"/>
        <w:lang w:val="en-US" w:eastAsia="en-US" w:bidi="ar-SA"/>
      </w:rPr>
    </w:lvl>
    <w:lvl w:ilvl="8" w:tplc="D256D932">
      <w:numFmt w:val="bullet"/>
      <w:lvlText w:val="•"/>
      <w:lvlJc w:val="left"/>
      <w:pPr>
        <w:ind w:left="9670" w:hanging="360"/>
      </w:pPr>
      <w:rPr>
        <w:rFonts w:hint="default"/>
        <w:lang w:val="en-US" w:eastAsia="en-US" w:bidi="ar-SA"/>
      </w:rPr>
    </w:lvl>
  </w:abstractNum>
  <w:abstractNum w:abstractNumId="66" w15:restartNumberingAfterBreak="0">
    <w:nsid w:val="7CDD07A3"/>
    <w:multiLevelType w:val="hybridMultilevel"/>
    <w:tmpl w:val="6A469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D2B34BC"/>
    <w:multiLevelType w:val="hybridMultilevel"/>
    <w:tmpl w:val="3D402BF0"/>
    <w:lvl w:ilvl="0" w:tplc="84D8F24A">
      <w:start w:val="1"/>
      <w:numFmt w:val="decimal"/>
      <w:lvlText w:val="%1."/>
      <w:lvlJc w:val="left"/>
      <w:pPr>
        <w:ind w:left="765" w:hanging="360"/>
      </w:pPr>
      <w:rPr>
        <w:rFonts w:hint="default"/>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68" w15:restartNumberingAfterBreak="0">
    <w:nsid w:val="7D544656"/>
    <w:multiLevelType w:val="hybridMultilevel"/>
    <w:tmpl w:val="E84E86C6"/>
    <w:lvl w:ilvl="0" w:tplc="FFFFFFFF">
      <w:start w:val="1"/>
      <w:numFmt w:val="decimal"/>
      <w:lvlText w:val="%1."/>
      <w:lvlJc w:val="left"/>
      <w:pPr>
        <w:ind w:left="697" w:hanging="360"/>
      </w:pPr>
      <w:rPr>
        <w:rFonts w:hint="default"/>
      </w:rPr>
    </w:lvl>
    <w:lvl w:ilvl="1" w:tplc="FFFFFFFF">
      <w:start w:val="1"/>
      <w:numFmt w:val="lowerLetter"/>
      <w:lvlText w:val="%2."/>
      <w:lvlJc w:val="left"/>
      <w:pPr>
        <w:ind w:left="1417" w:hanging="360"/>
      </w:pPr>
    </w:lvl>
    <w:lvl w:ilvl="2" w:tplc="FFFFFFFF" w:tentative="1">
      <w:start w:val="1"/>
      <w:numFmt w:val="lowerRoman"/>
      <w:lvlText w:val="%3."/>
      <w:lvlJc w:val="right"/>
      <w:pPr>
        <w:ind w:left="2137" w:hanging="180"/>
      </w:pPr>
    </w:lvl>
    <w:lvl w:ilvl="3" w:tplc="FFFFFFFF" w:tentative="1">
      <w:start w:val="1"/>
      <w:numFmt w:val="decimal"/>
      <w:lvlText w:val="%4."/>
      <w:lvlJc w:val="left"/>
      <w:pPr>
        <w:ind w:left="2857" w:hanging="360"/>
      </w:pPr>
    </w:lvl>
    <w:lvl w:ilvl="4" w:tplc="FFFFFFFF" w:tentative="1">
      <w:start w:val="1"/>
      <w:numFmt w:val="lowerLetter"/>
      <w:lvlText w:val="%5."/>
      <w:lvlJc w:val="left"/>
      <w:pPr>
        <w:ind w:left="3577" w:hanging="360"/>
      </w:pPr>
    </w:lvl>
    <w:lvl w:ilvl="5" w:tplc="FFFFFFFF" w:tentative="1">
      <w:start w:val="1"/>
      <w:numFmt w:val="lowerRoman"/>
      <w:lvlText w:val="%6."/>
      <w:lvlJc w:val="right"/>
      <w:pPr>
        <w:ind w:left="4297" w:hanging="180"/>
      </w:pPr>
    </w:lvl>
    <w:lvl w:ilvl="6" w:tplc="FFFFFFFF" w:tentative="1">
      <w:start w:val="1"/>
      <w:numFmt w:val="decimal"/>
      <w:lvlText w:val="%7."/>
      <w:lvlJc w:val="left"/>
      <w:pPr>
        <w:ind w:left="5017" w:hanging="360"/>
      </w:pPr>
    </w:lvl>
    <w:lvl w:ilvl="7" w:tplc="FFFFFFFF" w:tentative="1">
      <w:start w:val="1"/>
      <w:numFmt w:val="lowerLetter"/>
      <w:lvlText w:val="%8."/>
      <w:lvlJc w:val="left"/>
      <w:pPr>
        <w:ind w:left="5737" w:hanging="360"/>
      </w:pPr>
    </w:lvl>
    <w:lvl w:ilvl="8" w:tplc="FFFFFFFF" w:tentative="1">
      <w:start w:val="1"/>
      <w:numFmt w:val="lowerRoman"/>
      <w:lvlText w:val="%9."/>
      <w:lvlJc w:val="right"/>
      <w:pPr>
        <w:ind w:left="6457" w:hanging="180"/>
      </w:pPr>
    </w:lvl>
  </w:abstractNum>
  <w:abstractNum w:abstractNumId="69" w15:restartNumberingAfterBreak="0">
    <w:nsid w:val="7DF90E07"/>
    <w:multiLevelType w:val="hybridMultilevel"/>
    <w:tmpl w:val="C3AE8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FBE6BA2"/>
    <w:multiLevelType w:val="hybridMultilevel"/>
    <w:tmpl w:val="963606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81581512">
    <w:abstractNumId w:val="60"/>
  </w:num>
  <w:num w:numId="2" w16cid:durableId="1477409897">
    <w:abstractNumId w:val="58"/>
  </w:num>
  <w:num w:numId="3" w16cid:durableId="1147821437">
    <w:abstractNumId w:val="65"/>
  </w:num>
  <w:num w:numId="4" w16cid:durableId="2059426972">
    <w:abstractNumId w:val="52"/>
  </w:num>
  <w:num w:numId="5" w16cid:durableId="1491827377">
    <w:abstractNumId w:val="18"/>
  </w:num>
  <w:num w:numId="6" w16cid:durableId="892037975">
    <w:abstractNumId w:val="28"/>
  </w:num>
  <w:num w:numId="7" w16cid:durableId="997348830">
    <w:abstractNumId w:val="35"/>
  </w:num>
  <w:num w:numId="8" w16cid:durableId="268585974">
    <w:abstractNumId w:val="41"/>
  </w:num>
  <w:num w:numId="9" w16cid:durableId="1485387965">
    <w:abstractNumId w:val="16"/>
  </w:num>
  <w:num w:numId="10" w16cid:durableId="844395268">
    <w:abstractNumId w:val="63"/>
  </w:num>
  <w:num w:numId="11" w16cid:durableId="1371690315">
    <w:abstractNumId w:val="38"/>
  </w:num>
  <w:num w:numId="12" w16cid:durableId="1677920702">
    <w:abstractNumId w:val="43"/>
  </w:num>
  <w:num w:numId="13" w16cid:durableId="1287005243">
    <w:abstractNumId w:val="67"/>
  </w:num>
  <w:num w:numId="14" w16cid:durableId="500589228">
    <w:abstractNumId w:val="36"/>
  </w:num>
  <w:num w:numId="15" w16cid:durableId="439498109">
    <w:abstractNumId w:val="47"/>
  </w:num>
  <w:num w:numId="16" w16cid:durableId="1883326564">
    <w:abstractNumId w:val="26"/>
  </w:num>
  <w:num w:numId="17" w16cid:durableId="39716010">
    <w:abstractNumId w:val="19"/>
  </w:num>
  <w:num w:numId="18" w16cid:durableId="691607799">
    <w:abstractNumId w:val="51"/>
  </w:num>
  <w:num w:numId="19" w16cid:durableId="477891260">
    <w:abstractNumId w:val="61"/>
  </w:num>
  <w:num w:numId="20" w16cid:durableId="49353311">
    <w:abstractNumId w:val="50"/>
  </w:num>
  <w:num w:numId="21" w16cid:durableId="75977841">
    <w:abstractNumId w:val="57"/>
  </w:num>
  <w:num w:numId="22" w16cid:durableId="1026836180">
    <w:abstractNumId w:val="70"/>
  </w:num>
  <w:num w:numId="23" w16cid:durableId="2144303689">
    <w:abstractNumId w:val="46"/>
  </w:num>
  <w:num w:numId="24" w16cid:durableId="266930437">
    <w:abstractNumId w:val="55"/>
  </w:num>
  <w:num w:numId="25" w16cid:durableId="841625884">
    <w:abstractNumId w:val="4"/>
  </w:num>
  <w:num w:numId="26" w16cid:durableId="1212155098">
    <w:abstractNumId w:val="62"/>
  </w:num>
  <w:num w:numId="27" w16cid:durableId="1408763534">
    <w:abstractNumId w:val="39"/>
  </w:num>
  <w:num w:numId="28" w16cid:durableId="839273983">
    <w:abstractNumId w:val="56"/>
  </w:num>
  <w:num w:numId="29" w16cid:durableId="1794640965">
    <w:abstractNumId w:val="68"/>
  </w:num>
  <w:num w:numId="30" w16cid:durableId="1633944982">
    <w:abstractNumId w:val="22"/>
  </w:num>
  <w:num w:numId="31" w16cid:durableId="354383843">
    <w:abstractNumId w:val="13"/>
  </w:num>
  <w:num w:numId="32" w16cid:durableId="1478262543">
    <w:abstractNumId w:val="32"/>
  </w:num>
  <w:num w:numId="33" w16cid:durableId="1786346464">
    <w:abstractNumId w:val="11"/>
  </w:num>
  <w:num w:numId="34" w16cid:durableId="1391153703">
    <w:abstractNumId w:val="64"/>
  </w:num>
  <w:num w:numId="35" w16cid:durableId="1185248752">
    <w:abstractNumId w:val="66"/>
  </w:num>
  <w:num w:numId="36" w16cid:durableId="738945886">
    <w:abstractNumId w:val="33"/>
  </w:num>
  <w:num w:numId="37" w16cid:durableId="172304751">
    <w:abstractNumId w:val="31"/>
  </w:num>
  <w:num w:numId="38" w16cid:durableId="794448962">
    <w:abstractNumId w:val="23"/>
  </w:num>
  <w:num w:numId="39" w16cid:durableId="1006784851">
    <w:abstractNumId w:val="14"/>
  </w:num>
  <w:num w:numId="40" w16cid:durableId="943222056">
    <w:abstractNumId w:val="59"/>
  </w:num>
  <w:num w:numId="41" w16cid:durableId="2129010699">
    <w:abstractNumId w:val="53"/>
  </w:num>
  <w:num w:numId="42" w16cid:durableId="1304000886">
    <w:abstractNumId w:val="9"/>
  </w:num>
  <w:num w:numId="43" w16cid:durableId="1452478952">
    <w:abstractNumId w:val="45"/>
  </w:num>
  <w:num w:numId="44" w16cid:durableId="499200101">
    <w:abstractNumId w:val="5"/>
  </w:num>
  <w:num w:numId="45" w16cid:durableId="1680506535">
    <w:abstractNumId w:val="1"/>
  </w:num>
  <w:num w:numId="46" w16cid:durableId="1416396421">
    <w:abstractNumId w:val="37"/>
  </w:num>
  <w:num w:numId="47" w16cid:durableId="1204250594">
    <w:abstractNumId w:val="40"/>
  </w:num>
  <w:num w:numId="48" w16cid:durableId="796021207">
    <w:abstractNumId w:val="54"/>
  </w:num>
  <w:num w:numId="49" w16cid:durableId="409622648">
    <w:abstractNumId w:val="3"/>
  </w:num>
  <w:num w:numId="50" w16cid:durableId="936136728">
    <w:abstractNumId w:val="34"/>
  </w:num>
  <w:num w:numId="51" w16cid:durableId="6637741">
    <w:abstractNumId w:val="27"/>
  </w:num>
  <w:num w:numId="52" w16cid:durableId="534736728">
    <w:abstractNumId w:val="69"/>
  </w:num>
  <w:num w:numId="53" w16cid:durableId="688071229">
    <w:abstractNumId w:val="30"/>
  </w:num>
  <w:num w:numId="54" w16cid:durableId="866791337">
    <w:abstractNumId w:val="2"/>
  </w:num>
  <w:num w:numId="55" w16cid:durableId="76944193">
    <w:abstractNumId w:val="10"/>
  </w:num>
  <w:num w:numId="56" w16cid:durableId="1877113459">
    <w:abstractNumId w:val="25"/>
  </w:num>
  <w:num w:numId="57" w16cid:durableId="842936768">
    <w:abstractNumId w:val="29"/>
  </w:num>
  <w:num w:numId="58" w16cid:durableId="678042144">
    <w:abstractNumId w:val="44"/>
  </w:num>
  <w:num w:numId="59" w16cid:durableId="911432388">
    <w:abstractNumId w:val="21"/>
  </w:num>
  <w:num w:numId="60" w16cid:durableId="604269729">
    <w:abstractNumId w:val="17"/>
  </w:num>
  <w:num w:numId="61" w16cid:durableId="1855923187">
    <w:abstractNumId w:val="7"/>
  </w:num>
  <w:num w:numId="62" w16cid:durableId="1418821048">
    <w:abstractNumId w:val="8"/>
  </w:num>
  <w:num w:numId="63" w16cid:durableId="189222815">
    <w:abstractNumId w:val="49"/>
  </w:num>
  <w:num w:numId="64" w16cid:durableId="573781970">
    <w:abstractNumId w:val="20"/>
  </w:num>
  <w:num w:numId="65" w16cid:durableId="24718083">
    <w:abstractNumId w:val="48"/>
  </w:num>
  <w:num w:numId="66" w16cid:durableId="223296721">
    <w:abstractNumId w:val="15"/>
  </w:num>
  <w:num w:numId="67" w16cid:durableId="1924794888">
    <w:abstractNumId w:val="0"/>
  </w:num>
  <w:num w:numId="68" w16cid:durableId="537668100">
    <w:abstractNumId w:val="12"/>
  </w:num>
  <w:num w:numId="69" w16cid:durableId="679166644">
    <w:abstractNumId w:val="24"/>
  </w:num>
  <w:num w:numId="70" w16cid:durableId="389962457">
    <w:abstractNumId w:val="6"/>
  </w:num>
  <w:num w:numId="71" w16cid:durableId="530607325">
    <w:abstractNumId w:val="4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036"/>
    <w:rsid w:val="00021595"/>
    <w:rsid w:val="00023C71"/>
    <w:rsid w:val="0003591A"/>
    <w:rsid w:val="00047884"/>
    <w:rsid w:val="00061384"/>
    <w:rsid w:val="0009248D"/>
    <w:rsid w:val="000B298D"/>
    <w:rsid w:val="000C4598"/>
    <w:rsid w:val="000C4C29"/>
    <w:rsid w:val="000C57F0"/>
    <w:rsid w:val="000D4194"/>
    <w:rsid w:val="000E0F80"/>
    <w:rsid w:val="000E2CD3"/>
    <w:rsid w:val="000E412E"/>
    <w:rsid w:val="000F1069"/>
    <w:rsid w:val="000F47A5"/>
    <w:rsid w:val="001004ED"/>
    <w:rsid w:val="001119E6"/>
    <w:rsid w:val="00112DD2"/>
    <w:rsid w:val="001250C9"/>
    <w:rsid w:val="00166EEE"/>
    <w:rsid w:val="001719EF"/>
    <w:rsid w:val="00195B4D"/>
    <w:rsid w:val="001A1A09"/>
    <w:rsid w:val="001C6386"/>
    <w:rsid w:val="001C661E"/>
    <w:rsid w:val="001E0A37"/>
    <w:rsid w:val="001E3A55"/>
    <w:rsid w:val="002024F8"/>
    <w:rsid w:val="002120A7"/>
    <w:rsid w:val="0021234F"/>
    <w:rsid w:val="00214EE3"/>
    <w:rsid w:val="0023149C"/>
    <w:rsid w:val="00237CCF"/>
    <w:rsid w:val="0025132E"/>
    <w:rsid w:val="002515C7"/>
    <w:rsid w:val="0025788B"/>
    <w:rsid w:val="002716A4"/>
    <w:rsid w:val="0027396D"/>
    <w:rsid w:val="00284B78"/>
    <w:rsid w:val="00297710"/>
    <w:rsid w:val="002A5E8A"/>
    <w:rsid w:val="002A7A99"/>
    <w:rsid w:val="002C1AC7"/>
    <w:rsid w:val="002D01BA"/>
    <w:rsid w:val="002F40D9"/>
    <w:rsid w:val="00301142"/>
    <w:rsid w:val="00310CDD"/>
    <w:rsid w:val="00343EE6"/>
    <w:rsid w:val="003478D3"/>
    <w:rsid w:val="0035026B"/>
    <w:rsid w:val="0036075E"/>
    <w:rsid w:val="00361339"/>
    <w:rsid w:val="00363591"/>
    <w:rsid w:val="00363887"/>
    <w:rsid w:val="003804C7"/>
    <w:rsid w:val="003935AA"/>
    <w:rsid w:val="003C40FF"/>
    <w:rsid w:val="003D4F38"/>
    <w:rsid w:val="003E37D4"/>
    <w:rsid w:val="003F4E48"/>
    <w:rsid w:val="00412A8B"/>
    <w:rsid w:val="00417778"/>
    <w:rsid w:val="0043677B"/>
    <w:rsid w:val="00443047"/>
    <w:rsid w:val="004449D7"/>
    <w:rsid w:val="00444D8E"/>
    <w:rsid w:val="00445B63"/>
    <w:rsid w:val="00462DB9"/>
    <w:rsid w:val="00463527"/>
    <w:rsid w:val="004812EF"/>
    <w:rsid w:val="0048561A"/>
    <w:rsid w:val="004876AE"/>
    <w:rsid w:val="004A6C93"/>
    <w:rsid w:val="004B1453"/>
    <w:rsid w:val="004B2679"/>
    <w:rsid w:val="004C0AA5"/>
    <w:rsid w:val="004C399E"/>
    <w:rsid w:val="004D07FB"/>
    <w:rsid w:val="004D7089"/>
    <w:rsid w:val="004E48DD"/>
    <w:rsid w:val="004F32A0"/>
    <w:rsid w:val="0051305B"/>
    <w:rsid w:val="00517F41"/>
    <w:rsid w:val="00525A8A"/>
    <w:rsid w:val="00536801"/>
    <w:rsid w:val="0056090E"/>
    <w:rsid w:val="005740C6"/>
    <w:rsid w:val="005A0DCD"/>
    <w:rsid w:val="005A646D"/>
    <w:rsid w:val="005A6F1F"/>
    <w:rsid w:val="005C53A1"/>
    <w:rsid w:val="005F010D"/>
    <w:rsid w:val="006339FB"/>
    <w:rsid w:val="006520D3"/>
    <w:rsid w:val="006527DF"/>
    <w:rsid w:val="00663E9C"/>
    <w:rsid w:val="00673036"/>
    <w:rsid w:val="006771F8"/>
    <w:rsid w:val="006912E3"/>
    <w:rsid w:val="006A24FE"/>
    <w:rsid w:val="006B5250"/>
    <w:rsid w:val="006E471F"/>
    <w:rsid w:val="006E57C5"/>
    <w:rsid w:val="00711902"/>
    <w:rsid w:val="00725EBC"/>
    <w:rsid w:val="00727637"/>
    <w:rsid w:val="00727DAF"/>
    <w:rsid w:val="00732941"/>
    <w:rsid w:val="00736730"/>
    <w:rsid w:val="007372B5"/>
    <w:rsid w:val="00743ECC"/>
    <w:rsid w:val="00744123"/>
    <w:rsid w:val="007522E8"/>
    <w:rsid w:val="00754BD6"/>
    <w:rsid w:val="00771455"/>
    <w:rsid w:val="00774B24"/>
    <w:rsid w:val="00782F74"/>
    <w:rsid w:val="007851E5"/>
    <w:rsid w:val="00793473"/>
    <w:rsid w:val="00793BBE"/>
    <w:rsid w:val="007D52F7"/>
    <w:rsid w:val="007E013E"/>
    <w:rsid w:val="007F6943"/>
    <w:rsid w:val="00810118"/>
    <w:rsid w:val="00812ACC"/>
    <w:rsid w:val="008139E1"/>
    <w:rsid w:val="00815C2D"/>
    <w:rsid w:val="0082075E"/>
    <w:rsid w:val="008247C0"/>
    <w:rsid w:val="008356F5"/>
    <w:rsid w:val="008417B8"/>
    <w:rsid w:val="008561F0"/>
    <w:rsid w:val="00873600"/>
    <w:rsid w:val="0087412D"/>
    <w:rsid w:val="008818A2"/>
    <w:rsid w:val="008B0520"/>
    <w:rsid w:val="008B6C13"/>
    <w:rsid w:val="008C4198"/>
    <w:rsid w:val="008C6B24"/>
    <w:rsid w:val="008D5103"/>
    <w:rsid w:val="008F522F"/>
    <w:rsid w:val="00900CC0"/>
    <w:rsid w:val="00924F4E"/>
    <w:rsid w:val="00934B6E"/>
    <w:rsid w:val="00943485"/>
    <w:rsid w:val="00943A89"/>
    <w:rsid w:val="009450C6"/>
    <w:rsid w:val="009450FB"/>
    <w:rsid w:val="009453F2"/>
    <w:rsid w:val="00945CEB"/>
    <w:rsid w:val="00952DF8"/>
    <w:rsid w:val="009707AD"/>
    <w:rsid w:val="00975F1C"/>
    <w:rsid w:val="00976C7B"/>
    <w:rsid w:val="009800E8"/>
    <w:rsid w:val="00983504"/>
    <w:rsid w:val="0098659E"/>
    <w:rsid w:val="00992553"/>
    <w:rsid w:val="009A32C6"/>
    <w:rsid w:val="009B1E45"/>
    <w:rsid w:val="009E7969"/>
    <w:rsid w:val="00A13C6F"/>
    <w:rsid w:val="00A20C7E"/>
    <w:rsid w:val="00A35496"/>
    <w:rsid w:val="00A361A7"/>
    <w:rsid w:val="00A41D4E"/>
    <w:rsid w:val="00A47499"/>
    <w:rsid w:val="00A537E7"/>
    <w:rsid w:val="00A71CD3"/>
    <w:rsid w:val="00A73BF6"/>
    <w:rsid w:val="00AA26B2"/>
    <w:rsid w:val="00AB0B2F"/>
    <w:rsid w:val="00AB670B"/>
    <w:rsid w:val="00AF28FC"/>
    <w:rsid w:val="00AF6BB4"/>
    <w:rsid w:val="00B1167B"/>
    <w:rsid w:val="00B22C5E"/>
    <w:rsid w:val="00B23880"/>
    <w:rsid w:val="00B26B48"/>
    <w:rsid w:val="00B70B31"/>
    <w:rsid w:val="00BB1D75"/>
    <w:rsid w:val="00BD5323"/>
    <w:rsid w:val="00BE61E3"/>
    <w:rsid w:val="00BF062A"/>
    <w:rsid w:val="00BF42C8"/>
    <w:rsid w:val="00C1189B"/>
    <w:rsid w:val="00C17B80"/>
    <w:rsid w:val="00C56A59"/>
    <w:rsid w:val="00C67308"/>
    <w:rsid w:val="00C77583"/>
    <w:rsid w:val="00C8485F"/>
    <w:rsid w:val="00CA48BB"/>
    <w:rsid w:val="00CA6855"/>
    <w:rsid w:val="00CA768C"/>
    <w:rsid w:val="00CA7FE1"/>
    <w:rsid w:val="00CC1C9B"/>
    <w:rsid w:val="00CC3B97"/>
    <w:rsid w:val="00CC5768"/>
    <w:rsid w:val="00CD096D"/>
    <w:rsid w:val="00CE2B28"/>
    <w:rsid w:val="00D130AD"/>
    <w:rsid w:val="00D2046A"/>
    <w:rsid w:val="00D30CD8"/>
    <w:rsid w:val="00D479D8"/>
    <w:rsid w:val="00D507E5"/>
    <w:rsid w:val="00D52917"/>
    <w:rsid w:val="00D600E7"/>
    <w:rsid w:val="00D626EB"/>
    <w:rsid w:val="00D7389D"/>
    <w:rsid w:val="00D754D7"/>
    <w:rsid w:val="00D96403"/>
    <w:rsid w:val="00DC0732"/>
    <w:rsid w:val="00DD00EE"/>
    <w:rsid w:val="00DE05F8"/>
    <w:rsid w:val="00DF7BF8"/>
    <w:rsid w:val="00E52DAC"/>
    <w:rsid w:val="00E56BBA"/>
    <w:rsid w:val="00E61B1D"/>
    <w:rsid w:val="00E77C06"/>
    <w:rsid w:val="00E80F59"/>
    <w:rsid w:val="00E837DB"/>
    <w:rsid w:val="00E93685"/>
    <w:rsid w:val="00EB40BF"/>
    <w:rsid w:val="00EC3E19"/>
    <w:rsid w:val="00EC6036"/>
    <w:rsid w:val="00ED4213"/>
    <w:rsid w:val="00EE05E1"/>
    <w:rsid w:val="00EE115D"/>
    <w:rsid w:val="00EE3641"/>
    <w:rsid w:val="00EE601D"/>
    <w:rsid w:val="00F151D5"/>
    <w:rsid w:val="00F16C7B"/>
    <w:rsid w:val="00F40332"/>
    <w:rsid w:val="00F44D5C"/>
    <w:rsid w:val="00F47813"/>
    <w:rsid w:val="00F55FAA"/>
    <w:rsid w:val="00FA70A4"/>
    <w:rsid w:val="00FB0A23"/>
    <w:rsid w:val="00FB43F3"/>
    <w:rsid w:val="00FF3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104E7"/>
  <w15:chartTrackingRefBased/>
  <w15:docId w15:val="{95EAED57-D582-4B49-B2D4-B3CEB93CD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B6E"/>
  </w:style>
  <w:style w:type="paragraph" w:styleId="Heading1">
    <w:name w:val="heading 1"/>
    <w:basedOn w:val="Normal"/>
    <w:next w:val="Normal"/>
    <w:link w:val="Heading1Char"/>
    <w:uiPriority w:val="9"/>
    <w:qFormat/>
    <w:rsid w:val="00934B6E"/>
    <w:pPr>
      <w:pBdr>
        <w:top w:val="single" w:sz="24" w:space="0" w:color="B2542A" w:themeColor="accent1"/>
        <w:left w:val="single" w:sz="24" w:space="0" w:color="B2542A" w:themeColor="accent1"/>
        <w:bottom w:val="single" w:sz="24" w:space="0" w:color="B2542A" w:themeColor="accent1"/>
        <w:right w:val="single" w:sz="24" w:space="0" w:color="B2542A" w:themeColor="accent1"/>
      </w:pBdr>
      <w:shd w:val="clear" w:color="auto" w:fill="B2542A" w:themeFill="accent1"/>
      <w:spacing w:after="0"/>
      <w:outlineLvl w:val="0"/>
    </w:pPr>
    <w:rPr>
      <w:caps/>
      <w:color w:val="000000" w:themeColor="background1"/>
      <w:spacing w:val="15"/>
      <w:sz w:val="22"/>
      <w:szCs w:val="22"/>
    </w:rPr>
  </w:style>
  <w:style w:type="paragraph" w:styleId="Heading2">
    <w:name w:val="heading 2"/>
    <w:basedOn w:val="Normal"/>
    <w:next w:val="Normal"/>
    <w:link w:val="Heading2Char"/>
    <w:uiPriority w:val="9"/>
    <w:unhideWhenUsed/>
    <w:qFormat/>
    <w:rsid w:val="00934B6E"/>
    <w:pPr>
      <w:pBdr>
        <w:top w:val="single" w:sz="24" w:space="0" w:color="F4DBD0" w:themeColor="accent1" w:themeTint="33"/>
        <w:left w:val="single" w:sz="24" w:space="0" w:color="F4DBD0" w:themeColor="accent1" w:themeTint="33"/>
        <w:bottom w:val="single" w:sz="24" w:space="0" w:color="F4DBD0" w:themeColor="accent1" w:themeTint="33"/>
        <w:right w:val="single" w:sz="24" w:space="0" w:color="F4DBD0" w:themeColor="accent1" w:themeTint="33"/>
      </w:pBdr>
      <w:shd w:val="clear" w:color="auto" w:fill="F4DBD0"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934B6E"/>
    <w:pPr>
      <w:pBdr>
        <w:top w:val="single" w:sz="6" w:space="2" w:color="B2542A" w:themeColor="accent1"/>
      </w:pBdr>
      <w:spacing w:before="300" w:after="0"/>
      <w:outlineLvl w:val="2"/>
    </w:pPr>
    <w:rPr>
      <w:caps/>
      <w:color w:val="582915" w:themeColor="accent1" w:themeShade="7F"/>
      <w:spacing w:val="15"/>
    </w:rPr>
  </w:style>
  <w:style w:type="paragraph" w:styleId="Heading4">
    <w:name w:val="heading 4"/>
    <w:basedOn w:val="Normal"/>
    <w:next w:val="Normal"/>
    <w:link w:val="Heading4Char"/>
    <w:uiPriority w:val="9"/>
    <w:unhideWhenUsed/>
    <w:qFormat/>
    <w:rsid w:val="00934B6E"/>
    <w:pPr>
      <w:pBdr>
        <w:top w:val="dotted" w:sz="6" w:space="2" w:color="B2542A" w:themeColor="accent1"/>
      </w:pBdr>
      <w:spacing w:before="200" w:after="0"/>
      <w:outlineLvl w:val="3"/>
    </w:pPr>
    <w:rPr>
      <w:caps/>
      <w:color w:val="853E1F" w:themeColor="accent1" w:themeShade="BF"/>
      <w:spacing w:val="10"/>
    </w:rPr>
  </w:style>
  <w:style w:type="paragraph" w:styleId="Heading5">
    <w:name w:val="heading 5"/>
    <w:basedOn w:val="Normal"/>
    <w:next w:val="Normal"/>
    <w:link w:val="Heading5Char"/>
    <w:uiPriority w:val="9"/>
    <w:unhideWhenUsed/>
    <w:qFormat/>
    <w:rsid w:val="00934B6E"/>
    <w:pPr>
      <w:pBdr>
        <w:bottom w:val="single" w:sz="6" w:space="1" w:color="B2542A" w:themeColor="accent1"/>
      </w:pBdr>
      <w:spacing w:before="200" w:after="0"/>
      <w:outlineLvl w:val="4"/>
    </w:pPr>
    <w:rPr>
      <w:caps/>
      <w:color w:val="853E1F" w:themeColor="accent1" w:themeShade="BF"/>
      <w:spacing w:val="10"/>
    </w:rPr>
  </w:style>
  <w:style w:type="paragraph" w:styleId="Heading6">
    <w:name w:val="heading 6"/>
    <w:basedOn w:val="Normal"/>
    <w:next w:val="Normal"/>
    <w:link w:val="Heading6Char"/>
    <w:uiPriority w:val="9"/>
    <w:unhideWhenUsed/>
    <w:qFormat/>
    <w:rsid w:val="00934B6E"/>
    <w:pPr>
      <w:pBdr>
        <w:bottom w:val="dotted" w:sz="6" w:space="1" w:color="B2542A" w:themeColor="accent1"/>
      </w:pBdr>
      <w:spacing w:before="200" w:after="0"/>
      <w:outlineLvl w:val="5"/>
    </w:pPr>
    <w:rPr>
      <w:caps/>
      <w:color w:val="853E1F" w:themeColor="accent1" w:themeShade="BF"/>
      <w:spacing w:val="10"/>
    </w:rPr>
  </w:style>
  <w:style w:type="paragraph" w:styleId="Heading7">
    <w:name w:val="heading 7"/>
    <w:basedOn w:val="Normal"/>
    <w:next w:val="Normal"/>
    <w:link w:val="Heading7Char"/>
    <w:uiPriority w:val="1"/>
    <w:unhideWhenUsed/>
    <w:qFormat/>
    <w:rsid w:val="00934B6E"/>
    <w:pPr>
      <w:spacing w:before="200" w:after="0"/>
      <w:outlineLvl w:val="6"/>
    </w:pPr>
    <w:rPr>
      <w:caps/>
      <w:color w:val="853E1F" w:themeColor="accent1" w:themeShade="BF"/>
      <w:spacing w:val="10"/>
    </w:rPr>
  </w:style>
  <w:style w:type="paragraph" w:styleId="Heading8">
    <w:name w:val="heading 8"/>
    <w:basedOn w:val="Normal"/>
    <w:next w:val="Normal"/>
    <w:link w:val="Heading8Char"/>
    <w:uiPriority w:val="1"/>
    <w:unhideWhenUsed/>
    <w:qFormat/>
    <w:rsid w:val="00934B6E"/>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34B6E"/>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4B6E"/>
    <w:rPr>
      <w:caps/>
      <w:color w:val="000000" w:themeColor="background1"/>
      <w:spacing w:val="15"/>
      <w:sz w:val="22"/>
      <w:szCs w:val="22"/>
      <w:shd w:val="clear" w:color="auto" w:fill="B2542A" w:themeFill="accent1"/>
    </w:rPr>
  </w:style>
  <w:style w:type="paragraph" w:styleId="TOCHeading">
    <w:name w:val="TOC Heading"/>
    <w:basedOn w:val="Heading1"/>
    <w:next w:val="Normal"/>
    <w:uiPriority w:val="39"/>
    <w:unhideWhenUsed/>
    <w:qFormat/>
    <w:rsid w:val="00934B6E"/>
    <w:pPr>
      <w:outlineLvl w:val="9"/>
    </w:pPr>
  </w:style>
  <w:style w:type="character" w:customStyle="1" w:styleId="Heading2Char">
    <w:name w:val="Heading 2 Char"/>
    <w:basedOn w:val="DefaultParagraphFont"/>
    <w:link w:val="Heading2"/>
    <w:uiPriority w:val="9"/>
    <w:rsid w:val="00934B6E"/>
    <w:rPr>
      <w:caps/>
      <w:spacing w:val="15"/>
      <w:shd w:val="clear" w:color="auto" w:fill="F4DBD0" w:themeFill="accent1" w:themeFillTint="33"/>
    </w:rPr>
  </w:style>
  <w:style w:type="character" w:customStyle="1" w:styleId="Heading3Char">
    <w:name w:val="Heading 3 Char"/>
    <w:basedOn w:val="DefaultParagraphFont"/>
    <w:link w:val="Heading3"/>
    <w:uiPriority w:val="9"/>
    <w:rsid w:val="00934B6E"/>
    <w:rPr>
      <w:caps/>
      <w:color w:val="582915" w:themeColor="accent1" w:themeShade="7F"/>
      <w:spacing w:val="15"/>
    </w:rPr>
  </w:style>
  <w:style w:type="character" w:customStyle="1" w:styleId="Heading4Char">
    <w:name w:val="Heading 4 Char"/>
    <w:basedOn w:val="DefaultParagraphFont"/>
    <w:link w:val="Heading4"/>
    <w:uiPriority w:val="9"/>
    <w:rsid w:val="00934B6E"/>
    <w:rPr>
      <w:caps/>
      <w:color w:val="853E1F" w:themeColor="accent1" w:themeShade="BF"/>
      <w:spacing w:val="10"/>
    </w:rPr>
  </w:style>
  <w:style w:type="character" w:customStyle="1" w:styleId="Heading5Char">
    <w:name w:val="Heading 5 Char"/>
    <w:basedOn w:val="DefaultParagraphFont"/>
    <w:link w:val="Heading5"/>
    <w:uiPriority w:val="9"/>
    <w:rsid w:val="00934B6E"/>
    <w:rPr>
      <w:caps/>
      <w:color w:val="853E1F" w:themeColor="accent1" w:themeShade="BF"/>
      <w:spacing w:val="10"/>
    </w:rPr>
  </w:style>
  <w:style w:type="character" w:customStyle="1" w:styleId="Heading6Char">
    <w:name w:val="Heading 6 Char"/>
    <w:basedOn w:val="DefaultParagraphFont"/>
    <w:link w:val="Heading6"/>
    <w:uiPriority w:val="9"/>
    <w:rsid w:val="00934B6E"/>
    <w:rPr>
      <w:caps/>
      <w:color w:val="853E1F" w:themeColor="accent1" w:themeShade="BF"/>
      <w:spacing w:val="10"/>
    </w:rPr>
  </w:style>
  <w:style w:type="character" w:customStyle="1" w:styleId="Heading7Char">
    <w:name w:val="Heading 7 Char"/>
    <w:basedOn w:val="DefaultParagraphFont"/>
    <w:link w:val="Heading7"/>
    <w:uiPriority w:val="1"/>
    <w:rsid w:val="00934B6E"/>
    <w:rPr>
      <w:caps/>
      <w:color w:val="853E1F" w:themeColor="accent1" w:themeShade="BF"/>
      <w:spacing w:val="10"/>
    </w:rPr>
  </w:style>
  <w:style w:type="character" w:customStyle="1" w:styleId="Heading8Char">
    <w:name w:val="Heading 8 Char"/>
    <w:basedOn w:val="DefaultParagraphFont"/>
    <w:link w:val="Heading8"/>
    <w:uiPriority w:val="1"/>
    <w:rsid w:val="00934B6E"/>
    <w:rPr>
      <w:caps/>
      <w:spacing w:val="10"/>
      <w:sz w:val="18"/>
      <w:szCs w:val="18"/>
    </w:rPr>
  </w:style>
  <w:style w:type="character" w:customStyle="1" w:styleId="Heading9Char">
    <w:name w:val="Heading 9 Char"/>
    <w:basedOn w:val="DefaultParagraphFont"/>
    <w:link w:val="Heading9"/>
    <w:uiPriority w:val="9"/>
    <w:semiHidden/>
    <w:rsid w:val="00934B6E"/>
    <w:rPr>
      <w:i/>
      <w:iCs/>
      <w:caps/>
      <w:spacing w:val="10"/>
      <w:sz w:val="18"/>
      <w:szCs w:val="18"/>
    </w:rPr>
  </w:style>
  <w:style w:type="paragraph" w:styleId="Caption">
    <w:name w:val="caption"/>
    <w:basedOn w:val="Normal"/>
    <w:next w:val="Normal"/>
    <w:uiPriority w:val="35"/>
    <w:semiHidden/>
    <w:unhideWhenUsed/>
    <w:qFormat/>
    <w:rsid w:val="00934B6E"/>
    <w:rPr>
      <w:b/>
      <w:bCs/>
      <w:color w:val="853E1F" w:themeColor="accent1" w:themeShade="BF"/>
      <w:sz w:val="16"/>
      <w:szCs w:val="16"/>
    </w:rPr>
  </w:style>
  <w:style w:type="paragraph" w:styleId="Title">
    <w:name w:val="Title"/>
    <w:basedOn w:val="Normal"/>
    <w:next w:val="Normal"/>
    <w:link w:val="TitleChar"/>
    <w:qFormat/>
    <w:rsid w:val="00934B6E"/>
    <w:pPr>
      <w:spacing w:before="0" w:after="0"/>
    </w:pPr>
    <w:rPr>
      <w:rFonts w:asciiTheme="majorHAnsi" w:eastAsiaTheme="majorEastAsia" w:hAnsiTheme="majorHAnsi" w:cstheme="majorBidi"/>
      <w:caps/>
      <w:color w:val="B2542A" w:themeColor="accent1"/>
      <w:spacing w:val="10"/>
      <w:sz w:val="52"/>
      <w:szCs w:val="52"/>
    </w:rPr>
  </w:style>
  <w:style w:type="character" w:customStyle="1" w:styleId="TitleChar">
    <w:name w:val="Title Char"/>
    <w:basedOn w:val="DefaultParagraphFont"/>
    <w:link w:val="Title"/>
    <w:rsid w:val="00934B6E"/>
    <w:rPr>
      <w:rFonts w:asciiTheme="majorHAnsi" w:eastAsiaTheme="majorEastAsia" w:hAnsiTheme="majorHAnsi" w:cstheme="majorBidi"/>
      <w:caps/>
      <w:color w:val="B2542A" w:themeColor="accent1"/>
      <w:spacing w:val="10"/>
      <w:sz w:val="52"/>
      <w:szCs w:val="52"/>
    </w:rPr>
  </w:style>
  <w:style w:type="paragraph" w:styleId="Subtitle">
    <w:name w:val="Subtitle"/>
    <w:basedOn w:val="Normal"/>
    <w:next w:val="Normal"/>
    <w:link w:val="SubtitleChar"/>
    <w:qFormat/>
    <w:rsid w:val="00934B6E"/>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rsid w:val="00934B6E"/>
    <w:rPr>
      <w:caps/>
      <w:color w:val="595959" w:themeColor="text1" w:themeTint="A6"/>
      <w:spacing w:val="10"/>
      <w:sz w:val="21"/>
      <w:szCs w:val="21"/>
    </w:rPr>
  </w:style>
  <w:style w:type="character" w:styleId="Strong">
    <w:name w:val="Strong"/>
    <w:uiPriority w:val="22"/>
    <w:qFormat/>
    <w:rsid w:val="00934B6E"/>
    <w:rPr>
      <w:b/>
      <w:bCs/>
    </w:rPr>
  </w:style>
  <w:style w:type="character" w:styleId="Emphasis">
    <w:name w:val="Emphasis"/>
    <w:uiPriority w:val="20"/>
    <w:qFormat/>
    <w:rsid w:val="00934B6E"/>
    <w:rPr>
      <w:caps/>
      <w:color w:val="582915" w:themeColor="accent1" w:themeShade="7F"/>
      <w:spacing w:val="5"/>
    </w:rPr>
  </w:style>
  <w:style w:type="paragraph" w:styleId="NoSpacing">
    <w:name w:val="No Spacing"/>
    <w:link w:val="NoSpacingChar"/>
    <w:uiPriority w:val="1"/>
    <w:qFormat/>
    <w:rsid w:val="00934B6E"/>
    <w:pPr>
      <w:spacing w:after="0" w:line="240" w:lineRule="auto"/>
    </w:pPr>
  </w:style>
  <w:style w:type="paragraph" w:styleId="Quote">
    <w:name w:val="Quote"/>
    <w:basedOn w:val="Normal"/>
    <w:next w:val="Normal"/>
    <w:link w:val="QuoteChar"/>
    <w:uiPriority w:val="29"/>
    <w:qFormat/>
    <w:rsid w:val="00934B6E"/>
    <w:rPr>
      <w:i/>
      <w:iCs/>
      <w:sz w:val="24"/>
      <w:szCs w:val="24"/>
    </w:rPr>
  </w:style>
  <w:style w:type="character" w:customStyle="1" w:styleId="QuoteChar">
    <w:name w:val="Quote Char"/>
    <w:basedOn w:val="DefaultParagraphFont"/>
    <w:link w:val="Quote"/>
    <w:uiPriority w:val="29"/>
    <w:rsid w:val="00934B6E"/>
    <w:rPr>
      <w:i/>
      <w:iCs/>
      <w:sz w:val="24"/>
      <w:szCs w:val="24"/>
    </w:rPr>
  </w:style>
  <w:style w:type="paragraph" w:styleId="IntenseQuote">
    <w:name w:val="Intense Quote"/>
    <w:basedOn w:val="Normal"/>
    <w:next w:val="Normal"/>
    <w:link w:val="IntenseQuoteChar"/>
    <w:uiPriority w:val="30"/>
    <w:qFormat/>
    <w:rsid w:val="00934B6E"/>
    <w:pPr>
      <w:spacing w:before="240" w:after="240" w:line="240" w:lineRule="auto"/>
      <w:ind w:left="1080" w:right="1080"/>
      <w:jc w:val="center"/>
    </w:pPr>
    <w:rPr>
      <w:color w:val="B2542A" w:themeColor="accent1"/>
      <w:sz w:val="24"/>
      <w:szCs w:val="24"/>
    </w:rPr>
  </w:style>
  <w:style w:type="character" w:customStyle="1" w:styleId="IntenseQuoteChar">
    <w:name w:val="Intense Quote Char"/>
    <w:basedOn w:val="DefaultParagraphFont"/>
    <w:link w:val="IntenseQuote"/>
    <w:uiPriority w:val="30"/>
    <w:rsid w:val="00934B6E"/>
    <w:rPr>
      <w:color w:val="B2542A" w:themeColor="accent1"/>
      <w:sz w:val="24"/>
      <w:szCs w:val="24"/>
    </w:rPr>
  </w:style>
  <w:style w:type="character" w:styleId="SubtleEmphasis">
    <w:name w:val="Subtle Emphasis"/>
    <w:uiPriority w:val="19"/>
    <w:qFormat/>
    <w:rsid w:val="00934B6E"/>
    <w:rPr>
      <w:i/>
      <w:iCs/>
      <w:color w:val="582915" w:themeColor="accent1" w:themeShade="7F"/>
    </w:rPr>
  </w:style>
  <w:style w:type="character" w:styleId="IntenseEmphasis">
    <w:name w:val="Intense Emphasis"/>
    <w:uiPriority w:val="21"/>
    <w:qFormat/>
    <w:rsid w:val="00934B6E"/>
    <w:rPr>
      <w:b/>
      <w:bCs/>
      <w:caps/>
      <w:color w:val="582915" w:themeColor="accent1" w:themeShade="7F"/>
      <w:spacing w:val="10"/>
    </w:rPr>
  </w:style>
  <w:style w:type="character" w:styleId="SubtleReference">
    <w:name w:val="Subtle Reference"/>
    <w:uiPriority w:val="31"/>
    <w:qFormat/>
    <w:rsid w:val="00934B6E"/>
    <w:rPr>
      <w:b/>
      <w:bCs/>
      <w:color w:val="B2542A" w:themeColor="accent1"/>
    </w:rPr>
  </w:style>
  <w:style w:type="character" w:styleId="IntenseReference">
    <w:name w:val="Intense Reference"/>
    <w:uiPriority w:val="32"/>
    <w:qFormat/>
    <w:rsid w:val="00934B6E"/>
    <w:rPr>
      <w:b/>
      <w:bCs/>
      <w:i/>
      <w:iCs/>
      <w:caps/>
      <w:color w:val="B2542A" w:themeColor="accent1"/>
    </w:rPr>
  </w:style>
  <w:style w:type="character" w:styleId="BookTitle">
    <w:name w:val="Book Title"/>
    <w:uiPriority w:val="33"/>
    <w:qFormat/>
    <w:rsid w:val="00934B6E"/>
    <w:rPr>
      <w:b/>
      <w:bCs/>
      <w:i/>
      <w:iCs/>
      <w:spacing w:val="0"/>
    </w:rPr>
  </w:style>
  <w:style w:type="paragraph" w:styleId="TOC2">
    <w:name w:val="toc 2"/>
    <w:basedOn w:val="Normal"/>
    <w:next w:val="Normal"/>
    <w:autoRedefine/>
    <w:uiPriority w:val="39"/>
    <w:unhideWhenUsed/>
    <w:qFormat/>
    <w:rsid w:val="00727637"/>
    <w:pPr>
      <w:spacing w:after="100"/>
      <w:ind w:left="200"/>
    </w:pPr>
  </w:style>
  <w:style w:type="character" w:styleId="Hyperlink">
    <w:name w:val="Hyperlink"/>
    <w:basedOn w:val="DefaultParagraphFont"/>
    <w:uiPriority w:val="99"/>
    <w:unhideWhenUsed/>
    <w:rsid w:val="00727637"/>
    <w:rPr>
      <w:color w:val="E48312" w:themeColor="hyperlink"/>
      <w:u w:val="single"/>
    </w:rPr>
  </w:style>
  <w:style w:type="paragraph" w:styleId="TOC1">
    <w:name w:val="toc 1"/>
    <w:basedOn w:val="Normal"/>
    <w:next w:val="Normal"/>
    <w:autoRedefine/>
    <w:uiPriority w:val="39"/>
    <w:unhideWhenUsed/>
    <w:qFormat/>
    <w:rsid w:val="00D754D7"/>
    <w:pPr>
      <w:spacing w:before="0" w:after="60" w:line="240" w:lineRule="auto"/>
      <w:ind w:left="360"/>
    </w:pPr>
  </w:style>
  <w:style w:type="paragraph" w:customStyle="1" w:styleId="Normal1">
    <w:name w:val="Normal1"/>
    <w:rsid w:val="00363591"/>
    <w:pPr>
      <w:spacing w:before="0" w:after="0"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363591"/>
    <w:pPr>
      <w:widowControl w:val="0"/>
      <w:autoSpaceDE w:val="0"/>
      <w:autoSpaceDN w:val="0"/>
      <w:spacing w:before="0" w:after="0" w:line="240" w:lineRule="auto"/>
    </w:pPr>
    <w:rPr>
      <w:rFonts w:ascii="Calibri Light" w:eastAsia="Calibri Light" w:hAnsi="Calibri Light" w:cs="Calibri Light"/>
      <w:sz w:val="24"/>
      <w:szCs w:val="24"/>
    </w:rPr>
  </w:style>
  <w:style w:type="character" w:customStyle="1" w:styleId="BodyTextChar">
    <w:name w:val="Body Text Char"/>
    <w:basedOn w:val="DefaultParagraphFont"/>
    <w:link w:val="BodyText"/>
    <w:uiPriority w:val="1"/>
    <w:rsid w:val="00363591"/>
    <w:rPr>
      <w:rFonts w:ascii="Calibri Light" w:eastAsia="Calibri Light" w:hAnsi="Calibri Light" w:cs="Calibri Light"/>
      <w:sz w:val="24"/>
      <w:szCs w:val="24"/>
    </w:rPr>
  </w:style>
  <w:style w:type="character" w:styleId="CommentReference">
    <w:name w:val="annotation reference"/>
    <w:basedOn w:val="DefaultParagraphFont"/>
    <w:uiPriority w:val="99"/>
    <w:semiHidden/>
    <w:unhideWhenUsed/>
    <w:rsid w:val="00363591"/>
    <w:rPr>
      <w:sz w:val="16"/>
      <w:szCs w:val="16"/>
    </w:rPr>
  </w:style>
  <w:style w:type="paragraph" w:styleId="CommentText">
    <w:name w:val="annotation text"/>
    <w:basedOn w:val="Normal"/>
    <w:link w:val="CommentTextChar"/>
    <w:uiPriority w:val="99"/>
    <w:unhideWhenUsed/>
    <w:rsid w:val="00363591"/>
    <w:pPr>
      <w:spacing w:before="0" w:after="0" w:line="240" w:lineRule="auto"/>
    </w:pPr>
    <w:rPr>
      <w:rFonts w:ascii="Times New Roman" w:eastAsia="Times New Roman" w:hAnsi="Times New Roman" w:cs="Times New Roman"/>
    </w:rPr>
  </w:style>
  <w:style w:type="character" w:customStyle="1" w:styleId="CommentTextChar">
    <w:name w:val="Comment Text Char"/>
    <w:basedOn w:val="DefaultParagraphFont"/>
    <w:link w:val="CommentText"/>
    <w:uiPriority w:val="99"/>
    <w:rsid w:val="00363591"/>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F44D5C"/>
    <w:pPr>
      <w:spacing w:before="100" w:after="20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F44D5C"/>
    <w:rPr>
      <w:rFonts w:ascii="Times New Roman" w:eastAsia="Times New Roman" w:hAnsi="Times New Roman" w:cs="Times New Roman"/>
      <w:b/>
      <w:bCs/>
    </w:rPr>
  </w:style>
  <w:style w:type="paragraph" w:styleId="ListParagraph">
    <w:name w:val="List Paragraph"/>
    <w:basedOn w:val="Normal"/>
    <w:uiPriority w:val="34"/>
    <w:qFormat/>
    <w:rsid w:val="00743ECC"/>
    <w:pPr>
      <w:spacing w:before="0" w:after="0" w:line="240" w:lineRule="auto"/>
      <w:ind w:left="720"/>
      <w:contextualSpacing/>
    </w:pPr>
    <w:rPr>
      <w:rFonts w:ascii="Times New Roman" w:eastAsia="Times New Roman" w:hAnsi="Times New Roman" w:cs="Times New Roman"/>
      <w:sz w:val="24"/>
      <w:szCs w:val="24"/>
    </w:rPr>
  </w:style>
  <w:style w:type="table" w:customStyle="1" w:styleId="18">
    <w:name w:val="18"/>
    <w:basedOn w:val="TableNormal"/>
    <w:rsid w:val="00711902"/>
    <w:pPr>
      <w:spacing w:before="0" w:after="0" w:line="240" w:lineRule="auto"/>
    </w:pPr>
    <w:rPr>
      <w:rFonts w:ascii="Times New Roman" w:eastAsia="Times New Roman" w:hAnsi="Times New Roman" w:cs="Times New Roman"/>
    </w:rPr>
    <w:tblPr>
      <w:tblStyleRowBandSize w:val="1"/>
      <w:tblStyleColBandSize w:val="1"/>
      <w:tblCellMar>
        <w:top w:w="29" w:type="dxa"/>
        <w:left w:w="115" w:type="dxa"/>
        <w:bottom w:w="29" w:type="dxa"/>
        <w:right w:w="115" w:type="dxa"/>
      </w:tblCellMar>
    </w:tblPr>
  </w:style>
  <w:style w:type="table" w:customStyle="1" w:styleId="17">
    <w:name w:val="17"/>
    <w:basedOn w:val="TableNormal"/>
    <w:rsid w:val="00711902"/>
    <w:pPr>
      <w:spacing w:before="0"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16">
    <w:name w:val="16"/>
    <w:basedOn w:val="TableNormal"/>
    <w:rsid w:val="00711902"/>
    <w:pPr>
      <w:spacing w:before="0"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15">
    <w:name w:val="15"/>
    <w:basedOn w:val="TableNormal"/>
    <w:rsid w:val="00711902"/>
    <w:pPr>
      <w:spacing w:before="0"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14">
    <w:name w:val="14"/>
    <w:basedOn w:val="TableNormal"/>
    <w:rsid w:val="00711902"/>
    <w:pPr>
      <w:spacing w:before="0"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13">
    <w:name w:val="13"/>
    <w:basedOn w:val="TableNormal"/>
    <w:rsid w:val="00711902"/>
    <w:pPr>
      <w:spacing w:before="0"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12">
    <w:name w:val="12"/>
    <w:basedOn w:val="TableNormal"/>
    <w:rsid w:val="00711902"/>
    <w:pPr>
      <w:spacing w:before="0"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11">
    <w:name w:val="11"/>
    <w:basedOn w:val="TableNormal"/>
    <w:rsid w:val="00711902"/>
    <w:pPr>
      <w:spacing w:before="0"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10">
    <w:name w:val="10"/>
    <w:basedOn w:val="TableNormal"/>
    <w:rsid w:val="00711902"/>
    <w:pPr>
      <w:spacing w:before="0"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9">
    <w:name w:val="9"/>
    <w:basedOn w:val="TableNormal"/>
    <w:rsid w:val="00711902"/>
    <w:pPr>
      <w:spacing w:before="0"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8">
    <w:name w:val="8"/>
    <w:basedOn w:val="TableNormal"/>
    <w:rsid w:val="00711902"/>
    <w:pPr>
      <w:spacing w:before="0"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7">
    <w:name w:val="7"/>
    <w:basedOn w:val="TableNormal"/>
    <w:rsid w:val="00711902"/>
    <w:pPr>
      <w:spacing w:before="0"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6">
    <w:name w:val="6"/>
    <w:basedOn w:val="TableNormal"/>
    <w:rsid w:val="00711902"/>
    <w:pPr>
      <w:spacing w:before="0"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5">
    <w:name w:val="5"/>
    <w:basedOn w:val="TableNormal"/>
    <w:rsid w:val="00711902"/>
    <w:pPr>
      <w:spacing w:before="0" w:after="0" w:line="240" w:lineRule="auto"/>
    </w:pPr>
    <w:rPr>
      <w:rFonts w:ascii="Times New Roman" w:eastAsia="Times New Roman" w:hAnsi="Times New Roman" w:cs="Times New Roman"/>
    </w:rPr>
    <w:tblPr>
      <w:tblStyleRowBandSize w:val="1"/>
      <w:tblStyleColBandSize w:val="1"/>
      <w:tblCellMar>
        <w:top w:w="29" w:type="dxa"/>
        <w:left w:w="115" w:type="dxa"/>
        <w:bottom w:w="29" w:type="dxa"/>
        <w:right w:w="115" w:type="dxa"/>
      </w:tblCellMar>
    </w:tblPr>
  </w:style>
  <w:style w:type="table" w:customStyle="1" w:styleId="4">
    <w:name w:val="4"/>
    <w:basedOn w:val="TableNormal"/>
    <w:rsid w:val="00711902"/>
    <w:pPr>
      <w:spacing w:before="0"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711902"/>
    <w:pPr>
      <w:spacing w:before="0"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711902"/>
    <w:pPr>
      <w:spacing w:before="0"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711902"/>
    <w:pPr>
      <w:spacing w:before="0" w:after="0" w:line="240" w:lineRule="auto"/>
    </w:pPr>
    <w:rPr>
      <w:rFonts w:ascii="Times New Roman" w:eastAsia="Times New Roman" w:hAnsi="Times New Roman" w:cs="Times New Roman"/>
    </w:rPr>
    <w:tblPr>
      <w:tblStyleRowBandSize w:val="1"/>
      <w:tblStyleColBandSize w:val="1"/>
    </w:tblPr>
  </w:style>
  <w:style w:type="paragraph" w:styleId="BalloonText">
    <w:name w:val="Balloon Text"/>
    <w:basedOn w:val="Normal"/>
    <w:link w:val="BalloonTextChar"/>
    <w:uiPriority w:val="99"/>
    <w:semiHidden/>
    <w:unhideWhenUsed/>
    <w:rsid w:val="00711902"/>
    <w:pPr>
      <w:spacing w:before="0" w:after="0" w:line="240" w:lineRule="auto"/>
    </w:pPr>
    <w:rPr>
      <w:rFonts w:ascii="Lucida Grande" w:eastAsia="Times New Roman" w:hAnsi="Lucida Grande" w:cs="Lucida Grande"/>
      <w:sz w:val="18"/>
      <w:szCs w:val="18"/>
    </w:rPr>
  </w:style>
  <w:style w:type="character" w:customStyle="1" w:styleId="BalloonTextChar">
    <w:name w:val="Balloon Text Char"/>
    <w:basedOn w:val="DefaultParagraphFont"/>
    <w:link w:val="BalloonText"/>
    <w:uiPriority w:val="99"/>
    <w:semiHidden/>
    <w:rsid w:val="00711902"/>
    <w:rPr>
      <w:rFonts w:ascii="Lucida Grande" w:eastAsia="Times New Roman" w:hAnsi="Lucida Grande" w:cs="Lucida Grande"/>
      <w:sz w:val="18"/>
      <w:szCs w:val="18"/>
    </w:rPr>
  </w:style>
  <w:style w:type="paragraph" w:customStyle="1" w:styleId="Logo">
    <w:name w:val="Logo"/>
    <w:basedOn w:val="Normal"/>
    <w:uiPriority w:val="99"/>
    <w:semiHidden/>
    <w:unhideWhenUsed/>
    <w:rsid w:val="00711902"/>
    <w:pPr>
      <w:spacing w:before="600" w:after="320" w:line="300" w:lineRule="auto"/>
    </w:pPr>
    <w:rPr>
      <w:color w:val="FFFFFF" w:themeColor="text2"/>
      <w:lang w:eastAsia="ja-JP"/>
    </w:rPr>
  </w:style>
  <w:style w:type="paragraph" w:styleId="Header">
    <w:name w:val="header"/>
    <w:basedOn w:val="Normal"/>
    <w:link w:val="HeaderChar"/>
    <w:uiPriority w:val="99"/>
    <w:unhideWhenUsed/>
    <w:rsid w:val="00711902"/>
    <w:pPr>
      <w:tabs>
        <w:tab w:val="center" w:pos="4320"/>
        <w:tab w:val="right" w:pos="8640"/>
      </w:tabs>
      <w:spacing w:before="0"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711902"/>
    <w:rPr>
      <w:rFonts w:ascii="Times New Roman" w:eastAsia="Times New Roman" w:hAnsi="Times New Roman" w:cs="Times New Roman"/>
      <w:sz w:val="24"/>
      <w:szCs w:val="24"/>
    </w:rPr>
  </w:style>
  <w:style w:type="paragraph" w:styleId="TOC3">
    <w:name w:val="toc 3"/>
    <w:basedOn w:val="Normal"/>
    <w:next w:val="Normal"/>
    <w:autoRedefine/>
    <w:uiPriority w:val="39"/>
    <w:unhideWhenUsed/>
    <w:qFormat/>
    <w:rsid w:val="00711902"/>
    <w:pPr>
      <w:spacing w:before="0" w:after="100" w:line="240" w:lineRule="auto"/>
      <w:ind w:left="480"/>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qFormat/>
    <w:rsid w:val="00711902"/>
    <w:pPr>
      <w:spacing w:before="0" w:after="100" w:line="240" w:lineRule="auto"/>
      <w:ind w:left="720"/>
    </w:pPr>
    <w:rPr>
      <w:rFonts w:ascii="Times New Roman" w:eastAsia="Times New Roman" w:hAnsi="Times New Roman" w:cs="Times New Roman"/>
      <w:sz w:val="24"/>
      <w:szCs w:val="24"/>
    </w:rPr>
  </w:style>
  <w:style w:type="paragraph" w:styleId="TOC5">
    <w:name w:val="toc 5"/>
    <w:basedOn w:val="Normal"/>
    <w:next w:val="Normal"/>
    <w:autoRedefine/>
    <w:uiPriority w:val="39"/>
    <w:unhideWhenUsed/>
    <w:qFormat/>
    <w:rsid w:val="00711902"/>
    <w:pPr>
      <w:spacing w:before="0" w:after="100" w:line="259" w:lineRule="auto"/>
      <w:ind w:left="880"/>
    </w:pPr>
    <w:rPr>
      <w:sz w:val="22"/>
      <w:szCs w:val="22"/>
    </w:rPr>
  </w:style>
  <w:style w:type="paragraph" w:styleId="TOC6">
    <w:name w:val="toc 6"/>
    <w:basedOn w:val="Normal"/>
    <w:next w:val="Normal"/>
    <w:autoRedefine/>
    <w:uiPriority w:val="39"/>
    <w:unhideWhenUsed/>
    <w:qFormat/>
    <w:rsid w:val="00711902"/>
    <w:pPr>
      <w:spacing w:before="0" w:after="100" w:line="259" w:lineRule="auto"/>
      <w:ind w:left="1100"/>
    </w:pPr>
    <w:rPr>
      <w:sz w:val="22"/>
      <w:szCs w:val="22"/>
    </w:rPr>
  </w:style>
  <w:style w:type="paragraph" w:styleId="TOC7">
    <w:name w:val="toc 7"/>
    <w:basedOn w:val="Normal"/>
    <w:next w:val="Normal"/>
    <w:autoRedefine/>
    <w:uiPriority w:val="39"/>
    <w:unhideWhenUsed/>
    <w:qFormat/>
    <w:rsid w:val="00711902"/>
    <w:pPr>
      <w:spacing w:before="0" w:after="100" w:line="259" w:lineRule="auto"/>
      <w:ind w:left="1320"/>
    </w:pPr>
    <w:rPr>
      <w:sz w:val="22"/>
      <w:szCs w:val="22"/>
    </w:rPr>
  </w:style>
  <w:style w:type="paragraph" w:styleId="TOC8">
    <w:name w:val="toc 8"/>
    <w:basedOn w:val="Normal"/>
    <w:next w:val="Normal"/>
    <w:autoRedefine/>
    <w:uiPriority w:val="39"/>
    <w:unhideWhenUsed/>
    <w:rsid w:val="00711902"/>
    <w:pPr>
      <w:spacing w:before="0" w:after="100" w:line="259" w:lineRule="auto"/>
      <w:ind w:left="1540"/>
    </w:pPr>
    <w:rPr>
      <w:sz w:val="22"/>
      <w:szCs w:val="22"/>
    </w:rPr>
  </w:style>
  <w:style w:type="paragraph" w:styleId="TOC9">
    <w:name w:val="toc 9"/>
    <w:basedOn w:val="Normal"/>
    <w:next w:val="Normal"/>
    <w:autoRedefine/>
    <w:uiPriority w:val="39"/>
    <w:unhideWhenUsed/>
    <w:rsid w:val="00711902"/>
    <w:pPr>
      <w:spacing w:before="0" w:after="100" w:line="259" w:lineRule="auto"/>
      <w:ind w:left="1760"/>
    </w:pPr>
    <w:rPr>
      <w:sz w:val="22"/>
      <w:szCs w:val="22"/>
    </w:rPr>
  </w:style>
  <w:style w:type="table" w:styleId="TableGrid">
    <w:name w:val="Table Grid"/>
    <w:basedOn w:val="TableNormal"/>
    <w:uiPriority w:val="39"/>
    <w:rsid w:val="00711902"/>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195200988664345850gmail-normal1">
    <w:name w:val="m_8195200988664345850gmail-normal1"/>
    <w:basedOn w:val="Normal"/>
    <w:rsid w:val="00711902"/>
    <w:pPr>
      <w:spacing w:beforeAutospacing="1" w:after="100" w:afterAutospacing="1" w:line="240" w:lineRule="auto"/>
    </w:pPr>
    <w:rPr>
      <w:rFonts w:ascii="Times New Roman" w:eastAsiaTheme="minorHAnsi" w:hAnsi="Times New Roman"/>
    </w:rPr>
  </w:style>
  <w:style w:type="paragraph" w:customStyle="1" w:styleId="m8195200988664345850gmail-msocommenttext">
    <w:name w:val="m_8195200988664345850gmail-msocommenttext"/>
    <w:basedOn w:val="Normal"/>
    <w:rsid w:val="00711902"/>
    <w:pPr>
      <w:spacing w:beforeAutospacing="1" w:after="100" w:afterAutospacing="1" w:line="240" w:lineRule="auto"/>
    </w:pPr>
    <w:rPr>
      <w:rFonts w:ascii="Times New Roman" w:eastAsiaTheme="minorHAnsi" w:hAnsi="Times New Roman"/>
    </w:rPr>
  </w:style>
  <w:style w:type="paragraph" w:styleId="FootnoteText">
    <w:name w:val="footnote text"/>
    <w:basedOn w:val="Normal"/>
    <w:link w:val="FootnoteTextChar"/>
    <w:uiPriority w:val="99"/>
    <w:rsid w:val="00711902"/>
    <w:pPr>
      <w:spacing w:before="0" w:after="0" w:line="240" w:lineRule="auto"/>
    </w:pPr>
    <w:rPr>
      <w:rFonts w:ascii="Times New Roman" w:eastAsia="Times New Roman" w:hAnsi="Times New Roman" w:cs="Times New Roman"/>
    </w:rPr>
  </w:style>
  <w:style w:type="character" w:customStyle="1" w:styleId="FootnoteTextChar">
    <w:name w:val="Footnote Text Char"/>
    <w:basedOn w:val="DefaultParagraphFont"/>
    <w:link w:val="FootnoteText"/>
    <w:uiPriority w:val="99"/>
    <w:rsid w:val="00711902"/>
    <w:rPr>
      <w:rFonts w:ascii="Times New Roman" w:eastAsia="Times New Roman" w:hAnsi="Times New Roman" w:cs="Times New Roman"/>
    </w:rPr>
  </w:style>
  <w:style w:type="character" w:styleId="FootnoteReference">
    <w:name w:val="footnote reference"/>
    <w:uiPriority w:val="99"/>
    <w:rsid w:val="00711902"/>
    <w:rPr>
      <w:vertAlign w:val="superscript"/>
    </w:rPr>
  </w:style>
  <w:style w:type="character" w:customStyle="1" w:styleId="NoSpacingChar">
    <w:name w:val="No Spacing Char"/>
    <w:link w:val="NoSpacing"/>
    <w:uiPriority w:val="1"/>
    <w:rsid w:val="00711902"/>
  </w:style>
  <w:style w:type="character" w:customStyle="1" w:styleId="e24kjd">
    <w:name w:val="e24kjd"/>
    <w:basedOn w:val="DefaultParagraphFont"/>
    <w:rsid w:val="00711902"/>
  </w:style>
  <w:style w:type="paragraph" w:customStyle="1" w:styleId="Default">
    <w:name w:val="Default"/>
    <w:rsid w:val="00711902"/>
    <w:pPr>
      <w:autoSpaceDE w:val="0"/>
      <w:autoSpaceDN w:val="0"/>
      <w:adjustRightInd w:val="0"/>
      <w:spacing w:before="0" w:after="0" w:line="240" w:lineRule="auto"/>
    </w:pPr>
    <w:rPr>
      <w:rFonts w:ascii="Times New Roman" w:eastAsiaTheme="minorHAnsi" w:hAnsi="Times New Roman" w:cs="Times New Roman"/>
      <w:color w:val="000000"/>
      <w:sz w:val="24"/>
      <w:szCs w:val="24"/>
    </w:rPr>
  </w:style>
  <w:style w:type="paragraph" w:styleId="NormalWeb">
    <w:name w:val="Normal (Web)"/>
    <w:basedOn w:val="Normal"/>
    <w:uiPriority w:val="99"/>
    <w:unhideWhenUsed/>
    <w:rsid w:val="00711902"/>
    <w:pPr>
      <w:spacing w:before="0" w:after="0" w:line="240" w:lineRule="auto"/>
    </w:pPr>
    <w:rPr>
      <w:rFonts w:ascii="Times New Roman" w:eastAsiaTheme="minorHAnsi" w:hAnsi="Times New Roman" w:cs="Times New Roman"/>
      <w:sz w:val="24"/>
      <w:szCs w:val="24"/>
    </w:rPr>
  </w:style>
  <w:style w:type="paragraph" w:customStyle="1" w:styleId="TableParagraph">
    <w:name w:val="Table Paragraph"/>
    <w:basedOn w:val="Normal"/>
    <w:uiPriority w:val="1"/>
    <w:qFormat/>
    <w:rsid w:val="00711902"/>
    <w:pPr>
      <w:widowControl w:val="0"/>
      <w:autoSpaceDE w:val="0"/>
      <w:autoSpaceDN w:val="0"/>
      <w:spacing w:before="0" w:after="0" w:line="210" w:lineRule="exact"/>
      <w:jc w:val="center"/>
    </w:pPr>
    <w:rPr>
      <w:rFonts w:ascii="Calibri" w:eastAsia="Calibri" w:hAnsi="Calibri" w:cs="Calibri"/>
      <w:sz w:val="22"/>
      <w:szCs w:val="22"/>
    </w:rPr>
  </w:style>
  <w:style w:type="character" w:styleId="FollowedHyperlink">
    <w:name w:val="FollowedHyperlink"/>
    <w:basedOn w:val="DefaultParagraphFont"/>
    <w:uiPriority w:val="99"/>
    <w:semiHidden/>
    <w:unhideWhenUsed/>
    <w:rsid w:val="00711902"/>
    <w:rPr>
      <w:color w:val="8C8C8C" w:themeColor="followedHyperlink"/>
      <w:u w:val="single"/>
    </w:rPr>
  </w:style>
  <w:style w:type="paragraph" w:customStyle="1" w:styleId="normal10">
    <w:name w:val="normal1"/>
    <w:basedOn w:val="Normal"/>
    <w:uiPriority w:val="99"/>
    <w:rsid w:val="00711902"/>
    <w:pPr>
      <w:spacing w:before="0" w:after="0" w:line="240" w:lineRule="auto"/>
    </w:pPr>
    <w:rPr>
      <w:rFonts w:ascii="Times New Roman" w:eastAsiaTheme="minorHAnsi" w:hAnsi="Times New Roman" w:cs="Times New Roman"/>
      <w:sz w:val="24"/>
      <w:szCs w:val="24"/>
    </w:rPr>
  </w:style>
  <w:style w:type="paragraph" w:customStyle="1" w:styleId="NoSpacing1">
    <w:name w:val="No Spacing1"/>
    <w:uiPriority w:val="99"/>
    <w:rsid w:val="00711902"/>
    <w:pPr>
      <w:spacing w:before="0" w:after="0" w:line="240" w:lineRule="auto"/>
    </w:pPr>
    <w:rPr>
      <w:rFonts w:ascii="Times New Roman" w:eastAsia="Times New Roman" w:hAnsi="Times New Roman" w:cs="Times New Roman"/>
      <w:sz w:val="24"/>
      <w:szCs w:val="22"/>
    </w:rPr>
  </w:style>
  <w:style w:type="paragraph" w:styleId="Revision">
    <w:name w:val="Revision"/>
    <w:hidden/>
    <w:uiPriority w:val="99"/>
    <w:semiHidden/>
    <w:rsid w:val="00711902"/>
    <w:pPr>
      <w:spacing w:before="0" w:after="0" w:line="240" w:lineRule="auto"/>
    </w:pPr>
    <w:rPr>
      <w:rFonts w:ascii="Calibri Light" w:eastAsia="Calibri Light" w:hAnsi="Calibri Light" w:cs="Calibri Light"/>
      <w:sz w:val="22"/>
      <w:szCs w:val="22"/>
    </w:rPr>
  </w:style>
  <w:style w:type="character" w:styleId="PlaceholderText">
    <w:name w:val="Placeholder Text"/>
    <w:basedOn w:val="DefaultParagraphFont"/>
    <w:uiPriority w:val="99"/>
    <w:semiHidden/>
    <w:rsid w:val="00711902"/>
    <w:rPr>
      <w:color w:val="808080"/>
    </w:rPr>
  </w:style>
  <w:style w:type="paragraph" w:styleId="Footer">
    <w:name w:val="footer"/>
    <w:basedOn w:val="Normal"/>
    <w:link w:val="FooterChar"/>
    <w:uiPriority w:val="99"/>
    <w:unhideWhenUsed/>
    <w:rsid w:val="00711902"/>
    <w:pPr>
      <w:widowControl w:val="0"/>
      <w:tabs>
        <w:tab w:val="center" w:pos="4680"/>
        <w:tab w:val="right" w:pos="9360"/>
      </w:tabs>
      <w:autoSpaceDE w:val="0"/>
      <w:autoSpaceDN w:val="0"/>
      <w:spacing w:before="0" w:after="0" w:line="240" w:lineRule="auto"/>
    </w:pPr>
    <w:rPr>
      <w:rFonts w:ascii="Calibri Light" w:eastAsia="Calibri Light" w:hAnsi="Calibri Light" w:cs="Calibri Light"/>
      <w:sz w:val="22"/>
      <w:szCs w:val="22"/>
    </w:rPr>
  </w:style>
  <w:style w:type="character" w:customStyle="1" w:styleId="FooterChar">
    <w:name w:val="Footer Char"/>
    <w:basedOn w:val="DefaultParagraphFont"/>
    <w:link w:val="Footer"/>
    <w:uiPriority w:val="99"/>
    <w:rsid w:val="00711902"/>
    <w:rPr>
      <w:rFonts w:ascii="Calibri Light" w:eastAsia="Calibri Light" w:hAnsi="Calibri Light" w:cs="Calibri Light"/>
      <w:sz w:val="22"/>
      <w:szCs w:val="22"/>
    </w:rPr>
  </w:style>
  <w:style w:type="character" w:styleId="UnresolvedMention">
    <w:name w:val="Unresolved Mention"/>
    <w:basedOn w:val="DefaultParagraphFont"/>
    <w:uiPriority w:val="99"/>
    <w:unhideWhenUsed/>
    <w:rsid w:val="00711902"/>
    <w:rPr>
      <w:color w:val="605E5C"/>
      <w:shd w:val="clear" w:color="auto" w:fill="E1DFDD"/>
    </w:rPr>
  </w:style>
  <w:style w:type="paragraph" w:customStyle="1" w:styleId="paragraph">
    <w:name w:val="paragraph"/>
    <w:basedOn w:val="Normal"/>
    <w:rsid w:val="00711902"/>
    <w:pPr>
      <w:spacing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11902"/>
  </w:style>
  <w:style w:type="character" w:customStyle="1" w:styleId="eop">
    <w:name w:val="eop"/>
    <w:basedOn w:val="DefaultParagraphFont"/>
    <w:rsid w:val="00711902"/>
  </w:style>
  <w:style w:type="character" w:customStyle="1" w:styleId="contextualspellingandgrammarerror">
    <w:name w:val="contextualspellingandgrammarerror"/>
    <w:basedOn w:val="DefaultParagraphFont"/>
    <w:rsid w:val="00711902"/>
  </w:style>
  <w:style w:type="character" w:styleId="Mention">
    <w:name w:val="Mention"/>
    <w:basedOn w:val="DefaultParagraphFont"/>
    <w:uiPriority w:val="99"/>
    <w:unhideWhenUsed/>
    <w:rsid w:val="00711902"/>
    <w:rPr>
      <w:color w:val="2B579A"/>
      <w:shd w:val="clear" w:color="auto" w:fill="E1DFDD"/>
    </w:rPr>
  </w:style>
  <w:style w:type="paragraph" w:customStyle="1" w:styleId="pf0">
    <w:name w:val="pf0"/>
    <w:basedOn w:val="Normal"/>
    <w:rsid w:val="00782F74"/>
    <w:pPr>
      <w:spacing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782F74"/>
    <w:rPr>
      <w:rFonts w:ascii="Segoe UI" w:hAnsi="Segoe UI" w:cs="Segoe UI" w:hint="default"/>
      <w:sz w:val="18"/>
      <w:szCs w:val="18"/>
    </w:rPr>
  </w:style>
  <w:style w:type="paragraph" w:customStyle="1" w:styleId="xmsonormal">
    <w:name w:val="x_msonormal"/>
    <w:basedOn w:val="Normal"/>
    <w:rsid w:val="009450FB"/>
    <w:pPr>
      <w:spacing w:before="0" w:after="0" w:line="240" w:lineRule="auto"/>
    </w:pPr>
    <w:rPr>
      <w:rFonts w:ascii="Calibri" w:eastAsiaTheme="minorHAnsi" w:hAnsi="Calibri" w:cs="Calibri"/>
      <w:sz w:val="22"/>
      <w:szCs w:val="22"/>
    </w:rPr>
  </w:style>
  <w:style w:type="character" w:customStyle="1" w:styleId="contentpasted0">
    <w:name w:val="contentpasted0"/>
    <w:basedOn w:val="DefaultParagraphFont"/>
    <w:rsid w:val="009450FB"/>
  </w:style>
  <w:style w:type="character" w:customStyle="1" w:styleId="ui-provider">
    <w:name w:val="ui-provider"/>
    <w:basedOn w:val="DefaultParagraphFont"/>
    <w:rsid w:val="00D96403"/>
  </w:style>
  <w:style w:type="paragraph" w:customStyle="1" w:styleId="Heading10">
    <w:name w:val="Heading 10"/>
    <w:basedOn w:val="Title"/>
    <w:qFormat/>
    <w:rsid w:val="00A13C6F"/>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44447">
      <w:bodyDiv w:val="1"/>
      <w:marLeft w:val="0"/>
      <w:marRight w:val="0"/>
      <w:marTop w:val="0"/>
      <w:marBottom w:val="0"/>
      <w:divBdr>
        <w:top w:val="none" w:sz="0" w:space="0" w:color="auto"/>
        <w:left w:val="none" w:sz="0" w:space="0" w:color="auto"/>
        <w:bottom w:val="none" w:sz="0" w:space="0" w:color="auto"/>
        <w:right w:val="none" w:sz="0" w:space="0" w:color="auto"/>
      </w:divBdr>
    </w:div>
    <w:div w:id="238684725">
      <w:bodyDiv w:val="1"/>
      <w:marLeft w:val="0"/>
      <w:marRight w:val="0"/>
      <w:marTop w:val="0"/>
      <w:marBottom w:val="0"/>
      <w:divBdr>
        <w:top w:val="none" w:sz="0" w:space="0" w:color="auto"/>
        <w:left w:val="none" w:sz="0" w:space="0" w:color="auto"/>
        <w:bottom w:val="none" w:sz="0" w:space="0" w:color="auto"/>
        <w:right w:val="none" w:sz="0" w:space="0" w:color="auto"/>
      </w:divBdr>
    </w:div>
    <w:div w:id="518469051">
      <w:bodyDiv w:val="1"/>
      <w:marLeft w:val="0"/>
      <w:marRight w:val="0"/>
      <w:marTop w:val="0"/>
      <w:marBottom w:val="0"/>
      <w:divBdr>
        <w:top w:val="none" w:sz="0" w:space="0" w:color="auto"/>
        <w:left w:val="none" w:sz="0" w:space="0" w:color="auto"/>
        <w:bottom w:val="none" w:sz="0" w:space="0" w:color="auto"/>
        <w:right w:val="none" w:sz="0" w:space="0" w:color="auto"/>
      </w:divBdr>
    </w:div>
    <w:div w:id="663626436">
      <w:bodyDiv w:val="1"/>
      <w:marLeft w:val="0"/>
      <w:marRight w:val="0"/>
      <w:marTop w:val="0"/>
      <w:marBottom w:val="0"/>
      <w:divBdr>
        <w:top w:val="none" w:sz="0" w:space="0" w:color="auto"/>
        <w:left w:val="none" w:sz="0" w:space="0" w:color="auto"/>
        <w:bottom w:val="none" w:sz="0" w:space="0" w:color="auto"/>
        <w:right w:val="none" w:sz="0" w:space="0" w:color="auto"/>
      </w:divBdr>
    </w:div>
    <w:div w:id="972717711">
      <w:bodyDiv w:val="1"/>
      <w:marLeft w:val="0"/>
      <w:marRight w:val="0"/>
      <w:marTop w:val="0"/>
      <w:marBottom w:val="0"/>
      <w:divBdr>
        <w:top w:val="none" w:sz="0" w:space="0" w:color="auto"/>
        <w:left w:val="none" w:sz="0" w:space="0" w:color="auto"/>
        <w:bottom w:val="none" w:sz="0" w:space="0" w:color="auto"/>
        <w:right w:val="none" w:sz="0" w:space="0" w:color="auto"/>
      </w:divBdr>
    </w:div>
    <w:div w:id="1202941906">
      <w:bodyDiv w:val="1"/>
      <w:marLeft w:val="0"/>
      <w:marRight w:val="0"/>
      <w:marTop w:val="0"/>
      <w:marBottom w:val="0"/>
      <w:divBdr>
        <w:top w:val="none" w:sz="0" w:space="0" w:color="auto"/>
        <w:left w:val="none" w:sz="0" w:space="0" w:color="auto"/>
        <w:bottom w:val="none" w:sz="0" w:space="0" w:color="auto"/>
        <w:right w:val="none" w:sz="0" w:space="0" w:color="auto"/>
      </w:divBdr>
    </w:div>
    <w:div w:id="1212619015">
      <w:bodyDiv w:val="1"/>
      <w:marLeft w:val="0"/>
      <w:marRight w:val="0"/>
      <w:marTop w:val="0"/>
      <w:marBottom w:val="0"/>
      <w:divBdr>
        <w:top w:val="none" w:sz="0" w:space="0" w:color="auto"/>
        <w:left w:val="none" w:sz="0" w:space="0" w:color="auto"/>
        <w:bottom w:val="none" w:sz="0" w:space="0" w:color="auto"/>
        <w:right w:val="none" w:sz="0" w:space="0" w:color="auto"/>
      </w:divBdr>
    </w:div>
    <w:div w:id="1508131345">
      <w:bodyDiv w:val="1"/>
      <w:marLeft w:val="0"/>
      <w:marRight w:val="0"/>
      <w:marTop w:val="0"/>
      <w:marBottom w:val="0"/>
      <w:divBdr>
        <w:top w:val="none" w:sz="0" w:space="0" w:color="auto"/>
        <w:left w:val="none" w:sz="0" w:space="0" w:color="auto"/>
        <w:bottom w:val="none" w:sz="0" w:space="0" w:color="auto"/>
        <w:right w:val="none" w:sz="0" w:space="0" w:color="auto"/>
      </w:divBdr>
    </w:div>
    <w:div w:id="1667319867">
      <w:bodyDiv w:val="1"/>
      <w:marLeft w:val="0"/>
      <w:marRight w:val="0"/>
      <w:marTop w:val="0"/>
      <w:marBottom w:val="0"/>
      <w:divBdr>
        <w:top w:val="none" w:sz="0" w:space="0" w:color="auto"/>
        <w:left w:val="none" w:sz="0" w:space="0" w:color="auto"/>
        <w:bottom w:val="none" w:sz="0" w:space="0" w:color="auto"/>
        <w:right w:val="none" w:sz="0" w:space="0" w:color="auto"/>
      </w:divBdr>
    </w:div>
    <w:div w:id="1852793437">
      <w:bodyDiv w:val="1"/>
      <w:marLeft w:val="0"/>
      <w:marRight w:val="0"/>
      <w:marTop w:val="0"/>
      <w:marBottom w:val="0"/>
      <w:divBdr>
        <w:top w:val="none" w:sz="0" w:space="0" w:color="auto"/>
        <w:left w:val="none" w:sz="0" w:space="0" w:color="auto"/>
        <w:bottom w:val="none" w:sz="0" w:space="0" w:color="auto"/>
        <w:right w:val="none" w:sz="0" w:space="0" w:color="auto"/>
      </w:divBdr>
    </w:div>
    <w:div w:id="193593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lvg4oyd4j.execute-api.us-west-2.amazonaws.com/prod/PublicFiles/0bafdaa4e38b4b6292f0c68ed362e88d/5b282f34-19f7-43c1-828f-9b6a0d1fa09c/Kevin_S_Full_Updated_DVP_FINAL.pdf"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chart" Target="charts/chart1.xml"/><Relationship Id="rId21" Type="http://schemas.openxmlformats.org/officeDocument/2006/relationships/image" Target="media/image8.png"/><Relationship Id="rId34" Type="http://schemas.openxmlformats.org/officeDocument/2006/relationships/hyperlink" Target="http://www.sharenm.org/kinship-navigation" TargetMode="External"/><Relationship Id="rId42" Type="http://schemas.openxmlformats.org/officeDocument/2006/relationships/hyperlink" Target="https://ojjdp.ojp.gov/publications/JJRA-2018" TargetMode="External"/><Relationship Id="rId47" Type="http://schemas.openxmlformats.org/officeDocument/2006/relationships/hyperlink" Target="https://www.cyfd.nm.gov/resources/publications-reports/"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mailto:haguecompliance@coanet.org" TargetMode="Externa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s://nabpi.unm.edu/assets/nabpi-early-childhood-needs-assessment-report---final-full-format.pdf" TargetMode="External"/><Relationship Id="rId37" Type="http://schemas.openxmlformats.org/officeDocument/2006/relationships/image" Target="media/image18.emf"/><Relationship Id="rId40" Type="http://schemas.openxmlformats.org/officeDocument/2006/relationships/image" Target="media/image20.png"/><Relationship Id="rId45" Type="http://schemas.openxmlformats.org/officeDocument/2006/relationships/hyperlink" Target="https://fyiplusnm.org/" TargetMode="External"/><Relationship Id="rId5" Type="http://schemas.openxmlformats.org/officeDocument/2006/relationships/webSettings" Target="webSettings.xml"/><Relationship Id="rId15" Type="http://schemas.openxmlformats.org/officeDocument/2006/relationships/hyperlink" Target="https://realfile0bafdaa4e38b4b6292f0c68ed362e88d.s3.amazonaws.com/5d211e96-c982-4c8d-8c53-53d2bf473485?AWSAccessKeyId=AKIAJBKPT2UF7EZ6B7YA&amp;Expires=1694719237&amp;Signature=TkR4u13TA3YLQKoP1Sg%2BsmnH9Pk%3D&amp;response-content-disposition=inline%3B%20filename%3D%22October_Resubmission-2022_Annual_Progress_Report.pdf%22&amp;response-content-type=application%2Fpdf"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7.png"/><Relationship Id="rId49" Type="http://schemas.openxmlformats.org/officeDocument/2006/relationships/footer" Target="footer1.xml"/><Relationship Id="rId10" Type="http://schemas.openxmlformats.org/officeDocument/2006/relationships/hyperlink" Target="https://www.cyfd.nm.gov/" TargetMode="External"/><Relationship Id="rId19" Type="http://schemas.openxmlformats.org/officeDocument/2006/relationships/image" Target="media/image6.png"/><Relationship Id="rId31" Type="http://schemas.openxmlformats.org/officeDocument/2006/relationships/hyperlink" Target="https://www.nmececd.org/nmecdp_needsassessment_2020-07-20/" TargetMode="External"/><Relationship Id="rId44" Type="http://schemas.openxmlformats.org/officeDocument/2006/relationships/hyperlink" Target="https://abqemscorps.org" TargetMode="External"/><Relationship Id="rId4" Type="http://schemas.openxmlformats.org/officeDocument/2006/relationships/settings" Target="settings.xml"/><Relationship Id="rId9" Type="http://schemas.openxmlformats.org/officeDocument/2006/relationships/hyperlink" Target="mailto:Milissa.Soto@cyfd.nm.gov" TargetMode="External"/><Relationship Id="rId14" Type="http://schemas.openxmlformats.org/officeDocument/2006/relationships/hyperlink" Target="https://klvg4oyd4j.execute-api.us-west-2.amazonaws.com/prod/PublicFiles/0bafdaa4e38b4b6292f0c68ed362e88d/0cc29435-add7-483d-86a7-9750def12662/11_15_2022_Kevin_S_v_Blalock_Co-Neutrals_2021_Annual_Report.pdf"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mailto:adoptionusca@state.gov" TargetMode="External"/><Relationship Id="rId35" Type="http://schemas.openxmlformats.org/officeDocument/2006/relationships/image" Target="media/image16.emf"/><Relationship Id="rId43" Type="http://schemas.openxmlformats.org/officeDocument/2006/relationships/hyperlink" Target="https://abqemscorps.org" TargetMode="External"/><Relationship Id="rId48" Type="http://schemas.openxmlformats.org/officeDocument/2006/relationships/hyperlink" Target="mailto:milissa.soto@cyfd.nm.gov"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cyfd.nm.gov/kevin-s-settlement/"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www.nmececd.org/wp-content/uploads/2021/04/NMECECD_Advisory-Council-Final-Report.pdf" TargetMode="External"/><Relationship Id="rId38" Type="http://schemas.openxmlformats.org/officeDocument/2006/relationships/image" Target="media/image19.png"/><Relationship Id="rId46" Type="http://schemas.openxmlformats.org/officeDocument/2006/relationships/hyperlink" Target="https://healingaddictionnm.org/serenity-mesa/" TargetMode="External"/><Relationship Id="rId20" Type="http://schemas.openxmlformats.org/officeDocument/2006/relationships/image" Target="media/image7.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https://nmgov-my.sharepoint.com/personal/veronica_lopez-barr_cyfd_nm_gov/Documents/Desktop/Worker_Child_Visits_Request6.30.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a:t>Completed Worker-Child Visits</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Met</c:v>
                </c:pt>
              </c:strCache>
            </c:strRef>
          </c:tx>
          <c:spPr>
            <a:pattFill prst="ltUpDiag">
              <a:fgClr>
                <a:schemeClr val="accent1"/>
              </a:fgClr>
              <a:bgClr>
                <a:schemeClr val="lt1"/>
              </a:bgClr>
            </a:pattFill>
            <a:ln>
              <a:noFill/>
            </a:ln>
            <a:effectLst/>
          </c:spPr>
          <c:invertIfNegative val="0"/>
          <c:dPt>
            <c:idx val="12"/>
            <c:invertIfNegative val="0"/>
            <c:bubble3D val="0"/>
            <c:spPr>
              <a:pattFill prst="ltUpDiag">
                <a:fgClr>
                  <a:schemeClr val="accent1"/>
                </a:fgClr>
                <a:bgClr>
                  <a:schemeClr val="lt1"/>
                </a:bgClr>
              </a:pattFill>
              <a:ln>
                <a:noFill/>
              </a:ln>
              <a:effectLst/>
            </c:spPr>
            <c:extLst>
              <c:ext xmlns:c16="http://schemas.microsoft.com/office/drawing/2014/chart" uri="{C3380CC4-5D6E-409C-BE32-E72D297353CC}">
                <c16:uniqueId val="{00000001-4C1F-4CB3-B4C5-C45745B88316}"/>
              </c:ext>
            </c:extLst>
          </c:dPt>
          <c:dLbls>
            <c:spPr>
              <a:solidFill>
                <a:schemeClr val="accent1">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Sheet1!$B$1:$N$1</c:f>
              <c:strCache>
                <c:ptCount val="13"/>
                <c:pt idx="0">
                  <c:v>Jun-22</c:v>
                </c:pt>
                <c:pt idx="1">
                  <c:v>Jul-22</c:v>
                </c:pt>
                <c:pt idx="2">
                  <c:v>Aug-22</c:v>
                </c:pt>
                <c:pt idx="3">
                  <c:v>Sep-22</c:v>
                </c:pt>
                <c:pt idx="4">
                  <c:v>Oct-22</c:v>
                </c:pt>
                <c:pt idx="5">
                  <c:v>Nov-22</c:v>
                </c:pt>
                <c:pt idx="6">
                  <c:v>Dec-22</c:v>
                </c:pt>
                <c:pt idx="7">
                  <c:v>Jan-23</c:v>
                </c:pt>
                <c:pt idx="8">
                  <c:v>Feb-23</c:v>
                </c:pt>
                <c:pt idx="9">
                  <c:v>Mar-23</c:v>
                </c:pt>
                <c:pt idx="10">
                  <c:v>Apr.-23</c:v>
                </c:pt>
                <c:pt idx="11">
                  <c:v>May-23</c:v>
                </c:pt>
                <c:pt idx="12">
                  <c:v>Total June 2022-May 2023</c:v>
                </c:pt>
              </c:strCache>
            </c:strRef>
          </c:cat>
          <c:val>
            <c:numRef>
              <c:f>Sheet1!$B$2:$N$2</c:f>
              <c:numCache>
                <c:formatCode>0.0%</c:formatCode>
                <c:ptCount val="13"/>
                <c:pt idx="0">
                  <c:v>0.93899999999999995</c:v>
                </c:pt>
                <c:pt idx="1">
                  <c:v>0.94599999999999995</c:v>
                </c:pt>
                <c:pt idx="2">
                  <c:v>0.92900000000000005</c:v>
                </c:pt>
                <c:pt idx="3">
                  <c:v>0.91400000000000003</c:v>
                </c:pt>
                <c:pt idx="4">
                  <c:v>0.92800000000000005</c:v>
                </c:pt>
                <c:pt idx="5">
                  <c:v>0.91300000000000003</c:v>
                </c:pt>
                <c:pt idx="6">
                  <c:v>0.92900000000000005</c:v>
                </c:pt>
                <c:pt idx="7">
                  <c:v>0.94199999999999995</c:v>
                </c:pt>
                <c:pt idx="8">
                  <c:v>0.93600000000000005</c:v>
                </c:pt>
                <c:pt idx="9">
                  <c:v>0.91200000000000003</c:v>
                </c:pt>
                <c:pt idx="10">
                  <c:v>0.89800000000000002</c:v>
                </c:pt>
                <c:pt idx="11">
                  <c:v>0.85899999999999999</c:v>
                </c:pt>
                <c:pt idx="12">
                  <c:v>0.92</c:v>
                </c:pt>
              </c:numCache>
            </c:numRef>
          </c:val>
          <c:extLst>
            <c:ext xmlns:c16="http://schemas.microsoft.com/office/drawing/2014/chart" uri="{C3380CC4-5D6E-409C-BE32-E72D297353CC}">
              <c16:uniqueId val="{00000002-4C1F-4CB3-B4C5-C45745B88316}"/>
            </c:ext>
          </c:extLst>
        </c:ser>
        <c:dLbls>
          <c:dLblPos val="outEnd"/>
          <c:showLegendKey val="0"/>
          <c:showVal val="1"/>
          <c:showCatName val="0"/>
          <c:showSerName val="0"/>
          <c:showPercent val="0"/>
          <c:showBubbleSize val="0"/>
        </c:dLbls>
        <c:gapWidth val="269"/>
        <c:overlap val="-20"/>
        <c:axId val="157253280"/>
        <c:axId val="157253760"/>
      </c:barChart>
      <c:catAx>
        <c:axId val="157253280"/>
        <c:scaling>
          <c:orientation val="minMax"/>
        </c:scaling>
        <c:delete val="0"/>
        <c:axPos val="b"/>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sz="800" b="0" i="0" u="none" strike="noStrike" kern="1200" cap="all" spc="150" normalizeH="0" baseline="0">
                <a:solidFill>
                  <a:schemeClr val="lt1"/>
                </a:solidFill>
                <a:latin typeface="+mn-lt"/>
                <a:ea typeface="+mn-ea"/>
                <a:cs typeface="+mn-cs"/>
              </a:defRPr>
            </a:pPr>
            <a:endParaRPr lang="en-US"/>
          </a:p>
        </c:txPr>
        <c:crossAx val="157253760"/>
        <c:crosses val="autoZero"/>
        <c:auto val="1"/>
        <c:lblAlgn val="ctr"/>
        <c:lblOffset val="100"/>
        <c:noMultiLvlLbl val="0"/>
      </c:catAx>
      <c:valAx>
        <c:axId val="15725376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crossAx val="157253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solidFill>
    <a:ln w="9525" cap="flat" cmpd="sng" algn="ctr">
      <a:solidFill>
        <a:schemeClr val="accent1">
          <a:lumMod val="20000"/>
          <a:lumOff val="80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14">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styleClr val="auto"/>
    </cs:fillRef>
    <cs:effectRef idx="0"/>
    <cs:fontRef idx="minor">
      <a:schemeClr val="lt1"/>
    </cs:fontRef>
    <cs:spPr>
      <a:solidFill>
        <a:schemeClr val="phClr">
          <a:alpha val="70000"/>
        </a:schemeClr>
      </a:solidFill>
    </cs:spPr>
    <cs:defRPr sz="900"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Berlin">
  <a:themeElements>
    <a:clrScheme name="Custom 2">
      <a:dk1>
        <a:sysClr val="windowText" lastClr="000000"/>
      </a:dk1>
      <a:lt1>
        <a:srgbClr val="000000"/>
      </a:lt1>
      <a:dk2>
        <a:srgbClr val="FFFFFF"/>
      </a:dk2>
      <a:lt2>
        <a:srgbClr val="FFFFFF"/>
      </a:lt2>
      <a:accent1>
        <a:srgbClr val="B2542A"/>
      </a:accent1>
      <a:accent2>
        <a:srgbClr val="644030"/>
      </a:accent2>
      <a:accent3>
        <a:srgbClr val="006666"/>
      </a:accent3>
      <a:accent4>
        <a:srgbClr val="009999"/>
      </a:accent4>
      <a:accent5>
        <a:srgbClr val="C2BC80"/>
      </a:accent5>
      <a:accent6>
        <a:srgbClr val="94A088"/>
      </a:accent6>
      <a:hlink>
        <a:srgbClr val="E48312"/>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FBE86-0D1F-450E-A37A-6C70BEB43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64990</Words>
  <Characters>370447</Characters>
  <Application>Microsoft Office Word</Application>
  <DocSecurity>4</DocSecurity>
  <Lines>3087</Lines>
  <Paragraphs>869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Soto, Milissa, CYFD</dc:creator>
  <cp:keywords/>
  <dc:description/>
  <cp:lastModifiedBy>Brooks, Noah, CYFD</cp:lastModifiedBy>
  <cp:revision>2</cp:revision>
  <dcterms:created xsi:type="dcterms:W3CDTF">2023-09-29T19:42:00Z</dcterms:created>
  <dcterms:modified xsi:type="dcterms:W3CDTF">2023-09-29T19:42:00Z</dcterms:modified>
</cp:coreProperties>
</file>